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5F67" w:rsidRDefault="00686A1E" w:rsidP="00B532E6">
      <w:pPr>
        <w:ind w:firstLine="709"/>
        <w:contextualSpacing/>
        <w:jc w:val="both"/>
      </w:pPr>
      <w:r>
        <w:rPr>
          <w:noProof/>
          <w:lang w:eastAsia="uk-UA"/>
        </w:rPr>
        <w:drawing>
          <wp:anchor distT="0" distB="0" distL="114300" distR="114300" simplePos="0" relativeHeight="251658240" behindDoc="1" locked="0" layoutInCell="1" allowOverlap="1">
            <wp:simplePos x="0" y="0"/>
            <wp:positionH relativeFrom="column">
              <wp:posOffset>-196850</wp:posOffset>
            </wp:positionH>
            <wp:positionV relativeFrom="paragraph">
              <wp:posOffset>-54610</wp:posOffset>
            </wp:positionV>
            <wp:extent cx="6675120" cy="9522460"/>
            <wp:effectExtent l="0" t="0" r="0" b="0"/>
            <wp:wrapTight wrapText="bothSides">
              <wp:wrapPolygon edited="0">
                <wp:start x="0" y="0"/>
                <wp:lineTo x="0" y="21563"/>
                <wp:lineTo x="21514" y="21563"/>
                <wp:lineTo x="2151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26_000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75120" cy="9522460"/>
                    </a:xfrm>
                    <a:prstGeom prst="rect">
                      <a:avLst/>
                    </a:prstGeom>
                  </pic:spPr>
                </pic:pic>
              </a:graphicData>
            </a:graphic>
            <wp14:sizeRelH relativeFrom="page">
              <wp14:pctWidth>0</wp14:pctWidth>
            </wp14:sizeRelH>
            <wp14:sizeRelV relativeFrom="page">
              <wp14:pctHeight>0</wp14:pctHeight>
            </wp14:sizeRelV>
          </wp:anchor>
        </w:drawing>
      </w:r>
    </w:p>
    <w:p w:rsidR="00BE4263" w:rsidRDefault="00BE4263">
      <w:pPr>
        <w:spacing w:after="200" w:line="276" w:lineRule="auto"/>
        <w:rPr>
          <w:noProof/>
          <w:lang w:eastAsia="uk-UA"/>
        </w:rPr>
      </w:pPr>
      <w:bookmarkStart w:id="0" w:name="_GoBack"/>
      <w:r>
        <w:rPr>
          <w:noProof/>
          <w:lang w:eastAsia="uk-UA"/>
        </w:rPr>
        <w:lastRenderedPageBreak/>
        <w:drawing>
          <wp:anchor distT="0" distB="0" distL="114300" distR="114300" simplePos="0" relativeHeight="251659264" behindDoc="1" locked="0" layoutInCell="1" allowOverlap="1">
            <wp:simplePos x="0" y="0"/>
            <wp:positionH relativeFrom="column">
              <wp:posOffset>-196215</wp:posOffset>
            </wp:positionH>
            <wp:positionV relativeFrom="paragraph">
              <wp:posOffset>2540</wp:posOffset>
            </wp:positionV>
            <wp:extent cx="6705600" cy="9448800"/>
            <wp:effectExtent l="0" t="0" r="0" b="0"/>
            <wp:wrapTight wrapText="bothSides">
              <wp:wrapPolygon edited="0">
                <wp:start x="0" y="0"/>
                <wp:lineTo x="0" y="21556"/>
                <wp:lineTo x="21539" y="21556"/>
                <wp:lineTo x="21539"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2_00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05600" cy="9448800"/>
                    </a:xfrm>
                    <a:prstGeom prst="rect">
                      <a:avLst/>
                    </a:prstGeom>
                  </pic:spPr>
                </pic:pic>
              </a:graphicData>
            </a:graphic>
            <wp14:sizeRelH relativeFrom="page">
              <wp14:pctWidth>0</wp14:pctWidth>
            </wp14:sizeRelH>
            <wp14:sizeRelV relativeFrom="page">
              <wp14:pctHeight>0</wp14:pctHeight>
            </wp14:sizeRelV>
          </wp:anchor>
        </w:drawing>
      </w:r>
      <w:bookmarkEnd w:id="0"/>
      <w:r>
        <w:rPr>
          <w:noProof/>
          <w:lang w:eastAsia="uk-UA"/>
        </w:rPr>
        <w:br w:type="page"/>
      </w:r>
    </w:p>
    <w:p w:rsidR="008F4225" w:rsidRDefault="008F4225" w:rsidP="008F4225">
      <w:pPr>
        <w:ind w:firstLine="567"/>
        <w:rPr>
          <w:b/>
        </w:rPr>
      </w:pPr>
      <w:r>
        <w:rPr>
          <w:b/>
        </w:rPr>
        <w:lastRenderedPageBreak/>
        <w:t>Модуль 1</w:t>
      </w:r>
    </w:p>
    <w:p w:rsidR="008F4225" w:rsidRDefault="008F4225" w:rsidP="008F4225">
      <w:pPr>
        <w:ind w:firstLine="567"/>
        <w:rPr>
          <w:b/>
        </w:rPr>
      </w:pPr>
    </w:p>
    <w:p w:rsidR="008F4225" w:rsidRDefault="008F4225" w:rsidP="006C4505">
      <w:pPr>
        <w:ind w:firstLine="709"/>
        <w:jc w:val="center"/>
        <w:rPr>
          <w:b/>
        </w:rPr>
      </w:pPr>
      <w:r w:rsidRPr="00D30470">
        <w:rPr>
          <w:b/>
          <w:color w:val="000000"/>
        </w:rPr>
        <w:t>Тема 1.</w:t>
      </w:r>
      <w:r w:rsidRPr="007E7C6A">
        <w:rPr>
          <w:b/>
        </w:rPr>
        <w:t xml:space="preserve"> Предмет та задачі, основні поняття клінічної фармакології. Клінічні аспекти фармакодинаміки та фармакокінетики</w:t>
      </w:r>
    </w:p>
    <w:p w:rsidR="008F4225" w:rsidRPr="00987768" w:rsidRDefault="008F4225" w:rsidP="008F4225">
      <w:pPr>
        <w:ind w:firstLine="709"/>
        <w:jc w:val="both"/>
        <w:rPr>
          <w:b/>
          <w:i/>
          <w:color w:val="000000"/>
        </w:rPr>
      </w:pPr>
    </w:p>
    <w:p w:rsidR="00454578" w:rsidRPr="00261248" w:rsidRDefault="00AE2CE4" w:rsidP="00146120">
      <w:pPr>
        <w:widowControl w:val="0"/>
        <w:shd w:val="clear" w:color="auto" w:fill="FFFFFF"/>
        <w:tabs>
          <w:tab w:val="num" w:pos="0"/>
        </w:tabs>
        <w:autoSpaceDE w:val="0"/>
        <w:autoSpaceDN w:val="0"/>
        <w:adjustRightInd w:val="0"/>
        <w:ind w:firstLine="709"/>
        <w:contextualSpacing/>
        <w:jc w:val="both"/>
      </w:pPr>
      <w:r w:rsidRPr="00454578">
        <w:t>Основні поняття клінічної фармакології.</w:t>
      </w:r>
      <w:r>
        <w:t xml:space="preserve"> </w:t>
      </w:r>
      <w:r w:rsidR="008F4225" w:rsidRPr="00987768">
        <w:t>Визначення понять «фармакологія», «клінічна фармакологія», «фармакотерапія</w:t>
      </w:r>
      <w:r w:rsidR="00146120">
        <w:t>»</w:t>
      </w:r>
      <w:r w:rsidR="008F4225" w:rsidRPr="00987768">
        <w:t xml:space="preserve">. Деонтологія і питання етики в клінічній фармакології. Номенклатура сучасних лікарських засобів. Визначення понять «лікарська речовина», «лікарський препарат», «лікарський засіб», «лікарська форма», «лікарська субстанція», «діюча речовина», «ліки», «медикамент». </w:t>
      </w:r>
      <w:r w:rsidR="008F4225" w:rsidRPr="00261248">
        <w:t xml:space="preserve">Визначення понять «хімічна назва», «міжнародна непатентована назва», «торгова назва», «фірмова назва». Оригінальні (брендові) і генеричні препарати: визначення понять, їх переваги і недоліки, вимоги до генеричних препаратів. </w:t>
      </w:r>
      <w:r w:rsidR="00146120">
        <w:t>Етапи фармакокінетики. Особливості фармакодинаміки.</w:t>
      </w:r>
    </w:p>
    <w:p w:rsidR="00454578" w:rsidRPr="00261248" w:rsidRDefault="00454578" w:rsidP="00D30470">
      <w:pPr>
        <w:ind w:firstLine="709"/>
        <w:contextualSpacing/>
        <w:jc w:val="both"/>
      </w:pPr>
    </w:p>
    <w:p w:rsidR="00C6512C" w:rsidRDefault="00C6512C" w:rsidP="00C6512C">
      <w:pPr>
        <w:pStyle w:val="a8"/>
        <w:ind w:firstLine="567"/>
        <w:jc w:val="both"/>
        <w:rPr>
          <w:rFonts w:ascii="Times New Roman" w:hAnsi="Times New Roman"/>
          <w:sz w:val="24"/>
          <w:szCs w:val="24"/>
          <w:lang w:val="uk-UA"/>
        </w:rPr>
      </w:pPr>
      <w:r w:rsidRPr="00B32E17">
        <w:rPr>
          <w:rFonts w:ascii="Times New Roman" w:hAnsi="Times New Roman"/>
          <w:sz w:val="24"/>
          <w:szCs w:val="24"/>
          <w:lang w:val="uk-UA"/>
        </w:rPr>
        <w:t xml:space="preserve">Знати: </w:t>
      </w:r>
    </w:p>
    <w:p w:rsidR="00454578" w:rsidRDefault="00454578" w:rsidP="00146120">
      <w:pPr>
        <w:widowControl w:val="0"/>
        <w:shd w:val="clear" w:color="auto" w:fill="FFFFFF"/>
        <w:tabs>
          <w:tab w:val="num" w:pos="0"/>
        </w:tabs>
        <w:autoSpaceDE w:val="0"/>
        <w:autoSpaceDN w:val="0"/>
        <w:adjustRightInd w:val="0"/>
        <w:contextualSpacing/>
        <w:jc w:val="both"/>
      </w:pPr>
      <w:r>
        <w:t>1.</w:t>
      </w:r>
      <w:r w:rsidRPr="00454578">
        <w:t>Основні поняття клінічної фармакології.</w:t>
      </w:r>
    </w:p>
    <w:p w:rsidR="00454578" w:rsidRPr="00454578" w:rsidRDefault="00454578" w:rsidP="00146120">
      <w:pPr>
        <w:widowControl w:val="0"/>
        <w:shd w:val="clear" w:color="auto" w:fill="FFFFFF"/>
        <w:tabs>
          <w:tab w:val="num" w:pos="0"/>
        </w:tabs>
        <w:autoSpaceDE w:val="0"/>
        <w:autoSpaceDN w:val="0"/>
        <w:adjustRightInd w:val="0"/>
        <w:contextualSpacing/>
        <w:jc w:val="both"/>
        <w:rPr>
          <w:b/>
          <w:bCs/>
          <w:color w:val="000000"/>
          <w:spacing w:val="-1"/>
        </w:rPr>
      </w:pPr>
      <w:r>
        <w:t>2.</w:t>
      </w:r>
      <w:r w:rsidRPr="00454578">
        <w:t>Розділи предмету клінічна фармакологія.</w:t>
      </w:r>
    </w:p>
    <w:p w:rsidR="00454578" w:rsidRPr="00454578" w:rsidRDefault="00D30470" w:rsidP="00146120">
      <w:pPr>
        <w:widowControl w:val="0"/>
        <w:shd w:val="clear" w:color="auto" w:fill="FFFFFF"/>
        <w:tabs>
          <w:tab w:val="num" w:pos="1493"/>
        </w:tabs>
        <w:autoSpaceDE w:val="0"/>
        <w:autoSpaceDN w:val="0"/>
        <w:adjustRightInd w:val="0"/>
        <w:contextualSpacing/>
        <w:jc w:val="both"/>
        <w:rPr>
          <w:b/>
          <w:bCs/>
          <w:color w:val="000000"/>
          <w:spacing w:val="-1"/>
        </w:rPr>
      </w:pPr>
      <w:r>
        <w:t>3.</w:t>
      </w:r>
      <w:r w:rsidR="00454578" w:rsidRPr="00454578">
        <w:t>Фактори, що впливають на ефективність ліків</w:t>
      </w:r>
      <w:r w:rsidR="00454578" w:rsidRPr="00454578">
        <w:rPr>
          <w:spacing w:val="-1"/>
        </w:rPr>
        <w:t>.</w:t>
      </w:r>
    </w:p>
    <w:p w:rsidR="00454578" w:rsidRPr="00454578" w:rsidRDefault="00D30470" w:rsidP="00146120">
      <w:pPr>
        <w:contextualSpacing/>
        <w:jc w:val="both"/>
      </w:pPr>
      <w:r>
        <w:t>4.</w:t>
      </w:r>
      <w:r w:rsidR="00454578" w:rsidRPr="00454578">
        <w:t>Термінологія фармакокінетичних процесів: константи абсорбції, елімінації та екскреції лікарських засобів, фармакокінетична крива, площа під фармакокінетичною кривою (</w:t>
      </w:r>
      <w:r w:rsidR="00454578" w:rsidRPr="00454578">
        <w:rPr>
          <w:lang w:val="en-US"/>
        </w:rPr>
        <w:t>AUC</w:t>
      </w:r>
      <w:r w:rsidR="00454578" w:rsidRPr="00454578">
        <w:t>), максимальна концентрація, терапевтична концентрація, стаціонарна концентрація, період напіввиведення лікарського засобу, об</w:t>
      </w:r>
      <w:r w:rsidR="00454578" w:rsidRPr="00454578">
        <w:sym w:font="Symbol" w:char="F0A2"/>
      </w:r>
      <w:r w:rsidR="00454578" w:rsidRPr="00454578">
        <w:t>єм розподілу лікарських засобів. Способи їх визначення, клінічне значення.</w:t>
      </w:r>
    </w:p>
    <w:p w:rsidR="00454578" w:rsidRPr="00454578" w:rsidRDefault="00D30470" w:rsidP="00146120">
      <w:pPr>
        <w:contextualSpacing/>
        <w:jc w:val="both"/>
      </w:pPr>
      <w:r>
        <w:t>4.</w:t>
      </w:r>
      <w:r w:rsidR="00454578" w:rsidRPr="00454578">
        <w:t>Абсорбція лікарських засобів в організмі людини.</w:t>
      </w:r>
    </w:p>
    <w:p w:rsidR="00454578" w:rsidRPr="00454578" w:rsidRDefault="00D30470" w:rsidP="00146120">
      <w:pPr>
        <w:contextualSpacing/>
        <w:jc w:val="both"/>
      </w:pPr>
      <w:r>
        <w:t>5.</w:t>
      </w:r>
      <w:r w:rsidR="00454578" w:rsidRPr="00454578">
        <w:t>Транспорт лікарських засобів в організмі людини.</w:t>
      </w:r>
    </w:p>
    <w:p w:rsidR="00454578" w:rsidRPr="00454578" w:rsidRDefault="00D30470" w:rsidP="00146120">
      <w:pPr>
        <w:contextualSpacing/>
        <w:jc w:val="both"/>
      </w:pPr>
      <w:r>
        <w:t>6.</w:t>
      </w:r>
      <w:r w:rsidR="00454578" w:rsidRPr="00454578">
        <w:t>Розподіл лікарських речовин в організмі людини. Зв</w:t>
      </w:r>
      <w:r w:rsidR="00454578" w:rsidRPr="00454578">
        <w:sym w:font="Symbol" w:char="F0A2"/>
      </w:r>
      <w:r w:rsidR="00454578" w:rsidRPr="00454578">
        <w:t>язок ліків з білками крові. Тканеві бар</w:t>
      </w:r>
      <w:r w:rsidR="00454578" w:rsidRPr="00454578">
        <w:sym w:font="Symbol" w:char="F0A2"/>
      </w:r>
      <w:r w:rsidR="00454578" w:rsidRPr="00454578">
        <w:t>єри.</w:t>
      </w:r>
    </w:p>
    <w:p w:rsidR="00454578" w:rsidRPr="00454578" w:rsidRDefault="00146120" w:rsidP="00146120">
      <w:pPr>
        <w:contextualSpacing/>
        <w:jc w:val="both"/>
      </w:pPr>
      <w:r>
        <w:t>7.</w:t>
      </w:r>
      <w:r w:rsidR="00454578" w:rsidRPr="00454578">
        <w:t>Біотрансформація лікарських речовин в різних органах та тканинах.</w:t>
      </w:r>
    </w:p>
    <w:p w:rsidR="00454578" w:rsidRPr="00454578" w:rsidRDefault="00146120" w:rsidP="00146120">
      <w:pPr>
        <w:contextualSpacing/>
        <w:jc w:val="both"/>
      </w:pPr>
      <w:r>
        <w:t>8.</w:t>
      </w:r>
      <w:r w:rsidR="00454578" w:rsidRPr="00454578">
        <w:t>Елімінація лікарських засобів з організму людини.</w:t>
      </w:r>
    </w:p>
    <w:p w:rsidR="00454578" w:rsidRPr="00454578" w:rsidRDefault="00146120" w:rsidP="00146120">
      <w:pPr>
        <w:contextualSpacing/>
        <w:jc w:val="both"/>
      </w:pPr>
      <w:r>
        <w:t>9.</w:t>
      </w:r>
      <w:r w:rsidR="00454578" w:rsidRPr="00454578">
        <w:t>Фармакокінетика ліків при патологічних станах в організмі людини та індивідуальних особливостях</w:t>
      </w:r>
    </w:p>
    <w:p w:rsidR="00454578" w:rsidRPr="00454578" w:rsidRDefault="00146120" w:rsidP="00146120">
      <w:pPr>
        <w:contextualSpacing/>
        <w:jc w:val="both"/>
      </w:pPr>
      <w:r>
        <w:t>10.</w:t>
      </w:r>
      <w:r w:rsidR="00454578" w:rsidRPr="00454578">
        <w:t>Вплив індивідуальних факторів (вік, стать, конституція, етнічна приналежність) на параметри фармакокінетики.</w:t>
      </w:r>
    </w:p>
    <w:p w:rsidR="00454578" w:rsidRPr="00454578" w:rsidRDefault="00146120" w:rsidP="00146120">
      <w:pPr>
        <w:contextualSpacing/>
        <w:jc w:val="both"/>
      </w:pPr>
      <w:r>
        <w:t>11.</w:t>
      </w:r>
      <w:r w:rsidR="00454578" w:rsidRPr="00454578">
        <w:t>Основи фармакодинаміки. Роль рецепторів ліків в фармакотерапевтичних ефектах</w:t>
      </w:r>
      <w:r>
        <w:t>.</w:t>
      </w:r>
    </w:p>
    <w:p w:rsidR="00454578" w:rsidRDefault="00454578" w:rsidP="00C6512C">
      <w:pPr>
        <w:pStyle w:val="a8"/>
        <w:ind w:firstLine="567"/>
        <w:jc w:val="both"/>
        <w:rPr>
          <w:rFonts w:ascii="Times New Roman" w:hAnsi="Times New Roman"/>
          <w:i/>
          <w:sz w:val="24"/>
          <w:szCs w:val="24"/>
          <w:lang w:val="uk-UA"/>
        </w:rPr>
      </w:pPr>
    </w:p>
    <w:p w:rsidR="00C6512C" w:rsidRDefault="00C6512C" w:rsidP="00C6512C">
      <w:pPr>
        <w:pStyle w:val="a8"/>
        <w:ind w:firstLine="567"/>
        <w:jc w:val="both"/>
        <w:rPr>
          <w:rFonts w:ascii="Times New Roman" w:hAnsi="Times New Roman"/>
          <w:sz w:val="24"/>
          <w:szCs w:val="24"/>
          <w:lang w:val="uk-UA"/>
        </w:rPr>
      </w:pPr>
      <w:r w:rsidRPr="00B32E17">
        <w:rPr>
          <w:rFonts w:ascii="Times New Roman" w:hAnsi="Times New Roman"/>
          <w:sz w:val="24"/>
          <w:szCs w:val="24"/>
          <w:lang w:val="uk-UA"/>
        </w:rPr>
        <w:t>Вміти:</w:t>
      </w:r>
    </w:p>
    <w:p w:rsidR="00146120" w:rsidRDefault="00146120" w:rsidP="00C6512C">
      <w:pPr>
        <w:pStyle w:val="a8"/>
        <w:ind w:firstLine="567"/>
        <w:jc w:val="both"/>
        <w:rPr>
          <w:rFonts w:ascii="Times New Roman" w:hAnsi="Times New Roman"/>
          <w:sz w:val="24"/>
          <w:szCs w:val="24"/>
          <w:lang w:val="uk-UA"/>
        </w:rPr>
      </w:pPr>
    </w:p>
    <w:p w:rsidR="00146120" w:rsidRPr="00146120" w:rsidRDefault="00146120" w:rsidP="00146120">
      <w:pPr>
        <w:pStyle w:val="a4"/>
        <w:numPr>
          <w:ilvl w:val="0"/>
          <w:numId w:val="7"/>
        </w:numPr>
        <w:shd w:val="clear" w:color="auto" w:fill="FFFFFF"/>
        <w:tabs>
          <w:tab w:val="left" w:pos="0"/>
        </w:tabs>
        <w:spacing w:line="240" w:lineRule="auto"/>
        <w:ind w:left="0" w:firstLine="709"/>
        <w:jc w:val="both"/>
        <w:rPr>
          <w:rFonts w:ascii="Times New Roman" w:hAnsi="Times New Roman" w:cs="Times New Roman"/>
          <w:sz w:val="24"/>
          <w:szCs w:val="24"/>
          <w:lang w:val="uk-UA"/>
        </w:rPr>
      </w:pPr>
      <w:r w:rsidRPr="00146120">
        <w:rPr>
          <w:rFonts w:ascii="Times New Roman" w:hAnsi="Times New Roman" w:cs="Times New Roman"/>
          <w:sz w:val="24"/>
          <w:szCs w:val="24"/>
          <w:lang w:val="uk-UA"/>
        </w:rPr>
        <w:t>Визначати фактори, що впливають на абсорбцію лікарських засобів, транспорт ЛЗ, біотрансформацію та елімінацію ЛЗ.</w:t>
      </w:r>
    </w:p>
    <w:p w:rsidR="00146120" w:rsidRPr="00146120" w:rsidRDefault="00146120" w:rsidP="00146120">
      <w:pPr>
        <w:pStyle w:val="a4"/>
        <w:numPr>
          <w:ilvl w:val="0"/>
          <w:numId w:val="7"/>
        </w:numPr>
        <w:shd w:val="clear" w:color="auto" w:fill="FFFFFF"/>
        <w:tabs>
          <w:tab w:val="left" w:pos="0"/>
        </w:tabs>
        <w:spacing w:line="240" w:lineRule="auto"/>
        <w:ind w:left="0" w:firstLine="709"/>
        <w:jc w:val="both"/>
        <w:rPr>
          <w:rFonts w:ascii="Times New Roman" w:hAnsi="Times New Roman" w:cs="Times New Roman"/>
          <w:sz w:val="24"/>
          <w:szCs w:val="24"/>
          <w:lang w:val="uk-UA"/>
        </w:rPr>
      </w:pPr>
      <w:r w:rsidRPr="00146120">
        <w:rPr>
          <w:rFonts w:ascii="Times New Roman" w:hAnsi="Times New Roman" w:cs="Times New Roman"/>
          <w:sz w:val="24"/>
          <w:szCs w:val="24"/>
        </w:rPr>
        <w:t>Вплив індивідуальних факторів (вік, стать, конституція, етнічна приналежність) на параметри фармакокінетики</w:t>
      </w:r>
      <w:r w:rsidRPr="00146120">
        <w:rPr>
          <w:rFonts w:ascii="Times New Roman" w:hAnsi="Times New Roman" w:cs="Times New Roman"/>
          <w:sz w:val="24"/>
          <w:szCs w:val="24"/>
          <w:lang w:val="uk-UA"/>
        </w:rPr>
        <w:t xml:space="preserve"> та етапи фармакокінетики.</w:t>
      </w:r>
    </w:p>
    <w:p w:rsidR="00146120" w:rsidRPr="00146120" w:rsidRDefault="00146120" w:rsidP="00146120">
      <w:pPr>
        <w:pStyle w:val="a4"/>
        <w:numPr>
          <w:ilvl w:val="0"/>
          <w:numId w:val="7"/>
        </w:numPr>
        <w:shd w:val="clear" w:color="auto" w:fill="FFFFFF"/>
        <w:tabs>
          <w:tab w:val="left" w:pos="0"/>
        </w:tabs>
        <w:spacing w:line="240" w:lineRule="auto"/>
        <w:ind w:left="0" w:firstLine="709"/>
        <w:jc w:val="both"/>
        <w:rPr>
          <w:rFonts w:ascii="Times New Roman" w:hAnsi="Times New Roman" w:cs="Times New Roman"/>
          <w:sz w:val="24"/>
          <w:szCs w:val="24"/>
          <w:lang w:val="uk-UA"/>
        </w:rPr>
      </w:pPr>
      <w:r w:rsidRPr="00146120">
        <w:rPr>
          <w:rFonts w:ascii="Times New Roman" w:hAnsi="Times New Roman" w:cs="Times New Roman"/>
          <w:sz w:val="24"/>
          <w:szCs w:val="24"/>
          <w:lang w:val="uk-UA"/>
        </w:rPr>
        <w:t>Визначати фактори, що впливають на фармакодинаміку ЛЗ.</w:t>
      </w:r>
    </w:p>
    <w:p w:rsidR="00146120" w:rsidRPr="00146120" w:rsidRDefault="00146120" w:rsidP="00146120">
      <w:pPr>
        <w:pStyle w:val="a4"/>
        <w:numPr>
          <w:ilvl w:val="0"/>
          <w:numId w:val="7"/>
        </w:numPr>
        <w:shd w:val="clear" w:color="auto" w:fill="FFFFFF"/>
        <w:tabs>
          <w:tab w:val="left" w:pos="0"/>
        </w:tabs>
        <w:spacing w:line="240" w:lineRule="auto"/>
        <w:ind w:left="0" w:firstLine="709"/>
        <w:jc w:val="both"/>
        <w:rPr>
          <w:rFonts w:ascii="Times New Roman" w:hAnsi="Times New Roman" w:cs="Times New Roman"/>
          <w:sz w:val="24"/>
          <w:szCs w:val="24"/>
          <w:lang w:val="uk-UA"/>
        </w:rPr>
      </w:pPr>
      <w:r w:rsidRPr="00146120">
        <w:rPr>
          <w:rFonts w:ascii="Times New Roman" w:hAnsi="Times New Roman" w:cs="Times New Roman"/>
          <w:sz w:val="24"/>
          <w:szCs w:val="24"/>
        </w:rPr>
        <w:t>Вплив індивідуальних факторів (вік, стать, конституція, етнічна приналежність) на</w:t>
      </w:r>
      <w:r w:rsidRPr="00146120">
        <w:rPr>
          <w:rFonts w:ascii="Times New Roman" w:hAnsi="Times New Roman" w:cs="Times New Roman"/>
          <w:sz w:val="24"/>
          <w:szCs w:val="24"/>
          <w:lang w:val="uk-UA"/>
        </w:rPr>
        <w:t xml:space="preserve"> фармакодинаміку ЛЗ.</w:t>
      </w:r>
    </w:p>
    <w:p w:rsidR="00146120" w:rsidRPr="0022591D" w:rsidRDefault="00146120" w:rsidP="00146120">
      <w:pPr>
        <w:pStyle w:val="a8"/>
        <w:ind w:firstLine="567"/>
        <w:jc w:val="center"/>
        <w:rPr>
          <w:rFonts w:ascii="Times New Roman" w:hAnsi="Times New Roman"/>
          <w:sz w:val="24"/>
          <w:szCs w:val="24"/>
          <w:lang w:val="uk-UA"/>
        </w:rPr>
      </w:pPr>
      <w:r w:rsidRPr="0022591D">
        <w:rPr>
          <w:rFonts w:ascii="Times New Roman" w:hAnsi="Times New Roman"/>
          <w:sz w:val="24"/>
          <w:szCs w:val="24"/>
          <w:lang w:val="uk-UA"/>
        </w:rPr>
        <w:t>Література</w:t>
      </w:r>
    </w:p>
    <w:p w:rsidR="00146120" w:rsidRPr="0022591D" w:rsidRDefault="00146120" w:rsidP="00146120">
      <w:pPr>
        <w:tabs>
          <w:tab w:val="left" w:pos="426"/>
          <w:tab w:val="left" w:pos="993"/>
        </w:tabs>
        <w:ind w:firstLine="567"/>
        <w:contextualSpacing/>
        <w:jc w:val="both"/>
        <w:rPr>
          <w:b/>
          <w:bCs/>
          <w:spacing w:val="-6"/>
        </w:rPr>
      </w:pPr>
      <w:r w:rsidRPr="0022591D">
        <w:t xml:space="preserve"> </w:t>
      </w:r>
    </w:p>
    <w:p w:rsidR="00146120" w:rsidRPr="0022591D" w:rsidRDefault="00146120" w:rsidP="00146120">
      <w:pPr>
        <w:pStyle w:val="a5"/>
        <w:numPr>
          <w:ilvl w:val="3"/>
          <w:numId w:val="1"/>
        </w:numPr>
        <w:tabs>
          <w:tab w:val="num" w:pos="-3119"/>
          <w:tab w:val="num" w:pos="0"/>
          <w:tab w:val="left" w:pos="426"/>
          <w:tab w:val="left" w:pos="993"/>
        </w:tabs>
        <w:ind w:left="0" w:firstLine="567"/>
        <w:contextualSpacing/>
        <w:rPr>
          <w:szCs w:val="24"/>
          <w:lang w:val="ru-RU"/>
        </w:rPr>
      </w:pPr>
      <w:r w:rsidRPr="0022591D">
        <w:rPr>
          <w:szCs w:val="24"/>
          <w:lang w:val="ru-RU"/>
        </w:rPr>
        <w:t>Андрущенко Е.В. Клиническая фармакология в терапевтической практике / Е.В. Андрущенко : уч. пособие. - К.: Вища школа, 1992. - 368 с.</w:t>
      </w:r>
    </w:p>
    <w:p w:rsidR="00146120" w:rsidRPr="0022591D" w:rsidRDefault="00146120" w:rsidP="00146120">
      <w:pPr>
        <w:pStyle w:val="a5"/>
        <w:numPr>
          <w:ilvl w:val="3"/>
          <w:numId w:val="1"/>
        </w:numPr>
        <w:tabs>
          <w:tab w:val="num" w:pos="-3119"/>
          <w:tab w:val="num" w:pos="0"/>
          <w:tab w:val="left" w:pos="426"/>
          <w:tab w:val="left" w:pos="993"/>
        </w:tabs>
        <w:ind w:left="0" w:firstLine="567"/>
        <w:contextualSpacing/>
        <w:rPr>
          <w:szCs w:val="24"/>
          <w:lang w:val="ru-RU"/>
        </w:rPr>
      </w:pPr>
      <w:r w:rsidRPr="0022591D">
        <w:rPr>
          <w:szCs w:val="24"/>
        </w:rPr>
        <w:t xml:space="preserve">Белоусов Ю.Б. </w:t>
      </w:r>
      <w:r w:rsidRPr="0022591D">
        <w:rPr>
          <w:szCs w:val="24"/>
          <w:lang w:val="ru-RU"/>
        </w:rPr>
        <w:t xml:space="preserve">Клиническая фармакология и фармакотерапия: руководство для врачей / </w:t>
      </w:r>
      <w:r w:rsidRPr="0022591D">
        <w:rPr>
          <w:szCs w:val="24"/>
        </w:rPr>
        <w:t xml:space="preserve">Ю.Б. Белоусов, В.С.Моисеев, В.К. Лепахин  </w:t>
      </w:r>
      <w:r w:rsidRPr="0022591D">
        <w:rPr>
          <w:szCs w:val="24"/>
          <w:lang w:val="ru-RU"/>
        </w:rPr>
        <w:t>- М., 1998. - 529 с.</w:t>
      </w:r>
    </w:p>
    <w:p w:rsidR="00146120" w:rsidRPr="0022591D" w:rsidRDefault="00146120" w:rsidP="00146120">
      <w:pPr>
        <w:pStyle w:val="a5"/>
        <w:numPr>
          <w:ilvl w:val="3"/>
          <w:numId w:val="1"/>
        </w:numPr>
        <w:tabs>
          <w:tab w:val="num" w:pos="-3119"/>
          <w:tab w:val="num" w:pos="0"/>
          <w:tab w:val="left" w:pos="426"/>
          <w:tab w:val="left" w:pos="993"/>
        </w:tabs>
        <w:ind w:left="0" w:firstLine="567"/>
        <w:contextualSpacing/>
        <w:rPr>
          <w:szCs w:val="24"/>
          <w:lang w:val="ru-RU"/>
        </w:rPr>
      </w:pPr>
      <w:r w:rsidRPr="0022591D">
        <w:rPr>
          <w:szCs w:val="24"/>
          <w:lang w:val="ru-RU"/>
        </w:rPr>
        <w:t>Взаимодействие лекарств и эффективность фармакотерапии / Л.В. Деримедведь, И.М. Перцев, Е.В. Шуванова ; под ред. проф. И.М. Перцева. - Х.: Изд-во "Мегаполис", 2001. - 784 с.</w:t>
      </w:r>
    </w:p>
    <w:p w:rsidR="00146120" w:rsidRPr="0022591D" w:rsidRDefault="00146120" w:rsidP="00146120">
      <w:pPr>
        <w:pStyle w:val="a5"/>
        <w:numPr>
          <w:ilvl w:val="3"/>
          <w:numId w:val="1"/>
        </w:numPr>
        <w:tabs>
          <w:tab w:val="num" w:pos="-3119"/>
          <w:tab w:val="num" w:pos="0"/>
          <w:tab w:val="left" w:pos="426"/>
          <w:tab w:val="left" w:pos="993"/>
        </w:tabs>
        <w:ind w:left="0" w:firstLine="567"/>
        <w:contextualSpacing/>
        <w:rPr>
          <w:szCs w:val="24"/>
        </w:rPr>
      </w:pPr>
      <w:r w:rsidRPr="0022591D">
        <w:rPr>
          <w:szCs w:val="24"/>
        </w:rPr>
        <w:lastRenderedPageBreak/>
        <w:t>Генетична медицина / В.М. Запорожана, В.А. Кордюм, Ю.И. Бажора [та ін.]; за ред. В.М. Запорожана. – О.: Одес. держ. мед. ун-т, 2008. – 432 с.</w:t>
      </w:r>
    </w:p>
    <w:p w:rsidR="00146120" w:rsidRPr="0022591D" w:rsidRDefault="00146120" w:rsidP="00146120">
      <w:pPr>
        <w:pStyle w:val="a5"/>
        <w:numPr>
          <w:ilvl w:val="3"/>
          <w:numId w:val="1"/>
        </w:numPr>
        <w:tabs>
          <w:tab w:val="num" w:pos="-3119"/>
          <w:tab w:val="num" w:pos="0"/>
          <w:tab w:val="left" w:pos="426"/>
          <w:tab w:val="left" w:pos="993"/>
        </w:tabs>
        <w:ind w:left="0" w:firstLine="567"/>
        <w:contextualSpacing/>
        <w:rPr>
          <w:szCs w:val="24"/>
          <w:lang w:val="ru-RU"/>
        </w:rPr>
      </w:pPr>
      <w:r w:rsidRPr="0022591D">
        <w:rPr>
          <w:szCs w:val="24"/>
          <w:lang w:val="ru-RU"/>
        </w:rPr>
        <w:t>Дроговоз С. М. Побочное действие лекарств: учебник-справочник /  С. М. Дроговоз. -  Х.: «СИМ», 2010 - 480 с.</w:t>
      </w:r>
    </w:p>
    <w:p w:rsidR="00146120" w:rsidRPr="0022591D" w:rsidRDefault="00146120" w:rsidP="00146120">
      <w:pPr>
        <w:pStyle w:val="a5"/>
        <w:numPr>
          <w:ilvl w:val="3"/>
          <w:numId w:val="1"/>
        </w:numPr>
        <w:tabs>
          <w:tab w:val="num" w:pos="-3119"/>
          <w:tab w:val="num" w:pos="0"/>
          <w:tab w:val="left" w:pos="426"/>
          <w:tab w:val="left" w:pos="993"/>
        </w:tabs>
        <w:ind w:left="0" w:firstLine="567"/>
        <w:contextualSpacing/>
        <w:rPr>
          <w:szCs w:val="24"/>
          <w:lang w:val="ru-RU"/>
        </w:rPr>
      </w:pPr>
      <w:r w:rsidRPr="0022591D">
        <w:rPr>
          <w:szCs w:val="24"/>
          <w:lang w:val="ru-RU"/>
        </w:rPr>
        <w:t xml:space="preserve">Катцунг Б.Г. Базисная и клиническая фармакология /  Б.Г. Катцунг - М.: СП-Бином-Невский «Диалект», 1998. - 608 с. </w:t>
      </w:r>
    </w:p>
    <w:p w:rsidR="00146120" w:rsidRPr="0022591D" w:rsidRDefault="00146120" w:rsidP="00146120">
      <w:pPr>
        <w:pStyle w:val="a5"/>
        <w:numPr>
          <w:ilvl w:val="3"/>
          <w:numId w:val="1"/>
        </w:numPr>
        <w:tabs>
          <w:tab w:val="num" w:pos="-3119"/>
          <w:tab w:val="num" w:pos="0"/>
          <w:tab w:val="left" w:pos="426"/>
          <w:tab w:val="left" w:pos="993"/>
        </w:tabs>
        <w:ind w:left="0" w:firstLine="567"/>
        <w:contextualSpacing/>
        <w:rPr>
          <w:szCs w:val="24"/>
        </w:rPr>
      </w:pPr>
      <w:r w:rsidRPr="0022591D">
        <w:rPr>
          <w:szCs w:val="24"/>
        </w:rPr>
        <w:t xml:space="preserve"> Клиническая фармакогенетика  / Д.А. Сычев, Г.В. Раменская, И.В. Игнатьев; под ред. В.Г. Кукеса, Н.П. Бочкова. -  М.: «Гэотар - Медиа», 2007 - 243 с.</w:t>
      </w:r>
    </w:p>
    <w:p w:rsidR="00146120" w:rsidRPr="0022591D" w:rsidRDefault="00146120" w:rsidP="00146120">
      <w:pPr>
        <w:pStyle w:val="a5"/>
        <w:numPr>
          <w:ilvl w:val="3"/>
          <w:numId w:val="1"/>
        </w:numPr>
        <w:tabs>
          <w:tab w:val="num" w:pos="-3119"/>
          <w:tab w:val="num" w:pos="0"/>
          <w:tab w:val="left" w:pos="426"/>
          <w:tab w:val="left" w:pos="993"/>
        </w:tabs>
        <w:ind w:left="0" w:firstLine="567"/>
        <w:contextualSpacing/>
        <w:rPr>
          <w:szCs w:val="24"/>
          <w:lang w:val="ru-RU"/>
        </w:rPr>
      </w:pPr>
      <w:r w:rsidRPr="0022591D">
        <w:rPr>
          <w:szCs w:val="24"/>
          <w:lang w:val="ru-RU"/>
        </w:rPr>
        <w:t>Клиническая фармакология: учеб. /  под ред. В.Г. Кукеса. – М.: ГЭОТАР – МЕД, 2009. – 944с.</w:t>
      </w:r>
    </w:p>
    <w:p w:rsidR="00146120" w:rsidRPr="0022591D" w:rsidRDefault="00146120" w:rsidP="00146120">
      <w:pPr>
        <w:pStyle w:val="a5"/>
        <w:numPr>
          <w:ilvl w:val="3"/>
          <w:numId w:val="1"/>
        </w:numPr>
        <w:tabs>
          <w:tab w:val="num" w:pos="-3119"/>
          <w:tab w:val="num" w:pos="0"/>
          <w:tab w:val="left" w:pos="426"/>
          <w:tab w:val="left" w:pos="993"/>
        </w:tabs>
        <w:ind w:left="0" w:firstLine="567"/>
        <w:contextualSpacing/>
        <w:rPr>
          <w:szCs w:val="24"/>
          <w:lang w:val="ru-RU"/>
        </w:rPr>
      </w:pPr>
      <w:r w:rsidRPr="0022591D">
        <w:rPr>
          <w:szCs w:val="24"/>
          <w:lang w:val="ru-RU"/>
        </w:rPr>
        <w:t>Клиническая фармакология: учеб. / И.Б. Михайлов. – М.: АСТ- СПБ.: Сова, 2005. – 518с.</w:t>
      </w:r>
    </w:p>
    <w:p w:rsidR="00146120" w:rsidRPr="0022591D" w:rsidRDefault="00146120" w:rsidP="00146120">
      <w:pPr>
        <w:pStyle w:val="a5"/>
        <w:numPr>
          <w:ilvl w:val="3"/>
          <w:numId w:val="1"/>
        </w:numPr>
        <w:tabs>
          <w:tab w:val="num" w:pos="-3119"/>
          <w:tab w:val="num" w:pos="0"/>
          <w:tab w:val="left" w:pos="426"/>
          <w:tab w:val="left" w:pos="993"/>
        </w:tabs>
        <w:ind w:left="0" w:firstLine="567"/>
        <w:contextualSpacing/>
        <w:rPr>
          <w:szCs w:val="24"/>
          <w:lang w:val="ru-RU"/>
        </w:rPr>
      </w:pPr>
      <w:r w:rsidRPr="0022591D">
        <w:rPr>
          <w:szCs w:val="24"/>
        </w:rPr>
        <w:t>Клинические испытания лекарств / В.И.  Мальцев, Т.К. Ефимцева, А.П Викторов [и др.] - К.</w:t>
      </w:r>
      <w:r w:rsidRPr="0022591D">
        <w:rPr>
          <w:szCs w:val="24"/>
          <w:lang w:val="ru-RU"/>
        </w:rPr>
        <w:t>: Морион, 2002. - 352 с.</w:t>
      </w:r>
    </w:p>
    <w:p w:rsidR="00146120" w:rsidRPr="0022591D" w:rsidRDefault="00146120" w:rsidP="00146120">
      <w:pPr>
        <w:pStyle w:val="a5"/>
        <w:numPr>
          <w:ilvl w:val="3"/>
          <w:numId w:val="1"/>
        </w:numPr>
        <w:tabs>
          <w:tab w:val="num" w:pos="0"/>
          <w:tab w:val="left" w:pos="426"/>
          <w:tab w:val="left" w:pos="993"/>
        </w:tabs>
        <w:ind w:left="0" w:firstLine="567"/>
        <w:contextualSpacing/>
        <w:rPr>
          <w:szCs w:val="24"/>
          <w:lang w:val="ru-RU"/>
        </w:rPr>
      </w:pPr>
      <w:r w:rsidRPr="0022591D">
        <w:rPr>
          <w:szCs w:val="24"/>
          <w:lang w:val="ru-RU"/>
        </w:rPr>
        <w:t xml:space="preserve">Клінічна фармакологія в педіатрії / </w:t>
      </w:r>
      <w:r w:rsidRPr="0022591D">
        <w:rPr>
          <w:szCs w:val="24"/>
        </w:rPr>
        <w:t xml:space="preserve">І.С. </w:t>
      </w:r>
      <w:r w:rsidRPr="0022591D">
        <w:rPr>
          <w:szCs w:val="24"/>
          <w:lang w:val="ru-RU"/>
        </w:rPr>
        <w:t>Чекман</w:t>
      </w:r>
      <w:r w:rsidRPr="0022591D">
        <w:rPr>
          <w:szCs w:val="24"/>
        </w:rPr>
        <w:t>, О.П. Вікторов, Н.О. Гончарова  [та ін.]  - К.</w:t>
      </w:r>
      <w:r w:rsidRPr="0022591D">
        <w:rPr>
          <w:szCs w:val="24"/>
          <w:lang w:val="ru-RU"/>
        </w:rPr>
        <w:t>:</w:t>
      </w:r>
      <w:r w:rsidRPr="0022591D">
        <w:rPr>
          <w:szCs w:val="24"/>
        </w:rPr>
        <w:t xml:space="preserve"> "Вища школа", 2001. - С. 84 - 122.</w:t>
      </w:r>
    </w:p>
    <w:p w:rsidR="00146120" w:rsidRPr="0022591D" w:rsidRDefault="00146120" w:rsidP="00146120">
      <w:pPr>
        <w:pStyle w:val="a5"/>
        <w:numPr>
          <w:ilvl w:val="3"/>
          <w:numId w:val="1"/>
        </w:numPr>
        <w:tabs>
          <w:tab w:val="num" w:pos="0"/>
          <w:tab w:val="left" w:pos="426"/>
          <w:tab w:val="left" w:pos="993"/>
          <w:tab w:val="left" w:pos="1134"/>
        </w:tabs>
        <w:ind w:left="0" w:firstLine="567"/>
        <w:contextualSpacing/>
        <w:rPr>
          <w:szCs w:val="24"/>
        </w:rPr>
      </w:pPr>
      <w:r w:rsidRPr="0022591D">
        <w:rPr>
          <w:szCs w:val="24"/>
        </w:rPr>
        <w:t>Клінічна фармакологія: підручник для медичних ВНЗ ІІІ-І</w:t>
      </w:r>
      <w:r w:rsidRPr="0022591D">
        <w:rPr>
          <w:szCs w:val="24"/>
          <w:lang w:val="en-US"/>
        </w:rPr>
        <w:t>V</w:t>
      </w:r>
      <w:r w:rsidRPr="0022591D">
        <w:rPr>
          <w:szCs w:val="24"/>
        </w:rPr>
        <w:t xml:space="preserve"> рівнів акредитації  /  О.Я. Бабак, О.М. Біловол, О.О. Яковлева  [та ін.] – К.: „Медицина”, 2010. – 776 с.</w:t>
      </w:r>
    </w:p>
    <w:p w:rsidR="00146120" w:rsidRPr="0022591D" w:rsidRDefault="00146120" w:rsidP="00146120">
      <w:pPr>
        <w:pStyle w:val="a5"/>
        <w:numPr>
          <w:ilvl w:val="3"/>
          <w:numId w:val="1"/>
        </w:numPr>
        <w:tabs>
          <w:tab w:val="num" w:pos="-3119"/>
          <w:tab w:val="num" w:pos="0"/>
          <w:tab w:val="left" w:pos="426"/>
          <w:tab w:val="left" w:pos="993"/>
        </w:tabs>
        <w:ind w:left="0" w:firstLine="567"/>
        <w:contextualSpacing/>
        <w:rPr>
          <w:szCs w:val="24"/>
        </w:rPr>
      </w:pPr>
      <w:r w:rsidRPr="0022591D">
        <w:rPr>
          <w:szCs w:val="24"/>
        </w:rPr>
        <w:t>Кресюн В.И. Фармакогенетические основы взаимодействия организма и лекарств  / В.И. Кресюн, Ю.И. Бажора  -  Одес. гос. мед. ун-т, 2007. – 164 с.</w:t>
      </w:r>
    </w:p>
    <w:p w:rsidR="00146120" w:rsidRPr="0022591D" w:rsidRDefault="00146120" w:rsidP="00146120">
      <w:pPr>
        <w:pStyle w:val="a5"/>
        <w:numPr>
          <w:ilvl w:val="3"/>
          <w:numId w:val="1"/>
        </w:numPr>
        <w:tabs>
          <w:tab w:val="num" w:pos="-3119"/>
          <w:tab w:val="num" w:pos="0"/>
          <w:tab w:val="left" w:pos="426"/>
          <w:tab w:val="left" w:pos="993"/>
        </w:tabs>
        <w:ind w:left="0" w:firstLine="567"/>
        <w:contextualSpacing/>
        <w:rPr>
          <w:szCs w:val="24"/>
        </w:rPr>
      </w:pPr>
      <w:r w:rsidRPr="0022591D">
        <w:rPr>
          <w:szCs w:val="24"/>
        </w:rPr>
        <w:t>Латогуз І.К.  Клінічна фармакологія / І.К. Латогуз, Л.Т. Мала, А.Я. Циганенко. – Х.: "Основа", 1995. - 500 с.</w:t>
      </w:r>
    </w:p>
    <w:p w:rsidR="00146120" w:rsidRPr="0022591D" w:rsidRDefault="00146120" w:rsidP="00146120">
      <w:pPr>
        <w:pStyle w:val="a5"/>
        <w:numPr>
          <w:ilvl w:val="3"/>
          <w:numId w:val="1"/>
        </w:numPr>
        <w:tabs>
          <w:tab w:val="num" w:pos="-3119"/>
          <w:tab w:val="num" w:pos="0"/>
          <w:tab w:val="left" w:pos="426"/>
          <w:tab w:val="left" w:pos="993"/>
        </w:tabs>
        <w:ind w:left="0" w:firstLine="567"/>
        <w:contextualSpacing/>
        <w:rPr>
          <w:szCs w:val="24"/>
        </w:rPr>
      </w:pPr>
      <w:r w:rsidRPr="0022591D">
        <w:rPr>
          <w:szCs w:val="24"/>
        </w:rPr>
        <w:t>Лікарська взаємодія та безпека ліків: посібник / Л.Л. Давтян, Г.В. Загорій, Ю.В. Вороненко [та ін.] – К.: ЧП «Блудчий М.І.» , 2011 – 744 с.</w:t>
      </w:r>
    </w:p>
    <w:p w:rsidR="00146120" w:rsidRPr="0022591D" w:rsidRDefault="00146120" w:rsidP="00146120">
      <w:pPr>
        <w:pStyle w:val="a5"/>
        <w:numPr>
          <w:ilvl w:val="3"/>
          <w:numId w:val="1"/>
        </w:numPr>
        <w:tabs>
          <w:tab w:val="num" w:pos="-3119"/>
          <w:tab w:val="num" w:pos="0"/>
          <w:tab w:val="left" w:pos="426"/>
          <w:tab w:val="left" w:pos="993"/>
        </w:tabs>
        <w:ind w:left="0" w:firstLine="567"/>
        <w:contextualSpacing/>
        <w:rPr>
          <w:szCs w:val="24"/>
          <w:lang w:val="ru-RU"/>
        </w:rPr>
      </w:pPr>
      <w:r w:rsidRPr="0022591D">
        <w:rPr>
          <w:szCs w:val="24"/>
        </w:rPr>
        <w:t>Лоуренс Д.Р., Бенитт П.Н. Клиническая фармакология. (в 2-х т., перевод с англ.) - Москва. Медицина. - 1991. - 1242 с.</w:t>
      </w:r>
    </w:p>
    <w:p w:rsidR="00146120" w:rsidRPr="0022591D" w:rsidRDefault="00146120" w:rsidP="00146120">
      <w:pPr>
        <w:pStyle w:val="a5"/>
        <w:numPr>
          <w:ilvl w:val="3"/>
          <w:numId w:val="1"/>
        </w:numPr>
        <w:tabs>
          <w:tab w:val="num" w:pos="-3119"/>
          <w:tab w:val="num" w:pos="0"/>
          <w:tab w:val="left" w:pos="426"/>
          <w:tab w:val="left" w:pos="993"/>
        </w:tabs>
        <w:ind w:left="0" w:firstLine="567"/>
        <w:contextualSpacing/>
        <w:rPr>
          <w:szCs w:val="24"/>
          <w:lang w:val="ru-RU"/>
        </w:rPr>
      </w:pPr>
      <w:r w:rsidRPr="0022591D">
        <w:rPr>
          <w:szCs w:val="24"/>
          <w:lang w:val="ru-RU"/>
        </w:rPr>
        <w:t>Машковский М. Р.  Лекарственные средства / М. Р. Машковский. – Х.: "Тосинг", 1998. - 1152 с.</w:t>
      </w:r>
    </w:p>
    <w:p w:rsidR="00146120" w:rsidRPr="0022591D" w:rsidRDefault="00146120" w:rsidP="00146120">
      <w:pPr>
        <w:pStyle w:val="a5"/>
        <w:numPr>
          <w:ilvl w:val="3"/>
          <w:numId w:val="1"/>
        </w:numPr>
        <w:tabs>
          <w:tab w:val="num" w:pos="-3119"/>
          <w:tab w:val="num" w:pos="0"/>
          <w:tab w:val="left" w:pos="426"/>
          <w:tab w:val="left" w:pos="993"/>
        </w:tabs>
        <w:ind w:left="0" w:firstLine="567"/>
        <w:contextualSpacing/>
        <w:rPr>
          <w:szCs w:val="24"/>
          <w:lang w:val="ru-RU"/>
        </w:rPr>
      </w:pPr>
      <w:r w:rsidRPr="0022591D">
        <w:rPr>
          <w:szCs w:val="24"/>
          <w:lang w:val="ru-RU"/>
        </w:rPr>
        <w:t>Михайлов И.Б. Основы рациональной фармакотерапии: учебное пособие по клинической фармакологии / И.Б. Михайлов - СПб.: "Фолиант", 1999. - 480 с.</w:t>
      </w:r>
    </w:p>
    <w:p w:rsidR="00146120" w:rsidRPr="0022591D" w:rsidRDefault="00146120" w:rsidP="00146120">
      <w:pPr>
        <w:pStyle w:val="a5"/>
        <w:numPr>
          <w:ilvl w:val="3"/>
          <w:numId w:val="1"/>
        </w:numPr>
        <w:tabs>
          <w:tab w:val="num" w:pos="-3119"/>
          <w:tab w:val="num" w:pos="0"/>
          <w:tab w:val="left" w:pos="426"/>
          <w:tab w:val="left" w:pos="993"/>
        </w:tabs>
        <w:ind w:left="0" w:firstLine="567"/>
        <w:contextualSpacing/>
        <w:rPr>
          <w:szCs w:val="24"/>
          <w:lang w:val="ru-RU"/>
        </w:rPr>
      </w:pPr>
      <w:r w:rsidRPr="0022591D">
        <w:rPr>
          <w:szCs w:val="24"/>
          <w:lang w:val="ru-RU"/>
        </w:rPr>
        <w:t>Налетов С.В.  Клиническая фармакология / С.В.  Налетов. – Д.: «Донбасс», 1998. - 490 с.</w:t>
      </w:r>
    </w:p>
    <w:p w:rsidR="00146120" w:rsidRPr="0022591D" w:rsidRDefault="00146120" w:rsidP="00146120">
      <w:pPr>
        <w:pStyle w:val="a5"/>
        <w:numPr>
          <w:ilvl w:val="3"/>
          <w:numId w:val="1"/>
        </w:numPr>
        <w:tabs>
          <w:tab w:val="num" w:pos="-3119"/>
          <w:tab w:val="num" w:pos="0"/>
          <w:tab w:val="left" w:pos="426"/>
          <w:tab w:val="left" w:pos="993"/>
        </w:tabs>
        <w:ind w:left="0" w:firstLine="567"/>
        <w:contextualSpacing/>
        <w:rPr>
          <w:szCs w:val="24"/>
        </w:rPr>
      </w:pPr>
      <w:r w:rsidRPr="0022591D">
        <w:rPr>
          <w:szCs w:val="24"/>
          <w:lang w:val="ru-RU"/>
        </w:rPr>
        <w:t xml:space="preserve">Особливості дії лікарських засобів у дітей різних вікових групп  / </w:t>
      </w:r>
      <w:r w:rsidRPr="0022591D">
        <w:rPr>
          <w:szCs w:val="24"/>
        </w:rPr>
        <w:t xml:space="preserve">І.С. </w:t>
      </w:r>
      <w:r w:rsidRPr="0022591D">
        <w:rPr>
          <w:szCs w:val="24"/>
          <w:lang w:val="ru-RU"/>
        </w:rPr>
        <w:t>Чекман</w:t>
      </w:r>
      <w:r w:rsidRPr="0022591D">
        <w:rPr>
          <w:szCs w:val="24"/>
        </w:rPr>
        <w:t>, О.П. Вікторов, Н.О. Гончарова [та ін.]  - К.</w:t>
      </w:r>
      <w:r w:rsidRPr="0022591D">
        <w:rPr>
          <w:szCs w:val="24"/>
          <w:lang w:val="ru-RU"/>
        </w:rPr>
        <w:t>:</w:t>
      </w:r>
      <w:r w:rsidRPr="0022591D">
        <w:rPr>
          <w:szCs w:val="24"/>
        </w:rPr>
        <w:t xml:space="preserve"> "Вища школа", 2001. – 83 с.</w:t>
      </w:r>
    </w:p>
    <w:p w:rsidR="00146120" w:rsidRPr="0022591D" w:rsidRDefault="00146120" w:rsidP="00146120">
      <w:pPr>
        <w:pStyle w:val="a5"/>
        <w:numPr>
          <w:ilvl w:val="3"/>
          <w:numId w:val="1"/>
        </w:numPr>
        <w:tabs>
          <w:tab w:val="num" w:pos="-3119"/>
          <w:tab w:val="num" w:pos="0"/>
          <w:tab w:val="left" w:pos="426"/>
          <w:tab w:val="left" w:pos="993"/>
        </w:tabs>
        <w:ind w:left="0" w:firstLine="567"/>
        <w:contextualSpacing/>
        <w:rPr>
          <w:szCs w:val="24"/>
        </w:rPr>
      </w:pPr>
      <w:r w:rsidRPr="0022591D">
        <w:rPr>
          <w:szCs w:val="24"/>
        </w:rPr>
        <w:t>Побочное действие лекарств / Под ред. С.М. Дроговоз. – Х.: «СИМ», 2010 - 479 с.</w:t>
      </w:r>
    </w:p>
    <w:p w:rsidR="00146120" w:rsidRPr="0022591D" w:rsidRDefault="00146120" w:rsidP="00146120">
      <w:pPr>
        <w:pStyle w:val="a5"/>
        <w:numPr>
          <w:ilvl w:val="3"/>
          <w:numId w:val="1"/>
        </w:numPr>
        <w:tabs>
          <w:tab w:val="num" w:pos="-3119"/>
          <w:tab w:val="num" w:pos="0"/>
          <w:tab w:val="left" w:pos="426"/>
          <w:tab w:val="left" w:pos="993"/>
        </w:tabs>
        <w:ind w:left="0" w:firstLine="567"/>
        <w:contextualSpacing/>
        <w:rPr>
          <w:szCs w:val="24"/>
        </w:rPr>
      </w:pPr>
      <w:r w:rsidRPr="0022591D">
        <w:rPr>
          <w:szCs w:val="24"/>
        </w:rPr>
        <w:t>Рациональная диагностика и фармакотерапия заболеваний внутренних органов / Под ред. проф. О.Я. Бабака. - К.</w:t>
      </w:r>
      <w:r w:rsidRPr="0022591D">
        <w:rPr>
          <w:szCs w:val="24"/>
          <w:lang w:val="ru-RU"/>
        </w:rPr>
        <w:t>:</w:t>
      </w:r>
      <w:r w:rsidRPr="0022591D">
        <w:rPr>
          <w:szCs w:val="24"/>
        </w:rPr>
        <w:t xml:space="preserve"> "Вища школа", 2009 - 348с.</w:t>
      </w:r>
    </w:p>
    <w:p w:rsidR="00146120" w:rsidRPr="0022591D" w:rsidRDefault="00146120" w:rsidP="00146120">
      <w:pPr>
        <w:pStyle w:val="a5"/>
        <w:numPr>
          <w:ilvl w:val="3"/>
          <w:numId w:val="1"/>
        </w:numPr>
        <w:tabs>
          <w:tab w:val="num" w:pos="-3119"/>
          <w:tab w:val="num" w:pos="0"/>
          <w:tab w:val="left" w:pos="426"/>
          <w:tab w:val="left" w:pos="993"/>
        </w:tabs>
        <w:ind w:left="0" w:firstLine="567"/>
        <w:contextualSpacing/>
        <w:rPr>
          <w:szCs w:val="24"/>
          <w:lang w:val="ru-RU"/>
        </w:rPr>
      </w:pPr>
      <w:r w:rsidRPr="0022591D">
        <w:rPr>
          <w:szCs w:val="24"/>
          <w:lang w:val="ru-RU"/>
        </w:rPr>
        <w:t>Руководство по клиническим испытаниям лекарственных средств / под ред. А.В. Стефанова, В.И. Мальцева, Т.К. Ефимцевой [и др.]. - К.: Издательский дом "Авицена", 2001. - 425 с.</w:t>
      </w:r>
    </w:p>
    <w:p w:rsidR="00146120" w:rsidRPr="0022591D" w:rsidRDefault="00146120" w:rsidP="00146120">
      <w:pPr>
        <w:pStyle w:val="a5"/>
        <w:numPr>
          <w:ilvl w:val="3"/>
          <w:numId w:val="1"/>
        </w:numPr>
        <w:tabs>
          <w:tab w:val="num" w:pos="0"/>
          <w:tab w:val="left" w:pos="426"/>
          <w:tab w:val="left" w:pos="993"/>
        </w:tabs>
        <w:ind w:left="0" w:firstLine="567"/>
        <w:contextualSpacing/>
        <w:rPr>
          <w:szCs w:val="24"/>
          <w:lang w:val="ru-RU"/>
        </w:rPr>
      </w:pPr>
      <w:r w:rsidRPr="0022591D">
        <w:rPr>
          <w:szCs w:val="24"/>
          <w:lang w:val="ru-RU"/>
        </w:rPr>
        <w:t>Фармакотерапия / Под ред. акад. Б.А. Самуры. – Харьков: Прапор; НФАУ, 2000. Т.1. – 672с., Т.2. – 656с.</w:t>
      </w:r>
    </w:p>
    <w:p w:rsidR="00146120" w:rsidRPr="0022591D" w:rsidRDefault="00146120" w:rsidP="00146120">
      <w:pPr>
        <w:pStyle w:val="a5"/>
        <w:numPr>
          <w:ilvl w:val="3"/>
          <w:numId w:val="1"/>
        </w:numPr>
        <w:tabs>
          <w:tab w:val="num" w:pos="0"/>
          <w:tab w:val="left" w:pos="426"/>
          <w:tab w:val="left" w:pos="993"/>
        </w:tabs>
        <w:ind w:left="0" w:firstLine="567"/>
        <w:contextualSpacing/>
        <w:rPr>
          <w:szCs w:val="24"/>
        </w:rPr>
      </w:pPr>
      <w:r w:rsidRPr="0022591D">
        <w:rPr>
          <w:szCs w:val="24"/>
        </w:rPr>
        <w:t xml:space="preserve">Фармакотерапія: підручник для студентів фармацевтичних факультетів / О.В. Крайдашенко, І.Г. Купнивицька, І.М. Кліщ [та ін.] – В.: „Нова книга”, 2010. – 644 . </w:t>
      </w:r>
    </w:p>
    <w:p w:rsidR="00146120" w:rsidRPr="0022591D" w:rsidRDefault="00146120" w:rsidP="00146120">
      <w:pPr>
        <w:pStyle w:val="a5"/>
        <w:numPr>
          <w:ilvl w:val="3"/>
          <w:numId w:val="1"/>
        </w:numPr>
        <w:tabs>
          <w:tab w:val="num" w:pos="-3119"/>
          <w:tab w:val="num" w:pos="0"/>
          <w:tab w:val="left" w:pos="426"/>
          <w:tab w:val="left" w:pos="993"/>
        </w:tabs>
        <w:ind w:left="0" w:firstLine="567"/>
        <w:contextualSpacing/>
        <w:rPr>
          <w:szCs w:val="24"/>
          <w:lang w:val="ru-RU"/>
        </w:rPr>
      </w:pPr>
      <w:r w:rsidRPr="0022591D">
        <w:rPr>
          <w:szCs w:val="24"/>
          <w:lang w:val="ru-RU"/>
        </w:rPr>
        <w:t>Чекман И.С. Справочник по клинической терминологии / И.С.  Чекман. - К.: Издательский дом "Авицена", 1990. - 733 с.</w:t>
      </w:r>
    </w:p>
    <w:p w:rsidR="00146120" w:rsidRPr="0022591D" w:rsidRDefault="00146120" w:rsidP="00146120">
      <w:pPr>
        <w:pStyle w:val="a4"/>
        <w:numPr>
          <w:ilvl w:val="3"/>
          <w:numId w:val="1"/>
        </w:numPr>
        <w:tabs>
          <w:tab w:val="clear" w:pos="3087"/>
        </w:tabs>
        <w:spacing w:after="0" w:line="240" w:lineRule="auto"/>
        <w:ind w:left="0" w:firstLine="284"/>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 xml:space="preserve"> Яковлева О.О. Фармакокінетика / Яковлева О.О., Косован А.І., Семененко І.Ф. та ін. – Вінниця: ВНМУ, 2014. – 36 с.</w:t>
      </w:r>
    </w:p>
    <w:p w:rsidR="00146120" w:rsidRPr="007E7C6A" w:rsidRDefault="00146120" w:rsidP="00146120">
      <w:pPr>
        <w:ind w:firstLine="709"/>
        <w:jc w:val="both"/>
        <w:rPr>
          <w:b/>
          <w:i/>
        </w:rPr>
      </w:pPr>
    </w:p>
    <w:p w:rsidR="006C4505" w:rsidRDefault="006C4505" w:rsidP="008F4225">
      <w:pPr>
        <w:ind w:firstLine="709"/>
        <w:jc w:val="both"/>
        <w:rPr>
          <w:b/>
          <w:i/>
          <w:color w:val="000000"/>
        </w:rPr>
      </w:pPr>
    </w:p>
    <w:p w:rsidR="006C4505" w:rsidRDefault="006C4505" w:rsidP="008F4225">
      <w:pPr>
        <w:ind w:firstLine="709"/>
        <w:jc w:val="both"/>
        <w:rPr>
          <w:b/>
          <w:i/>
          <w:color w:val="000000"/>
        </w:rPr>
      </w:pPr>
    </w:p>
    <w:p w:rsidR="006C4505" w:rsidRDefault="006C4505" w:rsidP="008F4225">
      <w:pPr>
        <w:ind w:firstLine="709"/>
        <w:jc w:val="both"/>
        <w:rPr>
          <w:b/>
          <w:i/>
          <w:color w:val="000000"/>
        </w:rPr>
      </w:pPr>
    </w:p>
    <w:p w:rsidR="006C4505" w:rsidRDefault="006C4505" w:rsidP="008F4225">
      <w:pPr>
        <w:ind w:firstLine="709"/>
        <w:jc w:val="both"/>
        <w:rPr>
          <w:b/>
          <w:i/>
          <w:color w:val="000000"/>
        </w:rPr>
      </w:pPr>
    </w:p>
    <w:p w:rsidR="006C4505" w:rsidRDefault="006C4505" w:rsidP="008F4225">
      <w:pPr>
        <w:ind w:firstLine="709"/>
        <w:jc w:val="both"/>
        <w:rPr>
          <w:b/>
          <w:i/>
          <w:color w:val="000000"/>
        </w:rPr>
      </w:pPr>
    </w:p>
    <w:p w:rsidR="008F4225" w:rsidRDefault="008F4225" w:rsidP="006C4505">
      <w:pPr>
        <w:ind w:firstLine="709"/>
        <w:jc w:val="center"/>
        <w:rPr>
          <w:b/>
        </w:rPr>
      </w:pPr>
      <w:r w:rsidRPr="007E7C6A">
        <w:rPr>
          <w:b/>
          <w:i/>
          <w:color w:val="000000"/>
        </w:rPr>
        <w:lastRenderedPageBreak/>
        <w:t>Тема 2.</w:t>
      </w:r>
      <w:r w:rsidRPr="007E7C6A">
        <w:rPr>
          <w:b/>
        </w:rPr>
        <w:t xml:space="preserve"> Взаємодія лікарських засобів</w:t>
      </w:r>
      <w:r>
        <w:rPr>
          <w:b/>
        </w:rPr>
        <w:t>.</w:t>
      </w:r>
    </w:p>
    <w:p w:rsidR="008F4225" w:rsidRPr="007E7C6A" w:rsidRDefault="008F4225" w:rsidP="008F4225">
      <w:pPr>
        <w:ind w:firstLine="709"/>
        <w:contextualSpacing/>
        <w:jc w:val="both"/>
        <w:rPr>
          <w:spacing w:val="-4"/>
        </w:rPr>
      </w:pPr>
      <w:r w:rsidRPr="007E7C6A">
        <w:t>Питання взаємодії лікарських речовин при комплексній лікарській терапії: види (фармацевтична, фармакокінетична, фармакодинамічна) і характер прояву взаємодії (адитивна, сенситивна, антагоністична та ін.). Клінічні прояви взаємодії лікарських засобів.</w:t>
      </w:r>
      <w:r w:rsidRPr="007E7C6A">
        <w:rPr>
          <w:spacing w:val="-4"/>
        </w:rPr>
        <w:t xml:space="preserve"> </w:t>
      </w:r>
      <w:r w:rsidRPr="007E7C6A">
        <w:t xml:space="preserve">Зміни взаємодії лікарських засобів при різних захворюваннях внутрішніх органів, у пацієнтів різного віку. Способи зниження і підвищення сили взаємодії лікарських засобів, їх застосування в практичній медицині. </w:t>
      </w:r>
      <w:r w:rsidRPr="007E7C6A">
        <w:rPr>
          <w:spacing w:val="-4"/>
        </w:rPr>
        <w:t>Комбіновані лікарські засоби. Переваги і недоліки комбінованих препаратів.</w:t>
      </w:r>
    </w:p>
    <w:p w:rsidR="00E25545" w:rsidRPr="0022591D" w:rsidRDefault="00E25545" w:rsidP="00E25545">
      <w:pPr>
        <w:pStyle w:val="a8"/>
        <w:jc w:val="both"/>
        <w:rPr>
          <w:rFonts w:ascii="Times New Roman" w:hAnsi="Times New Roman"/>
          <w:sz w:val="24"/>
          <w:szCs w:val="24"/>
          <w:lang w:val="uk-UA"/>
        </w:rPr>
      </w:pPr>
      <w:r w:rsidRPr="0022591D">
        <w:rPr>
          <w:rFonts w:ascii="Times New Roman" w:hAnsi="Times New Roman"/>
          <w:sz w:val="24"/>
          <w:szCs w:val="24"/>
          <w:lang w:val="uk-UA"/>
        </w:rPr>
        <w:t xml:space="preserve">Знати: </w:t>
      </w:r>
    </w:p>
    <w:p w:rsidR="00E25545" w:rsidRPr="0022591D" w:rsidRDefault="00E25545" w:rsidP="00E25545">
      <w:pPr>
        <w:pStyle w:val="a8"/>
        <w:numPr>
          <w:ilvl w:val="0"/>
          <w:numId w:val="6"/>
        </w:numPr>
        <w:jc w:val="both"/>
        <w:rPr>
          <w:rFonts w:ascii="Times New Roman" w:hAnsi="Times New Roman"/>
          <w:sz w:val="24"/>
          <w:szCs w:val="24"/>
          <w:lang w:val="uk-UA"/>
        </w:rPr>
      </w:pPr>
      <w:r w:rsidRPr="0022591D">
        <w:rPr>
          <w:rFonts w:ascii="Times New Roman" w:hAnsi="Times New Roman"/>
          <w:sz w:val="24"/>
          <w:szCs w:val="24"/>
          <w:lang w:val="uk-UA"/>
        </w:rPr>
        <w:t xml:space="preserve">Види </w:t>
      </w:r>
      <w:r w:rsidRPr="0022591D">
        <w:rPr>
          <w:rFonts w:ascii="Times New Roman" w:hAnsi="Times New Roman"/>
          <w:sz w:val="24"/>
          <w:szCs w:val="24"/>
        </w:rPr>
        <w:t>взаємодії лікарських</w:t>
      </w:r>
      <w:r w:rsidRPr="0022591D">
        <w:rPr>
          <w:rFonts w:ascii="Times New Roman" w:hAnsi="Times New Roman"/>
          <w:sz w:val="24"/>
          <w:szCs w:val="24"/>
          <w:lang w:val="uk-UA"/>
        </w:rPr>
        <w:t xml:space="preserve"> засобів.</w:t>
      </w:r>
    </w:p>
    <w:p w:rsidR="00E25545" w:rsidRPr="0022591D" w:rsidRDefault="00E25545" w:rsidP="00E25545">
      <w:pPr>
        <w:pStyle w:val="a8"/>
        <w:numPr>
          <w:ilvl w:val="0"/>
          <w:numId w:val="6"/>
        </w:numPr>
        <w:jc w:val="both"/>
        <w:rPr>
          <w:rFonts w:ascii="Times New Roman" w:hAnsi="Times New Roman"/>
          <w:sz w:val="24"/>
          <w:szCs w:val="24"/>
          <w:lang w:val="uk-UA"/>
        </w:rPr>
      </w:pPr>
      <w:r w:rsidRPr="0022591D">
        <w:rPr>
          <w:rFonts w:ascii="Times New Roman" w:hAnsi="Times New Roman"/>
          <w:sz w:val="24"/>
          <w:szCs w:val="24"/>
          <w:lang w:val="uk-UA"/>
        </w:rPr>
        <w:t xml:space="preserve">Особливості фармацевтичної </w:t>
      </w:r>
      <w:r w:rsidRPr="0022591D">
        <w:rPr>
          <w:rFonts w:ascii="Times New Roman" w:hAnsi="Times New Roman"/>
          <w:sz w:val="24"/>
          <w:szCs w:val="24"/>
        </w:rPr>
        <w:t>взаємодії лікарських</w:t>
      </w:r>
      <w:r w:rsidRPr="0022591D">
        <w:rPr>
          <w:rFonts w:ascii="Times New Roman" w:hAnsi="Times New Roman"/>
          <w:sz w:val="24"/>
          <w:szCs w:val="24"/>
          <w:lang w:val="uk-UA"/>
        </w:rPr>
        <w:t xml:space="preserve"> засобів.</w:t>
      </w:r>
    </w:p>
    <w:p w:rsidR="00E25545" w:rsidRPr="0022591D" w:rsidRDefault="00E25545" w:rsidP="00E25545">
      <w:pPr>
        <w:pStyle w:val="a8"/>
        <w:numPr>
          <w:ilvl w:val="0"/>
          <w:numId w:val="6"/>
        </w:numPr>
        <w:jc w:val="both"/>
        <w:rPr>
          <w:rFonts w:ascii="Times New Roman" w:hAnsi="Times New Roman"/>
          <w:sz w:val="24"/>
          <w:szCs w:val="24"/>
          <w:lang w:val="uk-UA"/>
        </w:rPr>
      </w:pPr>
      <w:r w:rsidRPr="0022591D">
        <w:rPr>
          <w:rFonts w:ascii="Times New Roman" w:hAnsi="Times New Roman"/>
          <w:sz w:val="24"/>
          <w:szCs w:val="24"/>
          <w:lang w:val="uk-UA"/>
        </w:rPr>
        <w:t>Особливості фармакокінетичної взаємодії лікарських засобів на різних етапах фармакокінетики.</w:t>
      </w:r>
    </w:p>
    <w:p w:rsidR="00E25545" w:rsidRPr="0022591D" w:rsidRDefault="00E25545" w:rsidP="00E25545">
      <w:pPr>
        <w:pStyle w:val="a8"/>
        <w:numPr>
          <w:ilvl w:val="0"/>
          <w:numId w:val="6"/>
        </w:numPr>
        <w:jc w:val="both"/>
        <w:rPr>
          <w:rFonts w:ascii="Times New Roman" w:hAnsi="Times New Roman"/>
          <w:sz w:val="24"/>
          <w:szCs w:val="24"/>
          <w:lang w:val="uk-UA"/>
        </w:rPr>
      </w:pPr>
      <w:r w:rsidRPr="0022591D">
        <w:rPr>
          <w:rFonts w:ascii="Times New Roman" w:hAnsi="Times New Roman"/>
          <w:sz w:val="24"/>
          <w:szCs w:val="24"/>
          <w:lang w:val="uk-UA"/>
        </w:rPr>
        <w:t>Особливості фармакодинамічної взаємодії лікарських засобів.</w:t>
      </w:r>
    </w:p>
    <w:p w:rsidR="00E25545" w:rsidRPr="0022591D" w:rsidRDefault="00E25545" w:rsidP="00E25545">
      <w:pPr>
        <w:pStyle w:val="a8"/>
        <w:numPr>
          <w:ilvl w:val="0"/>
          <w:numId w:val="6"/>
        </w:numPr>
        <w:jc w:val="both"/>
        <w:rPr>
          <w:rFonts w:ascii="Times New Roman" w:hAnsi="Times New Roman"/>
          <w:sz w:val="24"/>
          <w:szCs w:val="24"/>
          <w:lang w:val="uk-UA"/>
        </w:rPr>
      </w:pPr>
      <w:r w:rsidRPr="0022591D">
        <w:rPr>
          <w:rFonts w:ascii="Times New Roman" w:hAnsi="Times New Roman"/>
          <w:sz w:val="24"/>
          <w:szCs w:val="24"/>
          <w:lang w:val="uk-UA"/>
        </w:rPr>
        <w:t>Особливості взаємодії лікарських засобів з компонентами їжі.</w:t>
      </w:r>
    </w:p>
    <w:p w:rsidR="00E25545" w:rsidRPr="0022591D" w:rsidRDefault="00E25545" w:rsidP="00E25545">
      <w:pPr>
        <w:pStyle w:val="a8"/>
        <w:numPr>
          <w:ilvl w:val="0"/>
          <w:numId w:val="6"/>
        </w:numPr>
        <w:jc w:val="both"/>
        <w:rPr>
          <w:rFonts w:ascii="Times New Roman" w:hAnsi="Times New Roman"/>
          <w:sz w:val="24"/>
          <w:szCs w:val="24"/>
          <w:lang w:val="uk-UA"/>
        </w:rPr>
      </w:pPr>
      <w:r w:rsidRPr="0022591D">
        <w:rPr>
          <w:rFonts w:ascii="Times New Roman" w:hAnsi="Times New Roman"/>
          <w:sz w:val="24"/>
          <w:szCs w:val="24"/>
          <w:lang w:val="uk-UA"/>
        </w:rPr>
        <w:t>Особливості взаємодії лікарських засобів з компонентами табакового диму.</w:t>
      </w:r>
    </w:p>
    <w:p w:rsidR="00E25545" w:rsidRPr="0022591D" w:rsidRDefault="00E25545" w:rsidP="00E25545">
      <w:pPr>
        <w:pStyle w:val="a8"/>
        <w:numPr>
          <w:ilvl w:val="0"/>
          <w:numId w:val="6"/>
        </w:numPr>
        <w:jc w:val="both"/>
        <w:rPr>
          <w:rFonts w:ascii="Times New Roman" w:hAnsi="Times New Roman"/>
          <w:sz w:val="24"/>
          <w:szCs w:val="24"/>
          <w:lang w:val="uk-UA"/>
        </w:rPr>
      </w:pPr>
      <w:r w:rsidRPr="0022591D">
        <w:rPr>
          <w:rFonts w:ascii="Times New Roman" w:hAnsi="Times New Roman"/>
          <w:sz w:val="24"/>
          <w:szCs w:val="24"/>
          <w:lang w:val="uk-UA"/>
        </w:rPr>
        <w:t>Особливості взаємодії лікарських засобів з компонентами їжі.</w:t>
      </w:r>
    </w:p>
    <w:p w:rsidR="00E25545" w:rsidRPr="0022591D" w:rsidRDefault="00E25545" w:rsidP="00E25545">
      <w:pPr>
        <w:pStyle w:val="a8"/>
        <w:numPr>
          <w:ilvl w:val="0"/>
          <w:numId w:val="6"/>
        </w:numPr>
        <w:jc w:val="both"/>
        <w:rPr>
          <w:rFonts w:ascii="Times New Roman" w:hAnsi="Times New Roman"/>
          <w:sz w:val="24"/>
          <w:szCs w:val="24"/>
          <w:lang w:val="uk-UA"/>
        </w:rPr>
      </w:pPr>
      <w:r w:rsidRPr="0022591D">
        <w:rPr>
          <w:rFonts w:ascii="Times New Roman" w:hAnsi="Times New Roman"/>
          <w:sz w:val="24"/>
          <w:szCs w:val="24"/>
          <w:lang w:val="uk-UA"/>
        </w:rPr>
        <w:t>Особливості взаємодії лікарських засобів з алкаголем.</w:t>
      </w:r>
    </w:p>
    <w:p w:rsidR="00E25545" w:rsidRPr="0022591D" w:rsidRDefault="00E25545" w:rsidP="00E25545">
      <w:pPr>
        <w:pStyle w:val="a8"/>
        <w:numPr>
          <w:ilvl w:val="0"/>
          <w:numId w:val="6"/>
        </w:numPr>
        <w:jc w:val="both"/>
        <w:rPr>
          <w:rFonts w:ascii="Times New Roman" w:hAnsi="Times New Roman"/>
          <w:sz w:val="24"/>
          <w:szCs w:val="24"/>
          <w:lang w:val="uk-UA"/>
        </w:rPr>
      </w:pPr>
      <w:r w:rsidRPr="0022591D">
        <w:rPr>
          <w:rFonts w:ascii="Times New Roman" w:hAnsi="Times New Roman"/>
          <w:sz w:val="24"/>
          <w:szCs w:val="24"/>
          <w:lang w:val="uk-UA"/>
        </w:rPr>
        <w:t>Фактори ризику взаємодії ЛЗ.</w:t>
      </w:r>
    </w:p>
    <w:p w:rsidR="00E25545" w:rsidRPr="0022591D" w:rsidRDefault="00E25545" w:rsidP="00E25545">
      <w:pPr>
        <w:pStyle w:val="a8"/>
        <w:numPr>
          <w:ilvl w:val="0"/>
          <w:numId w:val="6"/>
        </w:numPr>
        <w:jc w:val="both"/>
        <w:rPr>
          <w:rFonts w:ascii="Times New Roman" w:hAnsi="Times New Roman"/>
          <w:sz w:val="24"/>
          <w:szCs w:val="24"/>
          <w:lang w:val="uk-UA"/>
        </w:rPr>
      </w:pPr>
      <w:r w:rsidRPr="0022591D">
        <w:rPr>
          <w:rFonts w:ascii="Times New Roman" w:hAnsi="Times New Roman"/>
          <w:sz w:val="24"/>
          <w:szCs w:val="24"/>
          <w:lang w:val="uk-UA"/>
        </w:rPr>
        <w:t>Клінічні прояви взаємодії лікарських засобів.</w:t>
      </w:r>
    </w:p>
    <w:p w:rsidR="00E25545" w:rsidRPr="0022591D" w:rsidRDefault="00E25545" w:rsidP="00E25545">
      <w:pPr>
        <w:pStyle w:val="a8"/>
        <w:ind w:left="927"/>
        <w:jc w:val="both"/>
        <w:rPr>
          <w:rFonts w:ascii="Times New Roman" w:hAnsi="Times New Roman"/>
          <w:sz w:val="24"/>
          <w:szCs w:val="24"/>
          <w:lang w:val="uk-UA"/>
        </w:rPr>
      </w:pPr>
    </w:p>
    <w:p w:rsidR="00E25545" w:rsidRDefault="00E25545" w:rsidP="00E25545">
      <w:pPr>
        <w:shd w:val="clear" w:color="auto" w:fill="FFFFFF"/>
        <w:tabs>
          <w:tab w:val="left" w:pos="1260"/>
        </w:tabs>
        <w:jc w:val="both"/>
        <w:rPr>
          <w:bCs/>
        </w:rPr>
      </w:pPr>
      <w:r w:rsidRPr="0022591D">
        <w:t>Вміти:</w:t>
      </w:r>
      <w:r w:rsidRPr="0022591D">
        <w:rPr>
          <w:bCs/>
        </w:rPr>
        <w:t xml:space="preserve"> </w:t>
      </w:r>
    </w:p>
    <w:p w:rsidR="003E201E" w:rsidRPr="0022591D" w:rsidRDefault="003E201E" w:rsidP="00E25545">
      <w:pPr>
        <w:shd w:val="clear" w:color="auto" w:fill="FFFFFF"/>
        <w:tabs>
          <w:tab w:val="left" w:pos="1260"/>
        </w:tabs>
        <w:jc w:val="both"/>
        <w:rPr>
          <w:bCs/>
        </w:rPr>
      </w:pPr>
    </w:p>
    <w:p w:rsidR="003E201E" w:rsidRDefault="003E201E" w:rsidP="003E201E">
      <w:pPr>
        <w:shd w:val="clear" w:color="auto" w:fill="FFFFFF"/>
        <w:tabs>
          <w:tab w:val="left" w:pos="1260"/>
        </w:tabs>
        <w:ind w:left="360"/>
        <w:jc w:val="both"/>
      </w:pPr>
      <w:r>
        <w:rPr>
          <w:bCs/>
        </w:rPr>
        <w:t>1.</w:t>
      </w:r>
      <w:r w:rsidR="00E25545" w:rsidRPr="003E201E">
        <w:rPr>
          <w:bCs/>
        </w:rPr>
        <w:t xml:space="preserve">Визначати вид </w:t>
      </w:r>
      <w:r w:rsidR="00E25545" w:rsidRPr="003E201E">
        <w:t>взаємодії лікарських засобів.</w:t>
      </w:r>
    </w:p>
    <w:p w:rsidR="003E201E" w:rsidRDefault="003E201E" w:rsidP="003E201E">
      <w:pPr>
        <w:shd w:val="clear" w:color="auto" w:fill="FFFFFF"/>
        <w:tabs>
          <w:tab w:val="left" w:pos="1260"/>
        </w:tabs>
        <w:ind w:left="360"/>
        <w:jc w:val="both"/>
      </w:pPr>
      <w:r>
        <w:t>2.</w:t>
      </w:r>
      <w:r w:rsidR="00E25545" w:rsidRPr="0022591D">
        <w:t>Визначати клінічні прояви взаємодії лікарських засобів.</w:t>
      </w:r>
    </w:p>
    <w:p w:rsidR="003E201E" w:rsidRDefault="003E201E" w:rsidP="003E201E">
      <w:pPr>
        <w:shd w:val="clear" w:color="auto" w:fill="FFFFFF"/>
        <w:tabs>
          <w:tab w:val="left" w:pos="1260"/>
        </w:tabs>
        <w:ind w:left="360"/>
        <w:jc w:val="both"/>
      </w:pPr>
      <w:r>
        <w:t>3.</w:t>
      </w:r>
      <w:r w:rsidR="00E25545" w:rsidRPr="0022591D">
        <w:t>Визначати зміни взаємодії лікарських засобів при різних захворюваннях внутрішніх органів, у пацієнтів різного віку.</w:t>
      </w:r>
    </w:p>
    <w:p w:rsidR="00E25545" w:rsidRPr="0022591D" w:rsidRDefault="003E201E" w:rsidP="003E201E">
      <w:pPr>
        <w:shd w:val="clear" w:color="auto" w:fill="FFFFFF"/>
        <w:tabs>
          <w:tab w:val="left" w:pos="1260"/>
        </w:tabs>
        <w:ind w:left="360"/>
        <w:jc w:val="both"/>
      </w:pPr>
      <w:r>
        <w:t>4.</w:t>
      </w:r>
      <w:r w:rsidR="00E25545" w:rsidRPr="0022591D">
        <w:t>Визначати фактори ризику взаємодії ЛЗ.</w:t>
      </w:r>
    </w:p>
    <w:p w:rsidR="00E25545" w:rsidRPr="0022591D" w:rsidRDefault="00E25545" w:rsidP="00E25545">
      <w:pPr>
        <w:pStyle w:val="a4"/>
        <w:numPr>
          <w:ilvl w:val="0"/>
          <w:numId w:val="7"/>
        </w:numPr>
        <w:shd w:val="clear" w:color="auto" w:fill="FFFFFF"/>
        <w:tabs>
          <w:tab w:val="left" w:pos="1260"/>
        </w:tabs>
        <w:spacing w:line="240" w:lineRule="auto"/>
        <w:jc w:val="both"/>
        <w:rPr>
          <w:rFonts w:ascii="Times New Roman" w:hAnsi="Times New Roman" w:cs="Times New Roman"/>
          <w:bCs/>
          <w:sz w:val="24"/>
          <w:szCs w:val="24"/>
          <w:lang w:val="uk-UA"/>
        </w:rPr>
      </w:pPr>
      <w:r w:rsidRPr="0022591D">
        <w:rPr>
          <w:rFonts w:ascii="Times New Roman" w:hAnsi="Times New Roman" w:cs="Times New Roman"/>
          <w:bCs/>
          <w:sz w:val="24"/>
          <w:szCs w:val="24"/>
          <w:lang w:val="uk-UA"/>
        </w:rPr>
        <w:t>Підбирати комбінації ЛЗ, що підвищують ефективність фармакотерапії.</w:t>
      </w:r>
    </w:p>
    <w:p w:rsidR="00E25545" w:rsidRPr="0022591D" w:rsidRDefault="00E25545" w:rsidP="00E25545">
      <w:pPr>
        <w:pStyle w:val="a4"/>
        <w:numPr>
          <w:ilvl w:val="0"/>
          <w:numId w:val="7"/>
        </w:numPr>
        <w:shd w:val="clear" w:color="auto" w:fill="FFFFFF"/>
        <w:tabs>
          <w:tab w:val="left" w:pos="1260"/>
        </w:tabs>
        <w:spacing w:line="240" w:lineRule="auto"/>
        <w:jc w:val="both"/>
        <w:rPr>
          <w:rFonts w:ascii="Times New Roman" w:hAnsi="Times New Roman" w:cs="Times New Roman"/>
          <w:bCs/>
          <w:sz w:val="24"/>
          <w:szCs w:val="24"/>
          <w:lang w:val="uk-UA"/>
        </w:rPr>
      </w:pPr>
      <w:r w:rsidRPr="0022591D">
        <w:rPr>
          <w:rFonts w:ascii="Times New Roman" w:hAnsi="Times New Roman" w:cs="Times New Roman"/>
          <w:bCs/>
          <w:sz w:val="24"/>
          <w:szCs w:val="24"/>
          <w:lang w:val="uk-UA"/>
        </w:rPr>
        <w:t>Підбирати комбінації ЛЗ, що підвищують безпечність фармакотерапії.</w:t>
      </w:r>
    </w:p>
    <w:p w:rsidR="00E25545" w:rsidRPr="0022591D" w:rsidRDefault="00E25545" w:rsidP="00E25545">
      <w:pPr>
        <w:pStyle w:val="a4"/>
        <w:numPr>
          <w:ilvl w:val="0"/>
          <w:numId w:val="7"/>
        </w:numPr>
        <w:shd w:val="clear" w:color="auto" w:fill="FFFFFF"/>
        <w:tabs>
          <w:tab w:val="left" w:pos="1260"/>
        </w:tabs>
        <w:spacing w:line="240" w:lineRule="auto"/>
        <w:jc w:val="both"/>
        <w:rPr>
          <w:rFonts w:ascii="Times New Roman" w:hAnsi="Times New Roman" w:cs="Times New Roman"/>
          <w:bCs/>
          <w:sz w:val="24"/>
          <w:szCs w:val="24"/>
          <w:lang w:val="uk-UA"/>
        </w:rPr>
      </w:pPr>
      <w:r w:rsidRPr="0022591D">
        <w:rPr>
          <w:rFonts w:ascii="Times New Roman" w:hAnsi="Times New Roman" w:cs="Times New Roman"/>
          <w:bCs/>
          <w:sz w:val="24"/>
          <w:szCs w:val="24"/>
          <w:lang w:val="uk-UA"/>
        </w:rPr>
        <w:t>Визначати нераціональні комбінації ЛЗ, корегувати лікування.</w:t>
      </w:r>
    </w:p>
    <w:p w:rsidR="00E25545" w:rsidRPr="0022591D" w:rsidRDefault="00E25545" w:rsidP="00E25545">
      <w:pPr>
        <w:pStyle w:val="a4"/>
        <w:numPr>
          <w:ilvl w:val="0"/>
          <w:numId w:val="7"/>
        </w:numPr>
        <w:shd w:val="clear" w:color="auto" w:fill="FFFFFF"/>
        <w:tabs>
          <w:tab w:val="left" w:pos="1260"/>
        </w:tabs>
        <w:spacing w:line="240" w:lineRule="auto"/>
        <w:jc w:val="both"/>
        <w:rPr>
          <w:rFonts w:ascii="Times New Roman" w:hAnsi="Times New Roman" w:cs="Times New Roman"/>
          <w:bCs/>
          <w:sz w:val="24"/>
          <w:szCs w:val="24"/>
          <w:lang w:val="uk-UA"/>
        </w:rPr>
      </w:pPr>
      <w:r w:rsidRPr="0022591D">
        <w:rPr>
          <w:rFonts w:ascii="Times New Roman" w:hAnsi="Times New Roman" w:cs="Times New Roman"/>
          <w:bCs/>
          <w:sz w:val="24"/>
          <w:szCs w:val="24"/>
          <w:lang w:val="uk-UA"/>
        </w:rPr>
        <w:t>Визначати потенційно небезпечні комбінації ЛЗ, корегувати лікування.</w:t>
      </w:r>
    </w:p>
    <w:p w:rsidR="00E25545" w:rsidRPr="0022591D" w:rsidRDefault="00E25545" w:rsidP="00E25545">
      <w:pPr>
        <w:pStyle w:val="a8"/>
        <w:ind w:firstLine="567"/>
        <w:jc w:val="both"/>
        <w:rPr>
          <w:rFonts w:ascii="Times New Roman" w:hAnsi="Times New Roman"/>
          <w:sz w:val="24"/>
          <w:szCs w:val="24"/>
          <w:lang w:val="uk-UA"/>
        </w:rPr>
      </w:pPr>
    </w:p>
    <w:p w:rsidR="00E25545" w:rsidRDefault="00E25545" w:rsidP="00E25545">
      <w:pPr>
        <w:pStyle w:val="a8"/>
        <w:ind w:firstLine="567"/>
        <w:jc w:val="center"/>
        <w:rPr>
          <w:rFonts w:ascii="Times New Roman" w:hAnsi="Times New Roman"/>
          <w:sz w:val="24"/>
          <w:szCs w:val="24"/>
          <w:lang w:val="uk-UA"/>
        </w:rPr>
      </w:pPr>
      <w:r w:rsidRPr="0022591D">
        <w:rPr>
          <w:rFonts w:ascii="Times New Roman" w:hAnsi="Times New Roman"/>
          <w:sz w:val="24"/>
          <w:szCs w:val="24"/>
          <w:lang w:val="uk-UA"/>
        </w:rPr>
        <w:t>Література</w:t>
      </w:r>
      <w:r w:rsidR="003E201E">
        <w:rPr>
          <w:rFonts w:ascii="Times New Roman" w:hAnsi="Times New Roman"/>
          <w:sz w:val="24"/>
          <w:szCs w:val="24"/>
          <w:lang w:val="uk-UA"/>
        </w:rPr>
        <w:t>:</w:t>
      </w:r>
    </w:p>
    <w:p w:rsidR="003E201E" w:rsidRPr="0022591D" w:rsidRDefault="003E201E" w:rsidP="003E201E">
      <w:pPr>
        <w:pStyle w:val="a5"/>
        <w:numPr>
          <w:ilvl w:val="0"/>
          <w:numId w:val="10"/>
        </w:numPr>
        <w:tabs>
          <w:tab w:val="left" w:pos="426"/>
          <w:tab w:val="num" w:pos="927"/>
          <w:tab w:val="left" w:pos="993"/>
          <w:tab w:val="num" w:pos="3087"/>
        </w:tabs>
        <w:ind w:left="0" w:firstLine="0"/>
        <w:contextualSpacing/>
        <w:rPr>
          <w:szCs w:val="24"/>
          <w:lang w:val="ru-RU"/>
        </w:rPr>
      </w:pPr>
      <w:r w:rsidRPr="0022591D">
        <w:rPr>
          <w:szCs w:val="24"/>
          <w:lang w:val="ru-RU"/>
        </w:rPr>
        <w:t>Андрущенко Е.В. Клиническая фармакология в терапевтической практике / Е.В. Андрущенко : уч. пособие. - К.: Вища школа, 1992. - 368 с.</w:t>
      </w:r>
    </w:p>
    <w:p w:rsidR="003E201E" w:rsidRPr="0022591D" w:rsidRDefault="003E201E" w:rsidP="003E201E">
      <w:pPr>
        <w:pStyle w:val="a5"/>
        <w:numPr>
          <w:ilvl w:val="0"/>
          <w:numId w:val="10"/>
        </w:numPr>
        <w:tabs>
          <w:tab w:val="left" w:pos="426"/>
          <w:tab w:val="num" w:pos="927"/>
          <w:tab w:val="left" w:pos="993"/>
          <w:tab w:val="num" w:pos="3087"/>
        </w:tabs>
        <w:ind w:left="0" w:firstLine="0"/>
        <w:contextualSpacing/>
        <w:rPr>
          <w:szCs w:val="24"/>
          <w:lang w:val="ru-RU"/>
        </w:rPr>
      </w:pPr>
      <w:r w:rsidRPr="0022591D">
        <w:rPr>
          <w:szCs w:val="24"/>
        </w:rPr>
        <w:t xml:space="preserve">Белоусов Ю.Б. </w:t>
      </w:r>
      <w:r w:rsidRPr="0022591D">
        <w:rPr>
          <w:szCs w:val="24"/>
          <w:lang w:val="ru-RU"/>
        </w:rPr>
        <w:t xml:space="preserve">Клиническая фармакология и фармакотерапия: руководство для врачей / </w:t>
      </w:r>
      <w:r w:rsidRPr="0022591D">
        <w:rPr>
          <w:szCs w:val="24"/>
        </w:rPr>
        <w:t xml:space="preserve">Ю.Б. Белоусов, В.С.Моисеев, В.К. Лепахин  </w:t>
      </w:r>
      <w:r w:rsidRPr="0022591D">
        <w:rPr>
          <w:szCs w:val="24"/>
          <w:lang w:val="ru-RU"/>
        </w:rPr>
        <w:t>- М., 1998. - 529 с.</w:t>
      </w:r>
    </w:p>
    <w:p w:rsidR="003E201E" w:rsidRPr="0022591D" w:rsidRDefault="003E201E" w:rsidP="003E201E">
      <w:pPr>
        <w:pStyle w:val="a5"/>
        <w:numPr>
          <w:ilvl w:val="0"/>
          <w:numId w:val="10"/>
        </w:numPr>
        <w:tabs>
          <w:tab w:val="left" w:pos="426"/>
          <w:tab w:val="num" w:pos="927"/>
          <w:tab w:val="left" w:pos="993"/>
          <w:tab w:val="num" w:pos="3087"/>
        </w:tabs>
        <w:ind w:left="0" w:firstLine="0"/>
        <w:contextualSpacing/>
        <w:rPr>
          <w:szCs w:val="24"/>
          <w:lang w:val="ru-RU"/>
        </w:rPr>
      </w:pPr>
      <w:r w:rsidRPr="0022591D">
        <w:rPr>
          <w:szCs w:val="24"/>
          <w:lang w:val="ru-RU"/>
        </w:rPr>
        <w:t>Взаимодействие лекарств и эффективность фармакотерапии / Л.В. Деримедведь, И.М. Перцев, Е.В. Шуванова ; под ред. проф. И.М. Перцева. - Х.: Изд-во "Мегаполис", 2001. - 784 с.</w:t>
      </w:r>
    </w:p>
    <w:p w:rsidR="003E201E" w:rsidRPr="0022591D" w:rsidRDefault="003E201E" w:rsidP="003E201E">
      <w:pPr>
        <w:pStyle w:val="a5"/>
        <w:numPr>
          <w:ilvl w:val="0"/>
          <w:numId w:val="10"/>
        </w:numPr>
        <w:tabs>
          <w:tab w:val="left" w:pos="426"/>
          <w:tab w:val="left" w:pos="993"/>
          <w:tab w:val="num" w:pos="3087"/>
        </w:tabs>
        <w:ind w:left="0" w:firstLine="0"/>
        <w:contextualSpacing/>
        <w:rPr>
          <w:szCs w:val="24"/>
        </w:rPr>
      </w:pPr>
      <w:r w:rsidRPr="0022591D">
        <w:rPr>
          <w:szCs w:val="24"/>
        </w:rPr>
        <w:t>Взаимодействие лекарств и эффективность фармакотерапии / Л.В. Деримедведь, И.М. Перцев, Е.В. Шуванова, [и др.]; под ред. проф. И.М. Перцева. - Х.: Изд-во "Мегаполис", 2001. - 784 с.</w:t>
      </w:r>
    </w:p>
    <w:p w:rsidR="003E201E" w:rsidRPr="0022591D" w:rsidRDefault="003E201E" w:rsidP="003E201E">
      <w:pPr>
        <w:pStyle w:val="a5"/>
        <w:numPr>
          <w:ilvl w:val="0"/>
          <w:numId w:val="10"/>
        </w:numPr>
        <w:tabs>
          <w:tab w:val="left" w:pos="426"/>
          <w:tab w:val="num" w:pos="927"/>
          <w:tab w:val="left" w:pos="993"/>
          <w:tab w:val="num" w:pos="3087"/>
        </w:tabs>
        <w:ind w:left="0" w:firstLine="0"/>
        <w:contextualSpacing/>
        <w:rPr>
          <w:szCs w:val="24"/>
        </w:rPr>
      </w:pPr>
      <w:r w:rsidRPr="0022591D">
        <w:rPr>
          <w:szCs w:val="24"/>
        </w:rPr>
        <w:t>Генетична медицина / В.М. Запорожана, В.А. Кордюм, Ю.И. Бажора [та ін.]; за ред. В.М. Запорожана. – О.: Одес. держ. мед. ун-т, 2008. – 432 с.</w:t>
      </w:r>
    </w:p>
    <w:p w:rsidR="003E201E" w:rsidRPr="0022591D" w:rsidRDefault="003E201E" w:rsidP="003E201E">
      <w:pPr>
        <w:pStyle w:val="a5"/>
        <w:numPr>
          <w:ilvl w:val="0"/>
          <w:numId w:val="10"/>
        </w:numPr>
        <w:tabs>
          <w:tab w:val="left" w:pos="426"/>
          <w:tab w:val="num" w:pos="927"/>
          <w:tab w:val="left" w:pos="993"/>
          <w:tab w:val="num" w:pos="3087"/>
        </w:tabs>
        <w:ind w:left="0" w:firstLine="0"/>
        <w:contextualSpacing/>
        <w:rPr>
          <w:szCs w:val="24"/>
          <w:lang w:val="ru-RU"/>
        </w:rPr>
      </w:pPr>
      <w:r w:rsidRPr="0022591D">
        <w:rPr>
          <w:szCs w:val="24"/>
          <w:lang w:val="ru-RU"/>
        </w:rPr>
        <w:t>Дроговоз С. М. Побочное действие лекарств: учебник-справочник /  С. М. Дроговоз. -  Х.: «СИМ», 2010 - 480 с.</w:t>
      </w:r>
    </w:p>
    <w:p w:rsidR="003E201E" w:rsidRPr="0022591D" w:rsidRDefault="003E201E" w:rsidP="003E201E">
      <w:pPr>
        <w:pStyle w:val="a5"/>
        <w:numPr>
          <w:ilvl w:val="0"/>
          <w:numId w:val="10"/>
        </w:numPr>
        <w:tabs>
          <w:tab w:val="left" w:pos="426"/>
          <w:tab w:val="num" w:pos="927"/>
          <w:tab w:val="left" w:pos="993"/>
          <w:tab w:val="num" w:pos="3087"/>
        </w:tabs>
        <w:ind w:left="0" w:firstLine="0"/>
        <w:contextualSpacing/>
        <w:rPr>
          <w:szCs w:val="24"/>
          <w:lang w:val="ru-RU"/>
        </w:rPr>
      </w:pPr>
      <w:r w:rsidRPr="0022591D">
        <w:rPr>
          <w:szCs w:val="24"/>
          <w:lang w:val="ru-RU"/>
        </w:rPr>
        <w:t xml:space="preserve">Катцунг Б.Г. Базисная и клиническая фармакология /  Б.Г. Катцунг - М.: СП-Бином-Невский «Диалект», 1998. - 608 с. </w:t>
      </w:r>
    </w:p>
    <w:p w:rsidR="003E201E" w:rsidRPr="0022591D" w:rsidRDefault="003E201E" w:rsidP="003E201E">
      <w:pPr>
        <w:pStyle w:val="a5"/>
        <w:numPr>
          <w:ilvl w:val="0"/>
          <w:numId w:val="10"/>
        </w:numPr>
        <w:tabs>
          <w:tab w:val="left" w:pos="426"/>
          <w:tab w:val="num" w:pos="927"/>
          <w:tab w:val="left" w:pos="993"/>
          <w:tab w:val="num" w:pos="3087"/>
        </w:tabs>
        <w:ind w:left="0" w:firstLine="0"/>
        <w:contextualSpacing/>
        <w:rPr>
          <w:szCs w:val="24"/>
        </w:rPr>
      </w:pPr>
      <w:r w:rsidRPr="0022591D">
        <w:rPr>
          <w:szCs w:val="24"/>
        </w:rPr>
        <w:t>Клиническая фармакогенетика  / Д.А. Сычев, Г.В. Раменская, И.В. Игнатьев; под ред. В.Г. Кукеса, Н.П. Бочкова. -  М.: «Гэотар - Медиа», 2007 - 243 с.</w:t>
      </w:r>
    </w:p>
    <w:p w:rsidR="003E201E" w:rsidRPr="0022591D" w:rsidRDefault="003E201E" w:rsidP="003E201E">
      <w:pPr>
        <w:pStyle w:val="a5"/>
        <w:numPr>
          <w:ilvl w:val="0"/>
          <w:numId w:val="10"/>
        </w:numPr>
        <w:tabs>
          <w:tab w:val="left" w:pos="426"/>
          <w:tab w:val="num" w:pos="927"/>
          <w:tab w:val="left" w:pos="993"/>
          <w:tab w:val="num" w:pos="3087"/>
        </w:tabs>
        <w:ind w:left="0" w:firstLine="0"/>
        <w:contextualSpacing/>
        <w:rPr>
          <w:szCs w:val="24"/>
          <w:lang w:val="ru-RU"/>
        </w:rPr>
      </w:pPr>
      <w:r w:rsidRPr="0022591D">
        <w:rPr>
          <w:szCs w:val="24"/>
          <w:lang w:val="ru-RU"/>
        </w:rPr>
        <w:t>Клиническая фармакогенетика: учебное пособие / под ред. В.Г. Кукеса, Н.П. Бочкова. – М.:ГЭОТАР-Медиа, 2007.- 248 с.</w:t>
      </w:r>
    </w:p>
    <w:p w:rsidR="003E201E" w:rsidRPr="0022591D" w:rsidRDefault="003E201E" w:rsidP="003E201E">
      <w:pPr>
        <w:pStyle w:val="a5"/>
        <w:numPr>
          <w:ilvl w:val="0"/>
          <w:numId w:val="10"/>
        </w:numPr>
        <w:tabs>
          <w:tab w:val="left" w:pos="426"/>
          <w:tab w:val="num" w:pos="927"/>
          <w:tab w:val="left" w:pos="993"/>
          <w:tab w:val="num" w:pos="3087"/>
        </w:tabs>
        <w:ind w:left="0" w:firstLine="0"/>
        <w:contextualSpacing/>
        <w:rPr>
          <w:szCs w:val="24"/>
          <w:lang w:val="ru-RU"/>
        </w:rPr>
      </w:pPr>
      <w:r w:rsidRPr="0022591D">
        <w:rPr>
          <w:szCs w:val="24"/>
          <w:lang w:val="ru-RU"/>
        </w:rPr>
        <w:lastRenderedPageBreak/>
        <w:t>Клиническая фармакология: учеб. /  под ред. В.Г. Кукеса. – М.: ГЭОТАР – МЕД, 2009. – 944с.</w:t>
      </w:r>
    </w:p>
    <w:p w:rsidR="003E201E" w:rsidRPr="0022591D" w:rsidRDefault="003E201E" w:rsidP="003E201E">
      <w:pPr>
        <w:pStyle w:val="a5"/>
        <w:numPr>
          <w:ilvl w:val="0"/>
          <w:numId w:val="10"/>
        </w:numPr>
        <w:tabs>
          <w:tab w:val="left" w:pos="426"/>
          <w:tab w:val="num" w:pos="927"/>
          <w:tab w:val="left" w:pos="993"/>
          <w:tab w:val="num" w:pos="3087"/>
        </w:tabs>
        <w:ind w:left="0" w:firstLine="0"/>
        <w:contextualSpacing/>
        <w:rPr>
          <w:szCs w:val="24"/>
          <w:lang w:val="ru-RU"/>
        </w:rPr>
      </w:pPr>
      <w:r w:rsidRPr="0022591D">
        <w:rPr>
          <w:szCs w:val="24"/>
          <w:lang w:val="ru-RU"/>
        </w:rPr>
        <w:t>Клиническая фармакология: учеб. / И.Б. Михайлов. – М.: АСТ- СПБ.: Сова, 2005. – 518с.</w:t>
      </w:r>
    </w:p>
    <w:p w:rsidR="003E201E" w:rsidRPr="0022591D" w:rsidRDefault="003E201E" w:rsidP="003E201E">
      <w:pPr>
        <w:pStyle w:val="a5"/>
        <w:numPr>
          <w:ilvl w:val="0"/>
          <w:numId w:val="10"/>
        </w:numPr>
        <w:tabs>
          <w:tab w:val="left" w:pos="426"/>
          <w:tab w:val="num" w:pos="927"/>
          <w:tab w:val="left" w:pos="993"/>
          <w:tab w:val="num" w:pos="3087"/>
        </w:tabs>
        <w:ind w:left="0" w:firstLine="0"/>
        <w:contextualSpacing/>
        <w:rPr>
          <w:szCs w:val="24"/>
          <w:lang w:val="ru-RU"/>
        </w:rPr>
      </w:pPr>
      <w:r w:rsidRPr="0022591D">
        <w:rPr>
          <w:szCs w:val="24"/>
        </w:rPr>
        <w:t>Клинические испытания лекарств / В.И.  Мальцев, Т.К. Ефимцева, А.П Викторов [и др.] - К.</w:t>
      </w:r>
      <w:r w:rsidRPr="0022591D">
        <w:rPr>
          <w:szCs w:val="24"/>
          <w:lang w:val="ru-RU"/>
        </w:rPr>
        <w:t>: Морион, 2002. - 352 с.</w:t>
      </w:r>
    </w:p>
    <w:p w:rsidR="003E201E" w:rsidRPr="0022591D" w:rsidRDefault="003E201E" w:rsidP="003E201E">
      <w:pPr>
        <w:pStyle w:val="a5"/>
        <w:numPr>
          <w:ilvl w:val="0"/>
          <w:numId w:val="10"/>
        </w:numPr>
        <w:tabs>
          <w:tab w:val="left" w:pos="426"/>
          <w:tab w:val="left" w:pos="993"/>
          <w:tab w:val="num" w:pos="3087"/>
        </w:tabs>
        <w:ind w:left="0" w:firstLine="0"/>
        <w:contextualSpacing/>
        <w:rPr>
          <w:szCs w:val="24"/>
          <w:lang w:val="ru-RU"/>
        </w:rPr>
      </w:pPr>
      <w:r w:rsidRPr="0022591D">
        <w:rPr>
          <w:szCs w:val="24"/>
          <w:lang w:val="ru-RU"/>
        </w:rPr>
        <w:t xml:space="preserve">Клінічна фармакологія в педіатрії / </w:t>
      </w:r>
      <w:r w:rsidRPr="0022591D">
        <w:rPr>
          <w:szCs w:val="24"/>
        </w:rPr>
        <w:t xml:space="preserve">І.С. </w:t>
      </w:r>
      <w:r w:rsidRPr="0022591D">
        <w:rPr>
          <w:szCs w:val="24"/>
          <w:lang w:val="ru-RU"/>
        </w:rPr>
        <w:t>Чекман</w:t>
      </w:r>
      <w:r w:rsidRPr="0022591D">
        <w:rPr>
          <w:szCs w:val="24"/>
        </w:rPr>
        <w:t>, О.П. Вікторов, Н.О. Гончарова  [та ін.]  - К.</w:t>
      </w:r>
      <w:r w:rsidRPr="0022591D">
        <w:rPr>
          <w:szCs w:val="24"/>
          <w:lang w:val="ru-RU"/>
        </w:rPr>
        <w:t>:</w:t>
      </w:r>
      <w:r w:rsidRPr="0022591D">
        <w:rPr>
          <w:szCs w:val="24"/>
        </w:rPr>
        <w:t xml:space="preserve"> "Вища школа", 2001. - С. 84 - 122.</w:t>
      </w:r>
    </w:p>
    <w:p w:rsidR="003E201E" w:rsidRPr="0022591D" w:rsidRDefault="003E201E" w:rsidP="003E201E">
      <w:pPr>
        <w:pStyle w:val="a5"/>
        <w:numPr>
          <w:ilvl w:val="0"/>
          <w:numId w:val="10"/>
        </w:numPr>
        <w:tabs>
          <w:tab w:val="left" w:pos="426"/>
          <w:tab w:val="left" w:pos="993"/>
          <w:tab w:val="left" w:pos="1134"/>
          <w:tab w:val="num" w:pos="3087"/>
        </w:tabs>
        <w:ind w:left="0" w:firstLine="0"/>
        <w:contextualSpacing/>
        <w:rPr>
          <w:szCs w:val="24"/>
        </w:rPr>
      </w:pPr>
      <w:r w:rsidRPr="0022591D">
        <w:rPr>
          <w:szCs w:val="24"/>
        </w:rPr>
        <w:t>Клінічна фармакологія: підручник для медичних ВНЗ ІІІ-І</w:t>
      </w:r>
      <w:r w:rsidRPr="0022591D">
        <w:rPr>
          <w:szCs w:val="24"/>
          <w:lang w:val="en-US"/>
        </w:rPr>
        <w:t>V</w:t>
      </w:r>
      <w:r w:rsidRPr="0022591D">
        <w:rPr>
          <w:szCs w:val="24"/>
        </w:rPr>
        <w:t xml:space="preserve"> рівнів акредитації  /  О.Я. Бабак, О.М. Біловол, О.О. Яковлева  [та ін.] – К.: „Медицина”, 2010. – 776 с.</w:t>
      </w:r>
    </w:p>
    <w:p w:rsidR="003E201E" w:rsidRPr="0022591D" w:rsidRDefault="003E201E" w:rsidP="003E201E">
      <w:pPr>
        <w:pStyle w:val="a5"/>
        <w:numPr>
          <w:ilvl w:val="0"/>
          <w:numId w:val="10"/>
        </w:numPr>
        <w:tabs>
          <w:tab w:val="left" w:pos="426"/>
          <w:tab w:val="num" w:pos="927"/>
          <w:tab w:val="left" w:pos="993"/>
          <w:tab w:val="num" w:pos="3087"/>
        </w:tabs>
        <w:ind w:left="0" w:firstLine="0"/>
        <w:contextualSpacing/>
        <w:rPr>
          <w:szCs w:val="24"/>
        </w:rPr>
      </w:pPr>
      <w:r w:rsidRPr="0022591D">
        <w:rPr>
          <w:szCs w:val="24"/>
        </w:rPr>
        <w:t>Кресюн В.И. Фармакогенетические основы взаимодействия организма и лекарств  / В.И. Кресюн, Ю.И. Бажора  -  Одес. гос. мед. ун-т, 2007. – 164 с.</w:t>
      </w:r>
    </w:p>
    <w:p w:rsidR="003E201E" w:rsidRPr="0022591D" w:rsidRDefault="003E201E" w:rsidP="003E201E">
      <w:pPr>
        <w:pStyle w:val="a5"/>
        <w:numPr>
          <w:ilvl w:val="0"/>
          <w:numId w:val="10"/>
        </w:numPr>
        <w:tabs>
          <w:tab w:val="left" w:pos="426"/>
          <w:tab w:val="num" w:pos="927"/>
          <w:tab w:val="left" w:pos="993"/>
          <w:tab w:val="num" w:pos="3087"/>
        </w:tabs>
        <w:ind w:left="0" w:firstLine="0"/>
        <w:contextualSpacing/>
        <w:rPr>
          <w:szCs w:val="24"/>
        </w:rPr>
      </w:pPr>
      <w:r w:rsidRPr="0022591D">
        <w:rPr>
          <w:szCs w:val="24"/>
        </w:rPr>
        <w:t>Латогуз І.К.  Клінічна фармакологія / І.К. Латогуз, Л.Т. Мала, А.Я. Циганенко. – Х.: "Основа", 1995. - 500 с.</w:t>
      </w:r>
    </w:p>
    <w:p w:rsidR="003E201E" w:rsidRPr="0022591D" w:rsidRDefault="003E201E" w:rsidP="003E201E">
      <w:pPr>
        <w:pStyle w:val="a5"/>
        <w:numPr>
          <w:ilvl w:val="0"/>
          <w:numId w:val="10"/>
        </w:numPr>
        <w:tabs>
          <w:tab w:val="left" w:pos="426"/>
          <w:tab w:val="num" w:pos="927"/>
          <w:tab w:val="left" w:pos="993"/>
          <w:tab w:val="num" w:pos="3087"/>
        </w:tabs>
        <w:ind w:left="0" w:firstLine="0"/>
        <w:contextualSpacing/>
        <w:rPr>
          <w:szCs w:val="24"/>
        </w:rPr>
      </w:pPr>
      <w:r w:rsidRPr="0022591D">
        <w:rPr>
          <w:szCs w:val="24"/>
        </w:rPr>
        <w:t>Лікарська взаємодія та безпека ліків: посібник / Л.Л. Давтян, Г.В. Загорій, Ю.В. Вороненко [та ін.] – К.: ЧП «Блудчий М.І.» , 2011 – 744 с.</w:t>
      </w:r>
    </w:p>
    <w:p w:rsidR="003E201E" w:rsidRPr="0022591D" w:rsidRDefault="003E201E" w:rsidP="003E201E">
      <w:pPr>
        <w:pStyle w:val="a5"/>
        <w:numPr>
          <w:ilvl w:val="0"/>
          <w:numId w:val="10"/>
        </w:numPr>
        <w:tabs>
          <w:tab w:val="left" w:pos="426"/>
          <w:tab w:val="num" w:pos="927"/>
          <w:tab w:val="left" w:pos="993"/>
          <w:tab w:val="num" w:pos="3087"/>
        </w:tabs>
        <w:ind w:left="0" w:firstLine="0"/>
        <w:contextualSpacing/>
        <w:rPr>
          <w:szCs w:val="24"/>
          <w:lang w:val="ru-RU"/>
        </w:rPr>
      </w:pPr>
      <w:r w:rsidRPr="0022591D">
        <w:rPr>
          <w:szCs w:val="24"/>
        </w:rPr>
        <w:t>Лоуренс Д.Р., Бенитт П.Н. Клиническая фармакология. (в 2-х т., перевод с англ.) - Москва. Медицина. - 1991. - 1242 с.</w:t>
      </w:r>
    </w:p>
    <w:p w:rsidR="003E201E" w:rsidRPr="0022591D" w:rsidRDefault="003E201E" w:rsidP="003E201E">
      <w:pPr>
        <w:pStyle w:val="a5"/>
        <w:numPr>
          <w:ilvl w:val="0"/>
          <w:numId w:val="10"/>
        </w:numPr>
        <w:tabs>
          <w:tab w:val="left" w:pos="426"/>
          <w:tab w:val="num" w:pos="927"/>
          <w:tab w:val="left" w:pos="993"/>
          <w:tab w:val="num" w:pos="3087"/>
        </w:tabs>
        <w:ind w:left="0" w:firstLine="0"/>
        <w:contextualSpacing/>
        <w:rPr>
          <w:szCs w:val="24"/>
          <w:lang w:val="ru-RU"/>
        </w:rPr>
      </w:pPr>
      <w:r w:rsidRPr="0022591D">
        <w:rPr>
          <w:szCs w:val="24"/>
          <w:lang w:val="ru-RU"/>
        </w:rPr>
        <w:t>Машковский М. Р.  Лекарственные средства / М. Р. Машковский. – Х.: "Тосинг", 1998. - 1152 с.</w:t>
      </w:r>
    </w:p>
    <w:p w:rsidR="003E201E" w:rsidRPr="0022591D" w:rsidRDefault="003E201E" w:rsidP="003E201E">
      <w:pPr>
        <w:pStyle w:val="a5"/>
        <w:numPr>
          <w:ilvl w:val="0"/>
          <w:numId w:val="10"/>
        </w:numPr>
        <w:tabs>
          <w:tab w:val="left" w:pos="426"/>
          <w:tab w:val="num" w:pos="927"/>
          <w:tab w:val="left" w:pos="993"/>
          <w:tab w:val="num" w:pos="3087"/>
        </w:tabs>
        <w:ind w:left="0" w:firstLine="0"/>
        <w:contextualSpacing/>
        <w:rPr>
          <w:szCs w:val="24"/>
          <w:lang w:val="ru-RU"/>
        </w:rPr>
      </w:pPr>
      <w:r w:rsidRPr="0022591D">
        <w:rPr>
          <w:szCs w:val="24"/>
          <w:lang w:val="ru-RU"/>
        </w:rPr>
        <w:t>Михайлов И.Б. Основы рациональной фармакотерапии: учебное пособие по клинической фармакологии / И.Б. Михайлов - СПб.: "Фолиант", 1999. - 480 с.</w:t>
      </w:r>
    </w:p>
    <w:p w:rsidR="003E201E" w:rsidRPr="0022591D" w:rsidRDefault="003E201E" w:rsidP="003E201E">
      <w:pPr>
        <w:pStyle w:val="a5"/>
        <w:numPr>
          <w:ilvl w:val="0"/>
          <w:numId w:val="10"/>
        </w:numPr>
        <w:tabs>
          <w:tab w:val="left" w:pos="426"/>
          <w:tab w:val="num" w:pos="927"/>
          <w:tab w:val="left" w:pos="993"/>
          <w:tab w:val="num" w:pos="3087"/>
        </w:tabs>
        <w:ind w:left="0" w:firstLine="0"/>
        <w:contextualSpacing/>
        <w:rPr>
          <w:szCs w:val="24"/>
          <w:lang w:val="ru-RU"/>
        </w:rPr>
      </w:pPr>
      <w:r w:rsidRPr="0022591D">
        <w:rPr>
          <w:szCs w:val="24"/>
          <w:lang w:val="ru-RU"/>
        </w:rPr>
        <w:t>Налетов С.В.  Клиническая фармакология / С.В.  Налетов. – Д.: «Донбасс», 1998. - 490 с.</w:t>
      </w:r>
    </w:p>
    <w:p w:rsidR="003E201E" w:rsidRPr="0022591D" w:rsidRDefault="003E201E" w:rsidP="003E201E">
      <w:pPr>
        <w:pStyle w:val="a5"/>
        <w:numPr>
          <w:ilvl w:val="0"/>
          <w:numId w:val="10"/>
        </w:numPr>
        <w:tabs>
          <w:tab w:val="left" w:pos="426"/>
          <w:tab w:val="num" w:pos="927"/>
          <w:tab w:val="left" w:pos="993"/>
          <w:tab w:val="num" w:pos="3087"/>
        </w:tabs>
        <w:ind w:left="0" w:firstLine="0"/>
        <w:contextualSpacing/>
        <w:rPr>
          <w:szCs w:val="24"/>
        </w:rPr>
      </w:pPr>
      <w:r w:rsidRPr="0022591D">
        <w:rPr>
          <w:szCs w:val="24"/>
          <w:lang w:val="ru-RU"/>
        </w:rPr>
        <w:t xml:space="preserve">Особливості дії лікарських засобів у дітей різних вікових групп  / </w:t>
      </w:r>
      <w:r w:rsidRPr="0022591D">
        <w:rPr>
          <w:szCs w:val="24"/>
        </w:rPr>
        <w:t xml:space="preserve">І.С. </w:t>
      </w:r>
      <w:r w:rsidRPr="0022591D">
        <w:rPr>
          <w:szCs w:val="24"/>
          <w:lang w:val="ru-RU"/>
        </w:rPr>
        <w:t>Чекман</w:t>
      </w:r>
      <w:r w:rsidRPr="0022591D">
        <w:rPr>
          <w:szCs w:val="24"/>
        </w:rPr>
        <w:t>, О.П. Вікторов, Н.О. Гончарова [та ін.]  - К.</w:t>
      </w:r>
      <w:r w:rsidRPr="0022591D">
        <w:rPr>
          <w:szCs w:val="24"/>
          <w:lang w:val="ru-RU"/>
        </w:rPr>
        <w:t>:</w:t>
      </w:r>
      <w:r w:rsidRPr="0022591D">
        <w:rPr>
          <w:szCs w:val="24"/>
        </w:rPr>
        <w:t xml:space="preserve"> "Вища школа", 2001. – 83 с.</w:t>
      </w:r>
    </w:p>
    <w:p w:rsidR="003E201E" w:rsidRPr="0022591D" w:rsidRDefault="003E201E" w:rsidP="003E201E">
      <w:pPr>
        <w:pStyle w:val="a5"/>
        <w:numPr>
          <w:ilvl w:val="0"/>
          <w:numId w:val="10"/>
        </w:numPr>
        <w:tabs>
          <w:tab w:val="left" w:pos="426"/>
          <w:tab w:val="num" w:pos="927"/>
          <w:tab w:val="left" w:pos="993"/>
          <w:tab w:val="num" w:pos="3087"/>
        </w:tabs>
        <w:ind w:left="0" w:firstLine="0"/>
        <w:contextualSpacing/>
        <w:rPr>
          <w:szCs w:val="24"/>
        </w:rPr>
      </w:pPr>
      <w:r w:rsidRPr="0022591D">
        <w:rPr>
          <w:szCs w:val="24"/>
        </w:rPr>
        <w:t>Побочное действие лекарств / Под ред. С.М. Дроговоз. – Х.: «СИМ», 2010 - 479 с.</w:t>
      </w:r>
    </w:p>
    <w:p w:rsidR="003E201E" w:rsidRPr="0022591D" w:rsidRDefault="003E201E" w:rsidP="003E201E">
      <w:pPr>
        <w:pStyle w:val="a5"/>
        <w:numPr>
          <w:ilvl w:val="0"/>
          <w:numId w:val="10"/>
        </w:numPr>
        <w:tabs>
          <w:tab w:val="left" w:pos="426"/>
          <w:tab w:val="num" w:pos="927"/>
          <w:tab w:val="left" w:pos="993"/>
          <w:tab w:val="num" w:pos="3087"/>
        </w:tabs>
        <w:ind w:left="0" w:firstLine="0"/>
        <w:contextualSpacing/>
        <w:rPr>
          <w:szCs w:val="24"/>
          <w:lang w:val="ru-RU"/>
        </w:rPr>
      </w:pPr>
      <w:r w:rsidRPr="0022591D">
        <w:rPr>
          <w:szCs w:val="24"/>
        </w:rPr>
        <w:t>Побочное действие лекарств: учебник / Дроговоз С.М., Гудзенко А.П., Бутко Я.А., Дроговоз В.В. – Х.: «СИМ», 2010. – 480 с</w:t>
      </w:r>
    </w:p>
    <w:p w:rsidR="003E201E" w:rsidRPr="0022591D" w:rsidRDefault="003E201E" w:rsidP="003E201E">
      <w:pPr>
        <w:pStyle w:val="a5"/>
        <w:numPr>
          <w:ilvl w:val="0"/>
          <w:numId w:val="10"/>
        </w:numPr>
        <w:tabs>
          <w:tab w:val="left" w:pos="426"/>
          <w:tab w:val="num" w:pos="927"/>
          <w:tab w:val="left" w:pos="993"/>
          <w:tab w:val="num" w:pos="3087"/>
        </w:tabs>
        <w:ind w:left="0" w:firstLine="0"/>
        <w:contextualSpacing/>
        <w:rPr>
          <w:szCs w:val="24"/>
        </w:rPr>
      </w:pPr>
      <w:r w:rsidRPr="0022591D">
        <w:rPr>
          <w:szCs w:val="24"/>
        </w:rPr>
        <w:t>Рациональная диагностика и фармакотерапия заболеваний внутренних органов / Под ред. проф. О.Я. Бабака. - К.</w:t>
      </w:r>
      <w:r w:rsidRPr="0022591D">
        <w:rPr>
          <w:szCs w:val="24"/>
          <w:lang w:val="ru-RU"/>
        </w:rPr>
        <w:t>:</w:t>
      </w:r>
      <w:r w:rsidRPr="0022591D">
        <w:rPr>
          <w:szCs w:val="24"/>
        </w:rPr>
        <w:t xml:space="preserve"> "Вища школа", 2009 - 348с.</w:t>
      </w:r>
    </w:p>
    <w:p w:rsidR="003E201E" w:rsidRPr="0022591D" w:rsidRDefault="003E201E" w:rsidP="003E201E">
      <w:pPr>
        <w:pStyle w:val="a5"/>
        <w:numPr>
          <w:ilvl w:val="0"/>
          <w:numId w:val="10"/>
        </w:numPr>
        <w:tabs>
          <w:tab w:val="left" w:pos="426"/>
          <w:tab w:val="num" w:pos="927"/>
          <w:tab w:val="left" w:pos="993"/>
          <w:tab w:val="num" w:pos="3087"/>
        </w:tabs>
        <w:ind w:left="0" w:firstLine="0"/>
        <w:contextualSpacing/>
        <w:rPr>
          <w:szCs w:val="24"/>
          <w:lang w:val="ru-RU"/>
        </w:rPr>
      </w:pPr>
      <w:r w:rsidRPr="0022591D">
        <w:rPr>
          <w:szCs w:val="24"/>
          <w:lang w:val="ru-RU"/>
        </w:rPr>
        <w:t>Руководство по клиническим испытаниям лекарственных средств / под ред. А.В. Стефанова, В.И. Мальцева, Т.К. Ефимцевой [и др.]. - К.: Издательский дом "Авицена", 2001. - 425 с.</w:t>
      </w:r>
    </w:p>
    <w:p w:rsidR="003E201E" w:rsidRPr="0022591D" w:rsidRDefault="003E201E" w:rsidP="003E201E">
      <w:pPr>
        <w:pStyle w:val="a5"/>
        <w:numPr>
          <w:ilvl w:val="0"/>
          <w:numId w:val="10"/>
        </w:numPr>
        <w:tabs>
          <w:tab w:val="left" w:pos="426"/>
          <w:tab w:val="left" w:pos="993"/>
          <w:tab w:val="num" w:pos="3087"/>
        </w:tabs>
        <w:ind w:left="0" w:firstLine="0"/>
        <w:contextualSpacing/>
        <w:rPr>
          <w:szCs w:val="24"/>
          <w:lang w:val="ru-RU"/>
        </w:rPr>
      </w:pPr>
      <w:r w:rsidRPr="0022591D">
        <w:rPr>
          <w:szCs w:val="24"/>
          <w:lang w:val="ru-RU"/>
        </w:rPr>
        <w:t>Фармакотерапия / Под ред. акад. Б.А. Самуры. – Харьков: Прапор; НФАУ, 2000. Т.1. – 672с., Т.2. – 656с.</w:t>
      </w:r>
    </w:p>
    <w:p w:rsidR="003E201E" w:rsidRPr="0022591D" w:rsidRDefault="003E201E" w:rsidP="003E201E">
      <w:pPr>
        <w:pStyle w:val="a5"/>
        <w:numPr>
          <w:ilvl w:val="0"/>
          <w:numId w:val="10"/>
        </w:numPr>
        <w:tabs>
          <w:tab w:val="left" w:pos="426"/>
          <w:tab w:val="left" w:pos="993"/>
          <w:tab w:val="num" w:pos="3087"/>
        </w:tabs>
        <w:ind w:left="0" w:firstLine="0"/>
        <w:contextualSpacing/>
        <w:rPr>
          <w:szCs w:val="24"/>
        </w:rPr>
      </w:pPr>
      <w:r w:rsidRPr="0022591D">
        <w:rPr>
          <w:szCs w:val="24"/>
        </w:rPr>
        <w:t xml:space="preserve">Фармакотерапія: підручник для студентів фармацевтичних факультетів / О.В. Крайдашенко, І.Г. Купнивицька, І.М. Кліщ [та ін.] – В.: „Нова книга”, 2010. – 644 . </w:t>
      </w:r>
    </w:p>
    <w:p w:rsidR="003E201E" w:rsidRPr="0022591D" w:rsidRDefault="003E201E" w:rsidP="003E201E">
      <w:pPr>
        <w:pStyle w:val="a5"/>
        <w:numPr>
          <w:ilvl w:val="0"/>
          <w:numId w:val="10"/>
        </w:numPr>
        <w:tabs>
          <w:tab w:val="left" w:pos="426"/>
          <w:tab w:val="num" w:pos="927"/>
          <w:tab w:val="left" w:pos="993"/>
          <w:tab w:val="num" w:pos="3087"/>
        </w:tabs>
        <w:ind w:left="0" w:firstLine="0"/>
        <w:contextualSpacing/>
        <w:rPr>
          <w:szCs w:val="24"/>
          <w:lang w:val="ru-RU"/>
        </w:rPr>
      </w:pPr>
      <w:r w:rsidRPr="0022591D">
        <w:rPr>
          <w:szCs w:val="24"/>
          <w:lang w:val="ru-RU"/>
        </w:rPr>
        <w:t>Чекман И.С. Справочник по клинической терминологии / И.С.  Чекман. - К.: Издательский дом "Авицена", 1990. - 733 с.</w:t>
      </w:r>
    </w:p>
    <w:p w:rsidR="003E201E" w:rsidRPr="003E201E" w:rsidRDefault="003E201E" w:rsidP="00E25545">
      <w:pPr>
        <w:pStyle w:val="a8"/>
        <w:ind w:firstLine="567"/>
        <w:jc w:val="center"/>
        <w:rPr>
          <w:rFonts w:ascii="Times New Roman" w:hAnsi="Times New Roman"/>
          <w:sz w:val="24"/>
          <w:szCs w:val="24"/>
        </w:rPr>
      </w:pPr>
    </w:p>
    <w:p w:rsidR="003E201E" w:rsidRPr="0022591D" w:rsidRDefault="003E201E" w:rsidP="00E25545">
      <w:pPr>
        <w:pStyle w:val="a8"/>
        <w:ind w:firstLine="567"/>
        <w:jc w:val="center"/>
        <w:rPr>
          <w:rFonts w:ascii="Times New Roman" w:hAnsi="Times New Roman"/>
          <w:sz w:val="24"/>
          <w:szCs w:val="24"/>
          <w:lang w:val="uk-UA"/>
        </w:rPr>
      </w:pPr>
    </w:p>
    <w:p w:rsidR="006C4505" w:rsidRDefault="00E25545" w:rsidP="003E201E">
      <w:pPr>
        <w:tabs>
          <w:tab w:val="left" w:pos="426"/>
          <w:tab w:val="left" w:pos="993"/>
        </w:tabs>
        <w:ind w:firstLine="567"/>
        <w:contextualSpacing/>
        <w:jc w:val="both"/>
      </w:pPr>
      <w:r w:rsidRPr="0022591D">
        <w:t xml:space="preserve"> </w:t>
      </w:r>
    </w:p>
    <w:p w:rsidR="006C4505" w:rsidRDefault="006C4505" w:rsidP="003E201E">
      <w:pPr>
        <w:tabs>
          <w:tab w:val="left" w:pos="426"/>
          <w:tab w:val="left" w:pos="993"/>
        </w:tabs>
        <w:ind w:firstLine="567"/>
        <w:contextualSpacing/>
        <w:jc w:val="both"/>
      </w:pPr>
    </w:p>
    <w:p w:rsidR="006C4505" w:rsidRDefault="006C4505" w:rsidP="003E201E">
      <w:pPr>
        <w:tabs>
          <w:tab w:val="left" w:pos="426"/>
          <w:tab w:val="left" w:pos="993"/>
        </w:tabs>
        <w:ind w:firstLine="567"/>
        <w:contextualSpacing/>
        <w:jc w:val="both"/>
      </w:pPr>
    </w:p>
    <w:p w:rsidR="006C4505" w:rsidRDefault="006C4505" w:rsidP="003E201E">
      <w:pPr>
        <w:tabs>
          <w:tab w:val="left" w:pos="426"/>
          <w:tab w:val="left" w:pos="993"/>
        </w:tabs>
        <w:ind w:firstLine="567"/>
        <w:contextualSpacing/>
        <w:jc w:val="both"/>
      </w:pPr>
    </w:p>
    <w:p w:rsidR="006C4505" w:rsidRDefault="006C4505" w:rsidP="003E201E">
      <w:pPr>
        <w:tabs>
          <w:tab w:val="left" w:pos="426"/>
          <w:tab w:val="left" w:pos="993"/>
        </w:tabs>
        <w:ind w:firstLine="567"/>
        <w:contextualSpacing/>
        <w:jc w:val="both"/>
      </w:pPr>
    </w:p>
    <w:p w:rsidR="006C4505" w:rsidRDefault="006C4505" w:rsidP="003E201E">
      <w:pPr>
        <w:tabs>
          <w:tab w:val="left" w:pos="426"/>
          <w:tab w:val="left" w:pos="993"/>
        </w:tabs>
        <w:ind w:firstLine="567"/>
        <w:contextualSpacing/>
        <w:jc w:val="both"/>
      </w:pPr>
    </w:p>
    <w:p w:rsidR="006C4505" w:rsidRDefault="006C4505" w:rsidP="003E201E">
      <w:pPr>
        <w:tabs>
          <w:tab w:val="left" w:pos="426"/>
          <w:tab w:val="left" w:pos="993"/>
        </w:tabs>
        <w:ind w:firstLine="567"/>
        <w:contextualSpacing/>
        <w:jc w:val="both"/>
      </w:pPr>
    </w:p>
    <w:p w:rsidR="006C4505" w:rsidRDefault="006C4505" w:rsidP="003E201E">
      <w:pPr>
        <w:tabs>
          <w:tab w:val="left" w:pos="426"/>
          <w:tab w:val="left" w:pos="993"/>
        </w:tabs>
        <w:ind w:firstLine="567"/>
        <w:contextualSpacing/>
        <w:jc w:val="both"/>
      </w:pPr>
    </w:p>
    <w:p w:rsidR="006C4505" w:rsidRDefault="006C4505" w:rsidP="003E201E">
      <w:pPr>
        <w:tabs>
          <w:tab w:val="left" w:pos="426"/>
          <w:tab w:val="left" w:pos="993"/>
        </w:tabs>
        <w:ind w:firstLine="567"/>
        <w:contextualSpacing/>
        <w:jc w:val="both"/>
      </w:pPr>
    </w:p>
    <w:p w:rsidR="006C4505" w:rsidRDefault="006C4505" w:rsidP="003E201E">
      <w:pPr>
        <w:tabs>
          <w:tab w:val="left" w:pos="426"/>
          <w:tab w:val="left" w:pos="993"/>
        </w:tabs>
        <w:ind w:firstLine="567"/>
        <w:contextualSpacing/>
        <w:jc w:val="both"/>
      </w:pPr>
    </w:p>
    <w:p w:rsidR="006C4505" w:rsidRDefault="006C4505" w:rsidP="003E201E">
      <w:pPr>
        <w:tabs>
          <w:tab w:val="left" w:pos="426"/>
          <w:tab w:val="left" w:pos="993"/>
        </w:tabs>
        <w:ind w:firstLine="567"/>
        <w:contextualSpacing/>
        <w:jc w:val="both"/>
      </w:pPr>
    </w:p>
    <w:p w:rsidR="006C4505" w:rsidRDefault="006C4505" w:rsidP="003E201E">
      <w:pPr>
        <w:tabs>
          <w:tab w:val="left" w:pos="426"/>
          <w:tab w:val="left" w:pos="993"/>
        </w:tabs>
        <w:ind w:firstLine="567"/>
        <w:contextualSpacing/>
        <w:jc w:val="both"/>
      </w:pPr>
    </w:p>
    <w:p w:rsidR="006C4505" w:rsidRDefault="006C4505" w:rsidP="003E201E">
      <w:pPr>
        <w:tabs>
          <w:tab w:val="left" w:pos="426"/>
          <w:tab w:val="left" w:pos="993"/>
        </w:tabs>
        <w:ind w:firstLine="567"/>
        <w:contextualSpacing/>
        <w:jc w:val="both"/>
      </w:pPr>
    </w:p>
    <w:p w:rsidR="006C4505" w:rsidRDefault="006C4505" w:rsidP="003E201E">
      <w:pPr>
        <w:tabs>
          <w:tab w:val="left" w:pos="426"/>
          <w:tab w:val="left" w:pos="993"/>
        </w:tabs>
        <w:ind w:firstLine="567"/>
        <w:contextualSpacing/>
        <w:jc w:val="both"/>
      </w:pPr>
    </w:p>
    <w:p w:rsidR="008F4225" w:rsidRDefault="008F4225" w:rsidP="006C4505">
      <w:pPr>
        <w:tabs>
          <w:tab w:val="left" w:pos="426"/>
          <w:tab w:val="left" w:pos="993"/>
        </w:tabs>
        <w:ind w:firstLine="567"/>
        <w:contextualSpacing/>
        <w:jc w:val="center"/>
        <w:rPr>
          <w:b/>
        </w:rPr>
      </w:pPr>
      <w:r w:rsidRPr="007E7C6A">
        <w:rPr>
          <w:b/>
          <w:i/>
          <w:color w:val="000000"/>
        </w:rPr>
        <w:lastRenderedPageBreak/>
        <w:t>Тема 3.</w:t>
      </w:r>
      <w:r w:rsidRPr="007E7C6A">
        <w:rPr>
          <w:b/>
        </w:rPr>
        <w:t xml:space="preserve"> Небажані реакції ліків. Система фармнагляду</w:t>
      </w:r>
    </w:p>
    <w:p w:rsidR="008F4225" w:rsidRPr="007E7C6A" w:rsidRDefault="008F4225" w:rsidP="008F4225">
      <w:pPr>
        <w:ind w:firstLine="709"/>
        <w:contextualSpacing/>
        <w:jc w:val="both"/>
        <w:rPr>
          <w:spacing w:val="-4"/>
        </w:rPr>
      </w:pPr>
      <w:r w:rsidRPr="007E7C6A">
        <w:t>Класифікація видів побічної дії ліків, основні типи побічних реакцій і ускладнень лікарської терапії.</w:t>
      </w:r>
      <w:r w:rsidRPr="007E7C6A">
        <w:rPr>
          <w:spacing w:val="-4"/>
        </w:rPr>
        <w:t xml:space="preserve"> Небажані реакції ліків, що виникають при терапевтичній концентрації препарату в плазмі крові. Небажані реакції ліків, що виникають при токсичній концентрації препарату в плазмі крові. Небажані реакції ліків, виникнення яких не пов'язано з величиною концентрації ліків в крові. Побічні реакції, пов'язані з фармакологічною активністю. Токсичні ускладнення. Порушення імунобіологічних властивостей організму. Алергійні і псевдоалергійні реакції. Ідіосинкразія. Клінічні прояви побічної дії лікарських засобів. Групи «ризику» виникнення небажаних ефектів препаратів. «</w:t>
      </w:r>
      <w:r w:rsidRPr="007E7C6A">
        <w:t xml:space="preserve">Негативні плацебо-ефектори» як група ризику розвитку побічної дії ліків. Загальне поняття про лікарську хворобу, її відмінність від інших станів, пов'язаних з побічною дією ліків (передозування, інтоксикації і ін.). Причини виникнення, основні клінічні варіанти і прояви лікарської хвороби. Синдроми, що виникають у відповідь на застосування лікарських засобів, як прояв лікарської хвороби (синдром Лайєлла, Стивенса-Джонсона). Місце поліпрагмазії серед причин ускладнень лікарської терапії. Фармакологічна характеристика препаратів, що найчастіше викликають лікарську хворобу. </w:t>
      </w:r>
      <w:r w:rsidRPr="007E7C6A">
        <w:rPr>
          <w:spacing w:val="-4"/>
        </w:rPr>
        <w:t>Профілактика побічної дії лікарської терапії, запобіганні лікарської хвороби. Побудова алгоритму контролю за дією лікарських засобів з метою раннього виявлення їхньої побічної дії.</w:t>
      </w:r>
    </w:p>
    <w:p w:rsidR="008F4225" w:rsidRPr="007E7C6A" w:rsidRDefault="008F4225" w:rsidP="008F4225">
      <w:pPr>
        <w:ind w:firstLine="709"/>
        <w:contextualSpacing/>
        <w:jc w:val="both"/>
        <w:rPr>
          <w:b/>
          <w:caps/>
        </w:rPr>
      </w:pPr>
      <w:r w:rsidRPr="007E7C6A">
        <w:rPr>
          <w:bCs/>
          <w:spacing w:val="-4"/>
        </w:rPr>
        <w:t>Система організації фармаконагляду в Україні та в світі. Структура та функції відділу фармакологічного нагляду Державного фармакологічного центру МОЗ України. Структура та функції Сектору організації і контролю клінічних випробувань Державного фармакологічного центру МОЗ України. Структура та порядок заповнення карти-повідомлення «Повідомлення про побічні реакції /дії лікарських засобів».</w:t>
      </w:r>
    </w:p>
    <w:p w:rsidR="008E443F" w:rsidRDefault="008E443F" w:rsidP="00C43DC3">
      <w:pPr>
        <w:pStyle w:val="a8"/>
        <w:jc w:val="both"/>
        <w:rPr>
          <w:rFonts w:ascii="Times New Roman" w:hAnsi="Times New Roman"/>
          <w:sz w:val="24"/>
          <w:szCs w:val="24"/>
          <w:lang w:val="uk-UA"/>
        </w:rPr>
      </w:pPr>
    </w:p>
    <w:p w:rsidR="00C43DC3" w:rsidRPr="0022591D" w:rsidRDefault="00C43DC3" w:rsidP="00C43DC3">
      <w:pPr>
        <w:pStyle w:val="a8"/>
        <w:jc w:val="both"/>
        <w:rPr>
          <w:rFonts w:ascii="Times New Roman" w:hAnsi="Times New Roman"/>
          <w:sz w:val="24"/>
          <w:szCs w:val="24"/>
          <w:lang w:val="uk-UA"/>
        </w:rPr>
      </w:pPr>
      <w:r w:rsidRPr="0022591D">
        <w:rPr>
          <w:rFonts w:ascii="Times New Roman" w:hAnsi="Times New Roman"/>
          <w:sz w:val="24"/>
          <w:szCs w:val="24"/>
          <w:lang w:val="uk-UA"/>
        </w:rPr>
        <w:t xml:space="preserve">Знати: </w:t>
      </w:r>
    </w:p>
    <w:p w:rsidR="00C43DC3" w:rsidRPr="0022591D" w:rsidRDefault="00C43DC3" w:rsidP="00C43DC3">
      <w:pPr>
        <w:pStyle w:val="a8"/>
        <w:numPr>
          <w:ilvl w:val="0"/>
          <w:numId w:val="8"/>
        </w:numPr>
        <w:ind w:left="0" w:firstLine="0"/>
        <w:jc w:val="both"/>
        <w:rPr>
          <w:rFonts w:ascii="Times New Roman" w:hAnsi="Times New Roman"/>
          <w:i/>
          <w:sz w:val="24"/>
          <w:szCs w:val="24"/>
          <w:lang w:val="uk-UA"/>
        </w:rPr>
      </w:pPr>
      <w:r w:rsidRPr="0022591D">
        <w:rPr>
          <w:rFonts w:ascii="Times New Roman" w:hAnsi="Times New Roman"/>
          <w:sz w:val="24"/>
          <w:szCs w:val="24"/>
          <w:lang w:val="uk-UA"/>
        </w:rPr>
        <w:t>Основна термінологію (дефініції), що характеризує небажані реакції ліків.</w:t>
      </w:r>
    </w:p>
    <w:p w:rsidR="00C43DC3" w:rsidRPr="0022591D" w:rsidRDefault="00C43DC3" w:rsidP="00C43DC3">
      <w:pPr>
        <w:pStyle w:val="a8"/>
        <w:numPr>
          <w:ilvl w:val="0"/>
          <w:numId w:val="8"/>
        </w:numPr>
        <w:ind w:left="0" w:firstLine="0"/>
        <w:jc w:val="both"/>
        <w:rPr>
          <w:rFonts w:ascii="Times New Roman" w:hAnsi="Times New Roman"/>
          <w:sz w:val="24"/>
          <w:szCs w:val="24"/>
          <w:lang w:val="uk-UA"/>
        </w:rPr>
      </w:pPr>
      <w:r w:rsidRPr="0022591D">
        <w:rPr>
          <w:rFonts w:ascii="Times New Roman" w:hAnsi="Times New Roman"/>
          <w:sz w:val="24"/>
          <w:szCs w:val="24"/>
          <w:lang w:val="uk-UA"/>
        </w:rPr>
        <w:t>К</w:t>
      </w:r>
      <w:r w:rsidRPr="0022591D">
        <w:rPr>
          <w:rFonts w:ascii="Times New Roman" w:hAnsi="Times New Roman"/>
          <w:sz w:val="24"/>
          <w:szCs w:val="24"/>
        </w:rPr>
        <w:t>ласифікаці</w:t>
      </w:r>
      <w:r w:rsidRPr="0022591D">
        <w:rPr>
          <w:rFonts w:ascii="Times New Roman" w:hAnsi="Times New Roman"/>
          <w:sz w:val="24"/>
          <w:szCs w:val="24"/>
          <w:lang w:val="uk-UA"/>
        </w:rPr>
        <w:t>я</w:t>
      </w:r>
      <w:r w:rsidRPr="0022591D">
        <w:rPr>
          <w:rFonts w:ascii="Times New Roman" w:hAnsi="Times New Roman"/>
          <w:sz w:val="24"/>
          <w:szCs w:val="24"/>
        </w:rPr>
        <w:t xml:space="preserve"> </w:t>
      </w:r>
      <w:r w:rsidRPr="0022591D">
        <w:rPr>
          <w:rFonts w:ascii="Times New Roman" w:hAnsi="Times New Roman"/>
          <w:sz w:val="24"/>
          <w:szCs w:val="24"/>
          <w:lang w:val="uk-UA"/>
        </w:rPr>
        <w:t xml:space="preserve">небажаних </w:t>
      </w:r>
      <w:r w:rsidRPr="0022591D">
        <w:rPr>
          <w:rFonts w:ascii="Times New Roman" w:hAnsi="Times New Roman"/>
          <w:sz w:val="24"/>
          <w:szCs w:val="24"/>
        </w:rPr>
        <w:t>реакцій лікарських засобів</w:t>
      </w:r>
      <w:r w:rsidRPr="0022591D">
        <w:rPr>
          <w:rFonts w:ascii="Times New Roman" w:hAnsi="Times New Roman"/>
          <w:sz w:val="24"/>
          <w:szCs w:val="24"/>
          <w:lang w:val="uk-UA"/>
        </w:rPr>
        <w:t>.</w:t>
      </w:r>
    </w:p>
    <w:p w:rsidR="00C43DC3" w:rsidRPr="0022591D" w:rsidRDefault="00C43DC3" w:rsidP="00C43DC3">
      <w:pPr>
        <w:pStyle w:val="a8"/>
        <w:numPr>
          <w:ilvl w:val="0"/>
          <w:numId w:val="8"/>
        </w:numPr>
        <w:ind w:left="0" w:firstLine="0"/>
        <w:jc w:val="both"/>
        <w:rPr>
          <w:rFonts w:ascii="Times New Roman" w:hAnsi="Times New Roman"/>
          <w:sz w:val="24"/>
          <w:szCs w:val="24"/>
          <w:lang w:val="uk-UA"/>
        </w:rPr>
      </w:pPr>
      <w:r w:rsidRPr="0022591D">
        <w:rPr>
          <w:rFonts w:ascii="Times New Roman" w:hAnsi="Times New Roman"/>
          <w:sz w:val="24"/>
          <w:szCs w:val="24"/>
          <w:lang w:val="uk-UA"/>
        </w:rPr>
        <w:t>О</w:t>
      </w:r>
      <w:r w:rsidRPr="0022591D">
        <w:rPr>
          <w:rFonts w:ascii="Times New Roman" w:hAnsi="Times New Roman"/>
          <w:sz w:val="24"/>
          <w:szCs w:val="24"/>
        </w:rPr>
        <w:t xml:space="preserve">сновні фактори ризику виникнення </w:t>
      </w:r>
      <w:r w:rsidRPr="0022591D">
        <w:rPr>
          <w:rFonts w:ascii="Times New Roman" w:hAnsi="Times New Roman"/>
          <w:sz w:val="24"/>
          <w:szCs w:val="24"/>
          <w:lang w:val="uk-UA"/>
        </w:rPr>
        <w:t xml:space="preserve">небажаних реакцій </w:t>
      </w:r>
      <w:r w:rsidRPr="0022591D">
        <w:rPr>
          <w:rFonts w:ascii="Times New Roman" w:hAnsi="Times New Roman"/>
          <w:sz w:val="24"/>
          <w:szCs w:val="24"/>
        </w:rPr>
        <w:t>ліків</w:t>
      </w:r>
      <w:r w:rsidRPr="0022591D">
        <w:rPr>
          <w:rFonts w:ascii="Times New Roman" w:hAnsi="Times New Roman"/>
          <w:sz w:val="24"/>
          <w:szCs w:val="24"/>
          <w:lang w:val="uk-UA"/>
        </w:rPr>
        <w:t>.</w:t>
      </w:r>
    </w:p>
    <w:p w:rsidR="00C43DC3" w:rsidRPr="0022591D" w:rsidRDefault="00C43DC3" w:rsidP="00C43DC3">
      <w:pPr>
        <w:pStyle w:val="a8"/>
        <w:numPr>
          <w:ilvl w:val="0"/>
          <w:numId w:val="8"/>
        </w:numPr>
        <w:ind w:left="0" w:firstLine="0"/>
        <w:jc w:val="both"/>
        <w:rPr>
          <w:rFonts w:ascii="Times New Roman" w:hAnsi="Times New Roman"/>
          <w:sz w:val="24"/>
          <w:szCs w:val="24"/>
          <w:lang w:val="uk-UA"/>
        </w:rPr>
      </w:pPr>
      <w:r w:rsidRPr="0022591D">
        <w:rPr>
          <w:rFonts w:ascii="Times New Roman" w:hAnsi="Times New Roman"/>
          <w:sz w:val="24"/>
          <w:szCs w:val="24"/>
          <w:lang w:val="uk-UA"/>
        </w:rPr>
        <w:t>Характеристика небажаних реакцій ліків та механізм їх виникнення для ліків, які впливають на аферентний відділ нервової системи, протизапальних та антиалергічних лікарських засобів, коректорів болю, лікарських препаратів, які впливають на серцево-судинну, дихальну, травневу, видільну системи, обмін речовин, хіміотерапевтичних препаратів та методи їх профілактики та корекції.</w:t>
      </w:r>
    </w:p>
    <w:p w:rsidR="00C43DC3" w:rsidRPr="0022591D" w:rsidRDefault="00C43DC3" w:rsidP="00C43DC3">
      <w:pPr>
        <w:pStyle w:val="a8"/>
        <w:numPr>
          <w:ilvl w:val="0"/>
          <w:numId w:val="8"/>
        </w:numPr>
        <w:ind w:left="0" w:firstLine="0"/>
        <w:jc w:val="both"/>
        <w:rPr>
          <w:rFonts w:ascii="Times New Roman" w:hAnsi="Times New Roman"/>
          <w:sz w:val="24"/>
          <w:szCs w:val="24"/>
          <w:lang w:val="uk-UA"/>
        </w:rPr>
      </w:pPr>
      <w:r w:rsidRPr="0022591D">
        <w:rPr>
          <w:rFonts w:ascii="Times New Roman" w:hAnsi="Times New Roman"/>
          <w:sz w:val="24"/>
          <w:szCs w:val="24"/>
          <w:lang w:val="uk-UA"/>
        </w:rPr>
        <w:t>Я</w:t>
      </w:r>
      <w:r w:rsidRPr="0022591D">
        <w:rPr>
          <w:rFonts w:ascii="Times New Roman" w:hAnsi="Times New Roman"/>
          <w:sz w:val="24"/>
          <w:szCs w:val="24"/>
        </w:rPr>
        <w:t>вища, які виникають при повторному та комбінованому введенні лікарських засобів</w:t>
      </w:r>
      <w:r w:rsidRPr="0022591D">
        <w:rPr>
          <w:rFonts w:ascii="Times New Roman" w:hAnsi="Times New Roman"/>
          <w:sz w:val="24"/>
          <w:szCs w:val="24"/>
          <w:lang w:val="uk-UA"/>
        </w:rPr>
        <w:t>.</w:t>
      </w:r>
    </w:p>
    <w:p w:rsidR="00C43DC3" w:rsidRPr="0022591D" w:rsidRDefault="00C43DC3" w:rsidP="00C43DC3">
      <w:pPr>
        <w:pStyle w:val="a8"/>
        <w:numPr>
          <w:ilvl w:val="0"/>
          <w:numId w:val="8"/>
        </w:numPr>
        <w:ind w:left="0" w:firstLine="0"/>
        <w:jc w:val="both"/>
        <w:rPr>
          <w:rFonts w:ascii="Times New Roman" w:hAnsi="Times New Roman"/>
          <w:sz w:val="24"/>
          <w:szCs w:val="24"/>
          <w:lang w:val="uk-UA"/>
        </w:rPr>
      </w:pPr>
      <w:r w:rsidRPr="0022591D">
        <w:rPr>
          <w:rFonts w:ascii="Times New Roman" w:hAnsi="Times New Roman"/>
          <w:sz w:val="24"/>
          <w:szCs w:val="24"/>
          <w:lang w:val="uk-UA"/>
        </w:rPr>
        <w:t xml:space="preserve">Клініко-фармакологічна логіка взаємозв’язку між механізмом дії лікарських препаратів та НРЛ та протипоказаннями до застосування ліків різних груп. </w:t>
      </w:r>
    </w:p>
    <w:p w:rsidR="00C43DC3" w:rsidRPr="0022591D" w:rsidRDefault="00C43DC3" w:rsidP="00C43DC3">
      <w:pPr>
        <w:pStyle w:val="a8"/>
        <w:numPr>
          <w:ilvl w:val="0"/>
          <w:numId w:val="8"/>
        </w:numPr>
        <w:ind w:left="0" w:firstLine="0"/>
        <w:jc w:val="both"/>
        <w:rPr>
          <w:rFonts w:ascii="Times New Roman" w:hAnsi="Times New Roman"/>
          <w:sz w:val="24"/>
          <w:szCs w:val="24"/>
          <w:lang w:val="uk-UA"/>
        </w:rPr>
      </w:pPr>
      <w:r w:rsidRPr="0022591D">
        <w:rPr>
          <w:rFonts w:ascii="Times New Roman" w:hAnsi="Times New Roman"/>
          <w:sz w:val="24"/>
          <w:szCs w:val="24"/>
          <w:lang w:val="uk-UA"/>
        </w:rPr>
        <w:t>Принципи раціональної фармакокотерапії при різних захворюваннях з метою попередження НРЛ.</w:t>
      </w:r>
    </w:p>
    <w:p w:rsidR="00C43DC3" w:rsidRPr="0022591D" w:rsidRDefault="00C43DC3" w:rsidP="00C43DC3">
      <w:pPr>
        <w:pStyle w:val="a8"/>
        <w:numPr>
          <w:ilvl w:val="0"/>
          <w:numId w:val="8"/>
        </w:numPr>
        <w:ind w:left="0" w:firstLine="0"/>
        <w:jc w:val="both"/>
        <w:rPr>
          <w:rFonts w:ascii="Times New Roman" w:hAnsi="Times New Roman"/>
          <w:sz w:val="24"/>
          <w:szCs w:val="24"/>
          <w:lang w:val="uk-UA"/>
        </w:rPr>
      </w:pPr>
      <w:r w:rsidRPr="0022591D">
        <w:rPr>
          <w:rFonts w:ascii="Times New Roman" w:hAnsi="Times New Roman"/>
          <w:sz w:val="24"/>
          <w:szCs w:val="24"/>
          <w:lang w:val="uk-UA"/>
        </w:rPr>
        <w:t>З</w:t>
      </w:r>
      <w:r w:rsidRPr="0022591D">
        <w:rPr>
          <w:rFonts w:ascii="Times New Roman" w:hAnsi="Times New Roman"/>
          <w:sz w:val="24"/>
          <w:szCs w:val="24"/>
        </w:rPr>
        <w:t>аходи організації контролю за безпечністю лікарських засобів, які проводяться в Україні</w:t>
      </w:r>
      <w:r w:rsidRPr="0022591D">
        <w:rPr>
          <w:rFonts w:ascii="Times New Roman" w:hAnsi="Times New Roman"/>
          <w:sz w:val="24"/>
          <w:szCs w:val="24"/>
          <w:lang w:val="uk-UA"/>
        </w:rPr>
        <w:t>.</w:t>
      </w:r>
    </w:p>
    <w:p w:rsidR="00C43DC3" w:rsidRPr="0022591D" w:rsidRDefault="00C43DC3" w:rsidP="00C43DC3">
      <w:pPr>
        <w:pStyle w:val="a8"/>
        <w:ind w:left="1494"/>
        <w:jc w:val="both"/>
        <w:rPr>
          <w:rFonts w:ascii="Times New Roman" w:hAnsi="Times New Roman"/>
          <w:sz w:val="24"/>
          <w:szCs w:val="24"/>
          <w:lang w:val="uk-UA"/>
        </w:rPr>
      </w:pPr>
    </w:p>
    <w:p w:rsidR="00C43DC3" w:rsidRPr="0022591D" w:rsidRDefault="00C43DC3" w:rsidP="00C43DC3">
      <w:pPr>
        <w:pStyle w:val="a8"/>
        <w:jc w:val="both"/>
        <w:rPr>
          <w:rFonts w:ascii="Times New Roman" w:hAnsi="Times New Roman"/>
          <w:sz w:val="24"/>
          <w:szCs w:val="24"/>
          <w:lang w:val="uk-UA"/>
        </w:rPr>
      </w:pPr>
      <w:r w:rsidRPr="0022591D">
        <w:rPr>
          <w:rFonts w:ascii="Times New Roman" w:hAnsi="Times New Roman"/>
          <w:sz w:val="24"/>
          <w:szCs w:val="24"/>
          <w:lang w:val="uk-UA"/>
        </w:rPr>
        <w:t>Вміти:</w:t>
      </w:r>
    </w:p>
    <w:p w:rsidR="00C43DC3" w:rsidRPr="0022591D" w:rsidRDefault="00C43DC3" w:rsidP="00C43DC3">
      <w:pPr>
        <w:pStyle w:val="a8"/>
        <w:numPr>
          <w:ilvl w:val="0"/>
          <w:numId w:val="9"/>
        </w:numPr>
        <w:ind w:left="0" w:firstLine="0"/>
        <w:jc w:val="both"/>
        <w:rPr>
          <w:rFonts w:ascii="Times New Roman" w:hAnsi="Times New Roman"/>
          <w:sz w:val="24"/>
          <w:szCs w:val="24"/>
          <w:lang w:val="uk-UA"/>
        </w:rPr>
      </w:pPr>
      <w:r w:rsidRPr="0022591D">
        <w:rPr>
          <w:rFonts w:ascii="Times New Roman" w:hAnsi="Times New Roman"/>
          <w:sz w:val="24"/>
          <w:szCs w:val="24"/>
          <w:lang w:val="uk-UA"/>
        </w:rPr>
        <w:t>Визначати прояви НРЛ, симптоми передозування л</w:t>
      </w:r>
      <w:r w:rsidRPr="0022591D">
        <w:rPr>
          <w:rFonts w:ascii="Times New Roman" w:hAnsi="Times New Roman"/>
          <w:sz w:val="24"/>
          <w:szCs w:val="24"/>
        </w:rPr>
        <w:t>i</w:t>
      </w:r>
      <w:r w:rsidRPr="0022591D">
        <w:rPr>
          <w:rFonts w:ascii="Times New Roman" w:hAnsi="Times New Roman"/>
          <w:sz w:val="24"/>
          <w:szCs w:val="24"/>
          <w:lang w:val="uk-UA"/>
        </w:rPr>
        <w:t>карськими засобами.</w:t>
      </w:r>
    </w:p>
    <w:p w:rsidR="00C43DC3" w:rsidRPr="0022591D" w:rsidRDefault="00C43DC3" w:rsidP="00C43DC3">
      <w:pPr>
        <w:pStyle w:val="a8"/>
        <w:numPr>
          <w:ilvl w:val="0"/>
          <w:numId w:val="9"/>
        </w:numPr>
        <w:ind w:left="0" w:firstLine="0"/>
        <w:jc w:val="both"/>
        <w:rPr>
          <w:rFonts w:ascii="Times New Roman" w:hAnsi="Times New Roman"/>
          <w:sz w:val="24"/>
          <w:szCs w:val="24"/>
          <w:lang w:val="uk-UA"/>
        </w:rPr>
      </w:pPr>
      <w:r w:rsidRPr="0022591D">
        <w:rPr>
          <w:rFonts w:ascii="Times New Roman" w:hAnsi="Times New Roman"/>
          <w:sz w:val="24"/>
          <w:szCs w:val="24"/>
          <w:lang w:val="uk-UA"/>
        </w:rPr>
        <w:t>Визначати основн</w:t>
      </w:r>
      <w:r w:rsidRPr="0022591D">
        <w:rPr>
          <w:rFonts w:ascii="Times New Roman" w:hAnsi="Times New Roman"/>
          <w:sz w:val="24"/>
          <w:szCs w:val="24"/>
        </w:rPr>
        <w:t>i</w:t>
      </w:r>
      <w:r w:rsidRPr="0022591D">
        <w:rPr>
          <w:rFonts w:ascii="Times New Roman" w:hAnsi="Times New Roman"/>
          <w:sz w:val="24"/>
          <w:szCs w:val="24"/>
          <w:lang w:val="uk-UA"/>
        </w:rPr>
        <w:t xml:space="preserve"> механ</w:t>
      </w:r>
      <w:r w:rsidRPr="0022591D">
        <w:rPr>
          <w:rFonts w:ascii="Times New Roman" w:hAnsi="Times New Roman"/>
          <w:sz w:val="24"/>
          <w:szCs w:val="24"/>
        </w:rPr>
        <w:t>i</w:t>
      </w:r>
      <w:r w:rsidRPr="0022591D">
        <w:rPr>
          <w:rFonts w:ascii="Times New Roman" w:hAnsi="Times New Roman"/>
          <w:sz w:val="24"/>
          <w:szCs w:val="24"/>
          <w:lang w:val="uk-UA"/>
        </w:rPr>
        <w:t>зми розвитку НРЛ.</w:t>
      </w:r>
    </w:p>
    <w:p w:rsidR="00C43DC3" w:rsidRPr="0022591D" w:rsidRDefault="00C43DC3" w:rsidP="00C43DC3">
      <w:pPr>
        <w:pStyle w:val="a8"/>
        <w:numPr>
          <w:ilvl w:val="0"/>
          <w:numId w:val="9"/>
        </w:numPr>
        <w:ind w:left="0" w:firstLine="0"/>
        <w:jc w:val="both"/>
        <w:rPr>
          <w:rFonts w:ascii="Times New Roman" w:hAnsi="Times New Roman"/>
          <w:sz w:val="24"/>
          <w:szCs w:val="24"/>
          <w:lang w:val="uk-UA"/>
        </w:rPr>
      </w:pPr>
      <w:r w:rsidRPr="0022591D">
        <w:rPr>
          <w:rFonts w:ascii="Times New Roman" w:hAnsi="Times New Roman"/>
          <w:sz w:val="24"/>
          <w:szCs w:val="24"/>
          <w:lang w:val="uk-UA"/>
        </w:rPr>
        <w:t xml:space="preserve">Оцінювати фактори, що впливають на виникнення НРЛ. </w:t>
      </w:r>
    </w:p>
    <w:p w:rsidR="00C43DC3" w:rsidRPr="0022591D" w:rsidRDefault="00C43DC3" w:rsidP="00C43DC3">
      <w:pPr>
        <w:pStyle w:val="a8"/>
        <w:numPr>
          <w:ilvl w:val="0"/>
          <w:numId w:val="9"/>
        </w:numPr>
        <w:ind w:left="0" w:firstLine="0"/>
        <w:jc w:val="both"/>
        <w:rPr>
          <w:rFonts w:ascii="Times New Roman" w:hAnsi="Times New Roman"/>
          <w:sz w:val="24"/>
          <w:szCs w:val="24"/>
          <w:lang w:val="uk-UA"/>
        </w:rPr>
      </w:pPr>
      <w:r w:rsidRPr="0022591D">
        <w:rPr>
          <w:rFonts w:ascii="Times New Roman" w:hAnsi="Times New Roman"/>
          <w:sz w:val="24"/>
          <w:szCs w:val="24"/>
          <w:lang w:val="uk-UA"/>
        </w:rPr>
        <w:t>Проводити порівняльну характеристику окремим лікарським засобам за показниками ефективності, безпеки з урахуванням НРЛ та протипоказаннями до застосування лікарських засобів.</w:t>
      </w:r>
    </w:p>
    <w:p w:rsidR="00C43DC3" w:rsidRPr="0022591D" w:rsidRDefault="00C43DC3" w:rsidP="00C43DC3">
      <w:pPr>
        <w:pStyle w:val="a8"/>
        <w:numPr>
          <w:ilvl w:val="0"/>
          <w:numId w:val="9"/>
        </w:numPr>
        <w:ind w:left="0" w:firstLine="0"/>
        <w:jc w:val="both"/>
        <w:rPr>
          <w:rFonts w:ascii="Times New Roman" w:hAnsi="Times New Roman"/>
          <w:sz w:val="24"/>
          <w:szCs w:val="24"/>
          <w:lang w:val="uk-UA"/>
        </w:rPr>
      </w:pPr>
      <w:r w:rsidRPr="0022591D">
        <w:rPr>
          <w:rFonts w:ascii="Times New Roman" w:hAnsi="Times New Roman"/>
          <w:sz w:val="24"/>
          <w:szCs w:val="24"/>
          <w:lang w:val="uk-UA"/>
        </w:rPr>
        <w:t>Прогнозувати насл</w:t>
      </w:r>
      <w:r w:rsidRPr="0022591D">
        <w:rPr>
          <w:rFonts w:ascii="Times New Roman" w:hAnsi="Times New Roman"/>
          <w:sz w:val="24"/>
          <w:szCs w:val="24"/>
        </w:rPr>
        <w:t>i</w:t>
      </w:r>
      <w:r w:rsidRPr="0022591D">
        <w:rPr>
          <w:rFonts w:ascii="Times New Roman" w:hAnsi="Times New Roman"/>
          <w:sz w:val="24"/>
          <w:szCs w:val="24"/>
          <w:lang w:val="uk-UA"/>
        </w:rPr>
        <w:t>дки взаємод</w:t>
      </w:r>
      <w:r w:rsidRPr="0022591D">
        <w:rPr>
          <w:rFonts w:ascii="Times New Roman" w:hAnsi="Times New Roman"/>
          <w:sz w:val="24"/>
          <w:szCs w:val="24"/>
        </w:rPr>
        <w:t>i</w:t>
      </w:r>
      <w:r w:rsidRPr="0022591D">
        <w:rPr>
          <w:rFonts w:ascii="Times New Roman" w:hAnsi="Times New Roman"/>
          <w:sz w:val="24"/>
          <w:szCs w:val="24"/>
          <w:lang w:val="uk-UA"/>
        </w:rPr>
        <w:t>ї л</w:t>
      </w:r>
      <w:r w:rsidRPr="0022591D">
        <w:rPr>
          <w:rFonts w:ascii="Times New Roman" w:hAnsi="Times New Roman"/>
          <w:sz w:val="24"/>
          <w:szCs w:val="24"/>
        </w:rPr>
        <w:t>i</w:t>
      </w:r>
      <w:r w:rsidRPr="0022591D">
        <w:rPr>
          <w:rFonts w:ascii="Times New Roman" w:hAnsi="Times New Roman"/>
          <w:sz w:val="24"/>
          <w:szCs w:val="24"/>
          <w:lang w:val="uk-UA"/>
        </w:rPr>
        <w:t>к</w:t>
      </w:r>
      <w:r w:rsidRPr="0022591D">
        <w:rPr>
          <w:rFonts w:ascii="Times New Roman" w:hAnsi="Times New Roman"/>
          <w:sz w:val="24"/>
          <w:szCs w:val="24"/>
        </w:rPr>
        <w:t>i</w:t>
      </w:r>
      <w:r w:rsidRPr="0022591D">
        <w:rPr>
          <w:rFonts w:ascii="Times New Roman" w:hAnsi="Times New Roman"/>
          <w:sz w:val="24"/>
          <w:szCs w:val="24"/>
          <w:lang w:val="uk-UA"/>
        </w:rPr>
        <w:t>в при їх комб</w:t>
      </w:r>
      <w:r w:rsidRPr="0022591D">
        <w:rPr>
          <w:rFonts w:ascii="Times New Roman" w:hAnsi="Times New Roman"/>
          <w:sz w:val="24"/>
          <w:szCs w:val="24"/>
        </w:rPr>
        <w:t>i</w:t>
      </w:r>
      <w:r w:rsidRPr="0022591D">
        <w:rPr>
          <w:rFonts w:ascii="Times New Roman" w:hAnsi="Times New Roman"/>
          <w:sz w:val="24"/>
          <w:szCs w:val="24"/>
          <w:lang w:val="uk-UA"/>
        </w:rPr>
        <w:t>нованому введенн</w:t>
      </w:r>
      <w:r w:rsidRPr="0022591D">
        <w:rPr>
          <w:rFonts w:ascii="Times New Roman" w:hAnsi="Times New Roman"/>
          <w:sz w:val="24"/>
          <w:szCs w:val="24"/>
        </w:rPr>
        <w:t>i</w:t>
      </w:r>
      <w:r w:rsidRPr="0022591D">
        <w:rPr>
          <w:rFonts w:ascii="Times New Roman" w:hAnsi="Times New Roman"/>
          <w:sz w:val="24"/>
          <w:szCs w:val="24"/>
          <w:lang w:val="uk-UA"/>
        </w:rPr>
        <w:t>, л</w:t>
      </w:r>
      <w:r w:rsidRPr="0022591D">
        <w:rPr>
          <w:rFonts w:ascii="Times New Roman" w:hAnsi="Times New Roman"/>
          <w:sz w:val="24"/>
          <w:szCs w:val="24"/>
        </w:rPr>
        <w:t>i</w:t>
      </w:r>
      <w:r w:rsidRPr="0022591D">
        <w:rPr>
          <w:rFonts w:ascii="Times New Roman" w:hAnsi="Times New Roman"/>
          <w:sz w:val="24"/>
          <w:szCs w:val="24"/>
          <w:lang w:val="uk-UA"/>
        </w:rPr>
        <w:t>к</w:t>
      </w:r>
      <w:r w:rsidRPr="0022591D">
        <w:rPr>
          <w:rFonts w:ascii="Times New Roman" w:hAnsi="Times New Roman"/>
          <w:sz w:val="24"/>
          <w:szCs w:val="24"/>
        </w:rPr>
        <w:t>i</w:t>
      </w:r>
      <w:r w:rsidRPr="0022591D">
        <w:rPr>
          <w:rFonts w:ascii="Times New Roman" w:hAnsi="Times New Roman"/>
          <w:sz w:val="24"/>
          <w:szCs w:val="24"/>
          <w:lang w:val="uk-UA"/>
        </w:rPr>
        <w:t>в та компонент</w:t>
      </w:r>
      <w:r w:rsidRPr="0022591D">
        <w:rPr>
          <w:rFonts w:ascii="Times New Roman" w:hAnsi="Times New Roman"/>
          <w:sz w:val="24"/>
          <w:szCs w:val="24"/>
        </w:rPr>
        <w:t>i</w:t>
      </w:r>
      <w:r w:rsidRPr="0022591D">
        <w:rPr>
          <w:rFonts w:ascii="Times New Roman" w:hAnsi="Times New Roman"/>
          <w:sz w:val="24"/>
          <w:szCs w:val="24"/>
          <w:lang w:val="uk-UA"/>
        </w:rPr>
        <w:t>в їж</w:t>
      </w:r>
      <w:r w:rsidRPr="0022591D">
        <w:rPr>
          <w:rFonts w:ascii="Times New Roman" w:hAnsi="Times New Roman"/>
          <w:sz w:val="24"/>
          <w:szCs w:val="24"/>
        </w:rPr>
        <w:t>i</w:t>
      </w:r>
      <w:r w:rsidRPr="0022591D">
        <w:rPr>
          <w:rFonts w:ascii="Times New Roman" w:hAnsi="Times New Roman"/>
          <w:sz w:val="24"/>
          <w:szCs w:val="24"/>
          <w:lang w:val="uk-UA"/>
        </w:rPr>
        <w:t>, ліків та алкоголю.</w:t>
      </w:r>
    </w:p>
    <w:p w:rsidR="00C43DC3" w:rsidRPr="0022591D" w:rsidRDefault="00C43DC3" w:rsidP="00C43DC3">
      <w:pPr>
        <w:pStyle w:val="a8"/>
        <w:numPr>
          <w:ilvl w:val="0"/>
          <w:numId w:val="9"/>
        </w:numPr>
        <w:ind w:left="0" w:firstLine="0"/>
        <w:jc w:val="both"/>
        <w:rPr>
          <w:rFonts w:ascii="Times New Roman" w:hAnsi="Times New Roman"/>
          <w:sz w:val="24"/>
          <w:szCs w:val="24"/>
          <w:lang w:val="uk-UA"/>
        </w:rPr>
      </w:pPr>
      <w:r w:rsidRPr="0022591D">
        <w:rPr>
          <w:rFonts w:ascii="Times New Roman" w:hAnsi="Times New Roman"/>
          <w:sz w:val="24"/>
          <w:szCs w:val="24"/>
          <w:lang w:val="uk-UA"/>
        </w:rPr>
        <w:t>Проводити моніторинг НРЛ при застосуванні різних груп препаратів.</w:t>
      </w:r>
    </w:p>
    <w:p w:rsidR="00C43DC3" w:rsidRPr="0022591D" w:rsidRDefault="00C43DC3" w:rsidP="00C43DC3">
      <w:pPr>
        <w:pStyle w:val="a8"/>
        <w:numPr>
          <w:ilvl w:val="0"/>
          <w:numId w:val="9"/>
        </w:numPr>
        <w:ind w:left="0" w:firstLine="0"/>
        <w:jc w:val="both"/>
        <w:rPr>
          <w:rFonts w:ascii="Times New Roman" w:hAnsi="Times New Roman"/>
          <w:sz w:val="24"/>
          <w:szCs w:val="24"/>
          <w:lang w:val="uk-UA"/>
        </w:rPr>
      </w:pPr>
      <w:r w:rsidRPr="0022591D">
        <w:rPr>
          <w:rFonts w:ascii="Times New Roman" w:hAnsi="Times New Roman"/>
          <w:sz w:val="24"/>
          <w:szCs w:val="24"/>
          <w:lang w:val="uk-UA"/>
        </w:rPr>
        <w:t>Профілактика НРЛ при застосуванні різних груп препаратів.</w:t>
      </w:r>
    </w:p>
    <w:p w:rsidR="00C43DC3" w:rsidRPr="0022591D" w:rsidRDefault="00C43DC3" w:rsidP="00C43DC3">
      <w:pPr>
        <w:pStyle w:val="a8"/>
        <w:numPr>
          <w:ilvl w:val="0"/>
          <w:numId w:val="9"/>
        </w:numPr>
        <w:ind w:left="0" w:firstLine="0"/>
        <w:jc w:val="both"/>
        <w:rPr>
          <w:rFonts w:ascii="Times New Roman" w:hAnsi="Times New Roman"/>
          <w:sz w:val="24"/>
          <w:szCs w:val="24"/>
          <w:lang w:val="uk-UA"/>
        </w:rPr>
      </w:pPr>
      <w:r w:rsidRPr="0022591D">
        <w:rPr>
          <w:rFonts w:ascii="Times New Roman" w:hAnsi="Times New Roman"/>
          <w:sz w:val="24"/>
          <w:szCs w:val="24"/>
          <w:lang w:val="uk-UA"/>
        </w:rPr>
        <w:t xml:space="preserve"> Впроваджувати інформацією про міжнародні стандарти забезпечення якості та безпечності ліків.</w:t>
      </w:r>
    </w:p>
    <w:p w:rsidR="00C43DC3" w:rsidRPr="0022591D" w:rsidRDefault="00C43DC3" w:rsidP="00C43DC3">
      <w:pPr>
        <w:pStyle w:val="a8"/>
        <w:numPr>
          <w:ilvl w:val="0"/>
          <w:numId w:val="9"/>
        </w:numPr>
        <w:ind w:left="0" w:firstLine="0"/>
        <w:jc w:val="both"/>
        <w:rPr>
          <w:rFonts w:ascii="Times New Roman" w:hAnsi="Times New Roman"/>
          <w:sz w:val="24"/>
          <w:szCs w:val="24"/>
          <w:lang w:val="uk-UA"/>
        </w:rPr>
      </w:pPr>
      <w:r w:rsidRPr="0022591D">
        <w:rPr>
          <w:rFonts w:ascii="Times New Roman" w:hAnsi="Times New Roman"/>
          <w:sz w:val="24"/>
          <w:szCs w:val="24"/>
          <w:lang w:val="uk-UA"/>
        </w:rPr>
        <w:t>Заповнювати документацію, реєструвати НРЛ.</w:t>
      </w:r>
    </w:p>
    <w:p w:rsidR="00C43DC3" w:rsidRPr="0022591D" w:rsidRDefault="00C43DC3" w:rsidP="00C43DC3">
      <w:pPr>
        <w:pStyle w:val="a8"/>
        <w:jc w:val="both"/>
        <w:rPr>
          <w:rFonts w:ascii="Times New Roman" w:hAnsi="Times New Roman"/>
          <w:sz w:val="24"/>
          <w:szCs w:val="24"/>
          <w:lang w:val="uk-UA"/>
        </w:rPr>
      </w:pPr>
    </w:p>
    <w:p w:rsidR="008E443F" w:rsidRPr="0022591D" w:rsidRDefault="008E443F" w:rsidP="008E443F">
      <w:pPr>
        <w:pStyle w:val="a8"/>
        <w:ind w:firstLine="567"/>
        <w:jc w:val="center"/>
        <w:rPr>
          <w:rFonts w:ascii="Times New Roman" w:hAnsi="Times New Roman"/>
          <w:sz w:val="24"/>
          <w:szCs w:val="24"/>
          <w:lang w:val="uk-UA"/>
        </w:rPr>
      </w:pPr>
      <w:r w:rsidRPr="0022591D">
        <w:rPr>
          <w:rFonts w:ascii="Times New Roman" w:hAnsi="Times New Roman"/>
          <w:sz w:val="24"/>
          <w:szCs w:val="24"/>
        </w:rPr>
        <w:t>Література:</w:t>
      </w:r>
      <w:r w:rsidRPr="0022591D">
        <w:rPr>
          <w:rFonts w:ascii="Times New Roman" w:hAnsi="Times New Roman"/>
          <w:b/>
          <w:sz w:val="24"/>
          <w:szCs w:val="24"/>
        </w:rPr>
        <w:t xml:space="preserve"> </w:t>
      </w:r>
    </w:p>
    <w:p w:rsidR="008E443F" w:rsidRPr="0022591D" w:rsidRDefault="008E443F" w:rsidP="008E443F">
      <w:pPr>
        <w:pStyle w:val="a4"/>
        <w:tabs>
          <w:tab w:val="left" w:pos="0"/>
          <w:tab w:val="left" w:pos="426"/>
        </w:tabs>
        <w:spacing w:after="0" w:line="240" w:lineRule="auto"/>
        <w:ind w:left="0"/>
        <w:jc w:val="both"/>
        <w:rPr>
          <w:rFonts w:ascii="Times New Roman" w:hAnsi="Times New Roman" w:cs="Times New Roman"/>
          <w:sz w:val="24"/>
          <w:szCs w:val="24"/>
        </w:rPr>
      </w:pPr>
      <w:r w:rsidRPr="0022591D">
        <w:rPr>
          <w:rFonts w:ascii="Times New Roman" w:hAnsi="Times New Roman" w:cs="Times New Roman"/>
          <w:sz w:val="24"/>
          <w:szCs w:val="24"/>
          <w:lang w:val="uk-UA"/>
        </w:rPr>
        <w:t>1.</w:t>
      </w:r>
      <w:r w:rsidRPr="0022591D">
        <w:rPr>
          <w:rFonts w:ascii="Times New Roman" w:hAnsi="Times New Roman" w:cs="Times New Roman"/>
          <w:sz w:val="24"/>
          <w:szCs w:val="24"/>
        </w:rPr>
        <w:t>Белоусов Ю.Б. Клиническая фармакология и фармакотерапия: руководство для врачей / Ю.Б. Белоусов, В.С.Моисеев, В.К. Лепахин  - М., 1998. - 529 с.</w:t>
      </w:r>
    </w:p>
    <w:p w:rsidR="008E443F" w:rsidRPr="0022591D" w:rsidRDefault="008E443F" w:rsidP="008E443F">
      <w:pPr>
        <w:pStyle w:val="a5"/>
        <w:tabs>
          <w:tab w:val="num" w:pos="142"/>
          <w:tab w:val="left" w:pos="426"/>
          <w:tab w:val="num" w:pos="1353"/>
        </w:tabs>
        <w:ind w:firstLine="0"/>
        <w:contextualSpacing/>
        <w:rPr>
          <w:szCs w:val="24"/>
          <w:lang w:val="ru-RU"/>
        </w:rPr>
      </w:pPr>
      <w:r w:rsidRPr="0022591D">
        <w:rPr>
          <w:szCs w:val="24"/>
          <w:lang w:val="ru-RU"/>
        </w:rPr>
        <w:t>2.Взаимодействие лекарств и эффективность фармакотерапии / Л.В. Деримедведь, И.М. Перцев, Е.В. Шуванова ; под ред. проф. И.М. Перцева. - Х.: Изд-во "Мегаполис", 2001. - 784 с.</w:t>
      </w:r>
    </w:p>
    <w:p w:rsidR="008E443F" w:rsidRPr="0022591D" w:rsidRDefault="008E443F" w:rsidP="008E443F">
      <w:pPr>
        <w:pStyle w:val="a5"/>
        <w:tabs>
          <w:tab w:val="left" w:pos="426"/>
          <w:tab w:val="num" w:pos="1353"/>
        </w:tabs>
        <w:ind w:firstLine="0"/>
        <w:contextualSpacing/>
        <w:rPr>
          <w:szCs w:val="24"/>
        </w:rPr>
      </w:pPr>
      <w:r w:rsidRPr="0022591D">
        <w:rPr>
          <w:szCs w:val="24"/>
          <w:lang w:val="ru-RU"/>
        </w:rPr>
        <w:t>3.</w:t>
      </w:r>
      <w:r w:rsidRPr="0022591D">
        <w:rPr>
          <w:szCs w:val="24"/>
        </w:rPr>
        <w:t>Генетична медицина / В.М. Запорожана, В.А. Кордюм, Ю.И. Бажора [та ін.]; за ред. В.М. Запорожана. – О.: Одес. держ. мед. ун-т, 2008. – 432 с.</w:t>
      </w:r>
    </w:p>
    <w:p w:rsidR="008E443F" w:rsidRPr="0022591D" w:rsidRDefault="008E443F" w:rsidP="008E443F">
      <w:pPr>
        <w:pStyle w:val="a5"/>
        <w:tabs>
          <w:tab w:val="left" w:pos="426"/>
          <w:tab w:val="num" w:pos="1353"/>
        </w:tabs>
        <w:ind w:firstLine="0"/>
        <w:contextualSpacing/>
        <w:rPr>
          <w:szCs w:val="24"/>
          <w:lang w:val="ru-RU"/>
        </w:rPr>
      </w:pPr>
      <w:r w:rsidRPr="0022591D">
        <w:rPr>
          <w:szCs w:val="24"/>
          <w:lang w:val="ru-RU"/>
        </w:rPr>
        <w:t>4.Дроговоз С. М. Побочное действие лекарств: учебник-справочник /  С. М. Дроговоз. -  Х.: «СИМ», 2010 - 480 с.</w:t>
      </w:r>
    </w:p>
    <w:p w:rsidR="008E443F" w:rsidRPr="0022591D" w:rsidRDefault="008E443F" w:rsidP="008E443F">
      <w:pPr>
        <w:pStyle w:val="a5"/>
        <w:tabs>
          <w:tab w:val="left" w:pos="426"/>
          <w:tab w:val="num" w:pos="1353"/>
        </w:tabs>
        <w:ind w:firstLine="0"/>
        <w:contextualSpacing/>
        <w:rPr>
          <w:szCs w:val="24"/>
          <w:lang w:val="ru-RU"/>
        </w:rPr>
      </w:pPr>
      <w:r w:rsidRPr="0022591D">
        <w:rPr>
          <w:szCs w:val="24"/>
          <w:lang w:val="ru-RU"/>
        </w:rPr>
        <w:t xml:space="preserve">5.Катцунг Б.Г. Базисная и клиническая фармакология /  Б.Г. Катцунг - М.: СП-Бином-Невский «Диалект», 1998. - 608 с. </w:t>
      </w:r>
    </w:p>
    <w:p w:rsidR="008E443F" w:rsidRPr="0022591D" w:rsidRDefault="008E443F" w:rsidP="008E443F">
      <w:pPr>
        <w:pStyle w:val="a5"/>
        <w:tabs>
          <w:tab w:val="left" w:pos="426"/>
          <w:tab w:val="num" w:pos="1353"/>
        </w:tabs>
        <w:ind w:firstLine="0"/>
        <w:contextualSpacing/>
        <w:rPr>
          <w:szCs w:val="24"/>
        </w:rPr>
      </w:pPr>
      <w:r w:rsidRPr="0022591D">
        <w:rPr>
          <w:szCs w:val="24"/>
          <w:lang w:val="ru-RU"/>
        </w:rPr>
        <w:t>6.</w:t>
      </w:r>
      <w:r w:rsidRPr="0022591D">
        <w:rPr>
          <w:szCs w:val="24"/>
        </w:rPr>
        <w:t>Клиническая фармакогенетика  / Д.А. Сычев, Г.В. Раменская, И.В. Игнатьев; под ред. В.Г. Кукеса, Н.П. Бочкова. -  М.: «Гэотар - Медиа», 2007 - 243 с.</w:t>
      </w:r>
    </w:p>
    <w:p w:rsidR="008E443F" w:rsidRPr="0022591D" w:rsidRDefault="008E443F" w:rsidP="008E443F">
      <w:pPr>
        <w:pStyle w:val="a5"/>
        <w:tabs>
          <w:tab w:val="left" w:pos="426"/>
          <w:tab w:val="num" w:pos="1353"/>
        </w:tabs>
        <w:ind w:firstLine="0"/>
        <w:contextualSpacing/>
        <w:rPr>
          <w:szCs w:val="24"/>
          <w:lang w:val="ru-RU"/>
        </w:rPr>
      </w:pPr>
      <w:r w:rsidRPr="0022591D">
        <w:rPr>
          <w:szCs w:val="24"/>
          <w:lang w:val="ru-RU"/>
        </w:rPr>
        <w:t>7.Клиническая фармакология: учеб. /  под ред. В.Г. Кукеса. – М.: ГЭОТАР – МЕД, 2009. – 944с.</w:t>
      </w:r>
    </w:p>
    <w:p w:rsidR="008E443F" w:rsidRPr="0022591D" w:rsidRDefault="008E443F" w:rsidP="008E443F">
      <w:pPr>
        <w:pStyle w:val="a5"/>
        <w:tabs>
          <w:tab w:val="left" w:pos="426"/>
          <w:tab w:val="num" w:pos="1353"/>
        </w:tabs>
        <w:ind w:firstLine="0"/>
        <w:contextualSpacing/>
        <w:rPr>
          <w:szCs w:val="24"/>
          <w:lang w:val="ru-RU"/>
        </w:rPr>
      </w:pPr>
      <w:r w:rsidRPr="0022591D">
        <w:rPr>
          <w:szCs w:val="24"/>
          <w:lang w:val="ru-RU"/>
        </w:rPr>
        <w:t>8.Клиническая фармакология: учеб. / И.Б. Михайлов. – М.: АСТ- СПБ.: Сова, 2005. – 518с.</w:t>
      </w:r>
    </w:p>
    <w:p w:rsidR="008E443F" w:rsidRPr="0022591D" w:rsidRDefault="008E443F" w:rsidP="008E443F">
      <w:pPr>
        <w:pStyle w:val="a5"/>
        <w:tabs>
          <w:tab w:val="left" w:pos="426"/>
          <w:tab w:val="num" w:pos="1353"/>
        </w:tabs>
        <w:ind w:firstLine="0"/>
        <w:contextualSpacing/>
        <w:rPr>
          <w:szCs w:val="24"/>
          <w:lang w:val="ru-RU"/>
        </w:rPr>
      </w:pPr>
      <w:r w:rsidRPr="0022591D">
        <w:rPr>
          <w:szCs w:val="24"/>
          <w:lang w:val="ru-RU"/>
        </w:rPr>
        <w:t>9.</w:t>
      </w:r>
      <w:r w:rsidRPr="0022591D">
        <w:rPr>
          <w:szCs w:val="24"/>
        </w:rPr>
        <w:t>Клинические испытания лекарств / В.И.  Мальцев, Т.К. Ефимцева, А.П Викторов [и др.] - К.</w:t>
      </w:r>
      <w:r w:rsidRPr="0022591D">
        <w:rPr>
          <w:szCs w:val="24"/>
          <w:lang w:val="ru-RU"/>
        </w:rPr>
        <w:t>: Морион, 2002. - 352 с.</w:t>
      </w:r>
    </w:p>
    <w:p w:rsidR="008E443F" w:rsidRPr="00982F71" w:rsidRDefault="008E443F" w:rsidP="008E443F">
      <w:pPr>
        <w:pStyle w:val="a5"/>
        <w:tabs>
          <w:tab w:val="left" w:pos="426"/>
        </w:tabs>
        <w:ind w:firstLine="0"/>
        <w:contextualSpacing/>
        <w:rPr>
          <w:szCs w:val="24"/>
        </w:rPr>
      </w:pPr>
      <w:r w:rsidRPr="0022591D">
        <w:rPr>
          <w:szCs w:val="24"/>
          <w:lang w:val="ru-RU"/>
        </w:rPr>
        <w:t xml:space="preserve">10.Клінічна фармакологія в педіатрії / </w:t>
      </w:r>
      <w:r w:rsidRPr="0022591D">
        <w:rPr>
          <w:szCs w:val="24"/>
        </w:rPr>
        <w:t xml:space="preserve">І.С. </w:t>
      </w:r>
      <w:r w:rsidRPr="0022591D">
        <w:rPr>
          <w:szCs w:val="24"/>
          <w:lang w:val="ru-RU"/>
        </w:rPr>
        <w:t>Чекман</w:t>
      </w:r>
      <w:r w:rsidRPr="0022591D">
        <w:rPr>
          <w:szCs w:val="24"/>
        </w:rPr>
        <w:t>, О.П. Вікторов, Н.О. Гончарова  [та ін.]  - К.</w:t>
      </w:r>
      <w:r w:rsidRPr="00982F71">
        <w:rPr>
          <w:szCs w:val="24"/>
        </w:rPr>
        <w:t>:</w:t>
      </w:r>
      <w:r w:rsidRPr="0022591D">
        <w:rPr>
          <w:szCs w:val="24"/>
        </w:rPr>
        <w:t xml:space="preserve"> "Вища школа", 2001. - С. 84 - 122.</w:t>
      </w:r>
    </w:p>
    <w:p w:rsidR="008E443F" w:rsidRPr="0022591D" w:rsidRDefault="008E443F" w:rsidP="008E443F">
      <w:pPr>
        <w:pStyle w:val="a5"/>
        <w:tabs>
          <w:tab w:val="left" w:pos="426"/>
          <w:tab w:val="left" w:pos="1134"/>
        </w:tabs>
        <w:ind w:firstLine="0"/>
        <w:contextualSpacing/>
        <w:rPr>
          <w:szCs w:val="24"/>
        </w:rPr>
      </w:pPr>
      <w:r w:rsidRPr="00982F71">
        <w:rPr>
          <w:szCs w:val="24"/>
        </w:rPr>
        <w:t>11.</w:t>
      </w:r>
      <w:r w:rsidRPr="0022591D">
        <w:rPr>
          <w:szCs w:val="24"/>
        </w:rPr>
        <w:t>Клінічна фармакологія: підручник для медичних ВНЗ ІІІ-І</w:t>
      </w:r>
      <w:r w:rsidRPr="0022591D">
        <w:rPr>
          <w:szCs w:val="24"/>
          <w:lang w:val="en-US"/>
        </w:rPr>
        <w:t>V</w:t>
      </w:r>
      <w:r w:rsidRPr="0022591D">
        <w:rPr>
          <w:szCs w:val="24"/>
        </w:rPr>
        <w:t xml:space="preserve"> рівнів акредитації  /  О.Я. Бабак, О.М. Біловол, О.О. Яковлева  [та ін.] – К.: „Медицина”, 2010. – 776 с.</w:t>
      </w:r>
    </w:p>
    <w:p w:rsidR="008E443F" w:rsidRPr="0022591D" w:rsidRDefault="008E443F" w:rsidP="008E443F">
      <w:pPr>
        <w:pStyle w:val="a4"/>
        <w:widowControl w:val="0"/>
        <w:tabs>
          <w:tab w:val="num" w:pos="0"/>
        </w:tabs>
        <w:autoSpaceDE w:val="0"/>
        <w:autoSpaceDN w:val="0"/>
        <w:adjustRightInd w:val="0"/>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Колесник Н. А. Теория и практика доказательной медицины / Н. А. Колесник, С. П. Фомина. - Київ : Полиграф Плюс, 2017. - 246 с.</w:t>
      </w:r>
    </w:p>
    <w:p w:rsidR="008E443F" w:rsidRPr="0022591D" w:rsidRDefault="008E443F" w:rsidP="008E443F">
      <w:pPr>
        <w:pStyle w:val="a5"/>
        <w:tabs>
          <w:tab w:val="left" w:pos="426"/>
          <w:tab w:val="num" w:pos="1353"/>
        </w:tabs>
        <w:ind w:firstLine="0"/>
        <w:contextualSpacing/>
        <w:rPr>
          <w:szCs w:val="24"/>
        </w:rPr>
      </w:pPr>
      <w:r w:rsidRPr="0022591D">
        <w:rPr>
          <w:szCs w:val="24"/>
        </w:rPr>
        <w:t>12.Кресюн В.И. Фармакогенетические основы взаимодействия организма и лекарств  / В.И. Кресюн, Ю.И. Бажора  -  Одес. гос. мед. ун-т, 2007. – 164 с.</w:t>
      </w:r>
    </w:p>
    <w:p w:rsidR="008E443F" w:rsidRPr="0022591D" w:rsidRDefault="008E443F" w:rsidP="008E443F">
      <w:pPr>
        <w:pStyle w:val="a5"/>
        <w:tabs>
          <w:tab w:val="left" w:pos="426"/>
          <w:tab w:val="num" w:pos="1353"/>
        </w:tabs>
        <w:ind w:firstLine="0"/>
        <w:contextualSpacing/>
        <w:rPr>
          <w:szCs w:val="24"/>
        </w:rPr>
      </w:pPr>
      <w:r w:rsidRPr="0022591D">
        <w:rPr>
          <w:szCs w:val="24"/>
        </w:rPr>
        <w:t>13.Латогуз І.К.  Клінічна фармакологія / І.К. Латогуз, Л.Т. Мала, А.Я. Циганенко. – Х.: "Основа", 1995. - 500 с.</w:t>
      </w:r>
    </w:p>
    <w:p w:rsidR="008E443F" w:rsidRPr="0022591D" w:rsidRDefault="008E443F" w:rsidP="008E443F">
      <w:pPr>
        <w:pStyle w:val="a5"/>
        <w:tabs>
          <w:tab w:val="left" w:pos="426"/>
          <w:tab w:val="num" w:pos="1353"/>
        </w:tabs>
        <w:ind w:firstLine="0"/>
        <w:contextualSpacing/>
        <w:rPr>
          <w:szCs w:val="24"/>
        </w:rPr>
      </w:pPr>
      <w:r w:rsidRPr="0022591D">
        <w:rPr>
          <w:szCs w:val="24"/>
        </w:rPr>
        <w:t>14.Лікарська взаємодія та безпека ліків: посібник / Л.Л. Давтян, Г.В. Загорій, Ю.В. Вороненко [та ін.] – К.: ЧП «Блудчий М.І.» , 2011 – 744 с.</w:t>
      </w:r>
    </w:p>
    <w:p w:rsidR="008E443F" w:rsidRPr="0022591D" w:rsidRDefault="008E443F" w:rsidP="008E443F">
      <w:pPr>
        <w:pStyle w:val="a5"/>
        <w:tabs>
          <w:tab w:val="left" w:pos="426"/>
          <w:tab w:val="num" w:pos="1353"/>
        </w:tabs>
        <w:ind w:firstLine="0"/>
        <w:contextualSpacing/>
        <w:rPr>
          <w:szCs w:val="24"/>
          <w:lang w:val="ru-RU"/>
        </w:rPr>
      </w:pPr>
      <w:r w:rsidRPr="0022591D">
        <w:rPr>
          <w:szCs w:val="24"/>
        </w:rPr>
        <w:t>15.Лоуренс Д.Р., Бенитт П.Н. Клиническая фармакология. (в 2-х т., перевод с англ.) - Москва. Медицина. - 1991. - 1242 с.</w:t>
      </w:r>
    </w:p>
    <w:p w:rsidR="008E443F" w:rsidRPr="0022591D" w:rsidRDefault="008E443F" w:rsidP="008E443F">
      <w:pPr>
        <w:pStyle w:val="a5"/>
        <w:tabs>
          <w:tab w:val="left" w:pos="426"/>
          <w:tab w:val="num" w:pos="1353"/>
        </w:tabs>
        <w:ind w:firstLine="0"/>
        <w:contextualSpacing/>
        <w:rPr>
          <w:szCs w:val="24"/>
          <w:lang w:val="ru-RU"/>
        </w:rPr>
      </w:pPr>
      <w:r w:rsidRPr="0022591D">
        <w:rPr>
          <w:szCs w:val="24"/>
          <w:lang w:val="ru-RU"/>
        </w:rPr>
        <w:t>16.Машковский М. Р.  Лекарственные средства / М. Р. Машковский. – Х.: "Тосинг", 1998. - 1152 с.</w:t>
      </w:r>
    </w:p>
    <w:p w:rsidR="008E443F" w:rsidRPr="0022591D" w:rsidRDefault="008E443F" w:rsidP="008E443F">
      <w:pPr>
        <w:pStyle w:val="a5"/>
        <w:tabs>
          <w:tab w:val="left" w:pos="426"/>
          <w:tab w:val="num" w:pos="1353"/>
        </w:tabs>
        <w:ind w:firstLine="0"/>
        <w:contextualSpacing/>
        <w:rPr>
          <w:szCs w:val="24"/>
          <w:lang w:val="ru-RU"/>
        </w:rPr>
      </w:pPr>
      <w:r w:rsidRPr="0022591D">
        <w:rPr>
          <w:szCs w:val="24"/>
          <w:lang w:val="ru-RU"/>
        </w:rPr>
        <w:t>17.Михайлов И.Б. Основы рациональной фармакотерапии: учебное пособие по клинической фармакологии / И.Б. Михайлов - СПб.: "Фолиант", 1999. - 480 с.</w:t>
      </w:r>
    </w:p>
    <w:p w:rsidR="008E443F" w:rsidRPr="0022591D" w:rsidRDefault="008E443F" w:rsidP="008E443F">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18.Москаленко В. Ф. Концептуальні підходи до формування сучасної профілактичної стратегії в охороні здоров'я: від профілактики медичної до профілактики соціальної / В. Ф. Москаленко. - К.: ВД «АВІЦЕНА», 2009. - 240 с.</w:t>
      </w:r>
    </w:p>
    <w:p w:rsidR="008E443F" w:rsidRPr="0022591D" w:rsidRDefault="008E443F" w:rsidP="008E443F">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19.</w:t>
      </w:r>
      <w:r w:rsidRPr="0022591D">
        <w:rPr>
          <w:rFonts w:ascii="Times New Roman" w:hAnsi="Times New Roman" w:cs="Times New Roman"/>
          <w:sz w:val="24"/>
          <w:szCs w:val="24"/>
        </w:rPr>
        <w:t>Москаленко В.</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Ф. Методологія доказової медицини</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 підручник / В.</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Ф. Москаленко, І.</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Є. Булах, О.</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Г. Пузанова. — К.</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 ВСВ «Медицина», 2014. — 200 с.</w:t>
      </w:r>
    </w:p>
    <w:p w:rsidR="008E443F" w:rsidRPr="0022591D" w:rsidRDefault="008E443F" w:rsidP="008E443F">
      <w:pPr>
        <w:pStyle w:val="a5"/>
        <w:tabs>
          <w:tab w:val="left" w:pos="426"/>
          <w:tab w:val="num" w:pos="1353"/>
        </w:tabs>
        <w:ind w:firstLine="0"/>
        <w:contextualSpacing/>
        <w:rPr>
          <w:szCs w:val="24"/>
          <w:lang w:val="ru-RU"/>
        </w:rPr>
      </w:pPr>
      <w:r w:rsidRPr="0022591D">
        <w:rPr>
          <w:szCs w:val="24"/>
        </w:rPr>
        <w:t>20.</w:t>
      </w:r>
      <w:r w:rsidRPr="0022591D">
        <w:rPr>
          <w:szCs w:val="24"/>
          <w:lang w:val="ru-RU"/>
        </w:rPr>
        <w:t>Налетов С.В.  Клиническая фармакология / С.В.  Налетов. – Д.: «Донбасс», 1998. - 490 с.</w:t>
      </w:r>
    </w:p>
    <w:p w:rsidR="008E443F" w:rsidRPr="0022591D" w:rsidRDefault="008E443F" w:rsidP="008E443F">
      <w:pPr>
        <w:pStyle w:val="a5"/>
        <w:tabs>
          <w:tab w:val="left" w:pos="426"/>
          <w:tab w:val="num" w:pos="1353"/>
        </w:tabs>
        <w:ind w:firstLine="0"/>
        <w:contextualSpacing/>
        <w:rPr>
          <w:szCs w:val="24"/>
        </w:rPr>
      </w:pPr>
      <w:r w:rsidRPr="0022591D">
        <w:rPr>
          <w:szCs w:val="24"/>
          <w:lang w:val="ru-RU"/>
        </w:rPr>
        <w:t xml:space="preserve">21.Особливості дії лікарських засобів у дітей різних вікових групп  / </w:t>
      </w:r>
      <w:r w:rsidRPr="0022591D">
        <w:rPr>
          <w:szCs w:val="24"/>
        </w:rPr>
        <w:t xml:space="preserve">І.С. </w:t>
      </w:r>
      <w:r w:rsidRPr="0022591D">
        <w:rPr>
          <w:szCs w:val="24"/>
          <w:lang w:val="ru-RU"/>
        </w:rPr>
        <w:t>Чекман</w:t>
      </w:r>
      <w:r w:rsidRPr="0022591D">
        <w:rPr>
          <w:szCs w:val="24"/>
        </w:rPr>
        <w:t>, О.П. Вікторов, Н.О. Гончарова [та ін.]  - К.</w:t>
      </w:r>
      <w:r w:rsidRPr="0022591D">
        <w:rPr>
          <w:szCs w:val="24"/>
          <w:lang w:val="ru-RU"/>
        </w:rPr>
        <w:t>:</w:t>
      </w:r>
      <w:r w:rsidRPr="0022591D">
        <w:rPr>
          <w:szCs w:val="24"/>
        </w:rPr>
        <w:t xml:space="preserve"> "Вища школа", 2001. – 83 с.</w:t>
      </w:r>
    </w:p>
    <w:p w:rsidR="008E443F" w:rsidRPr="0022591D" w:rsidRDefault="008E443F" w:rsidP="008E443F">
      <w:pPr>
        <w:pStyle w:val="a5"/>
        <w:tabs>
          <w:tab w:val="left" w:pos="426"/>
          <w:tab w:val="num" w:pos="1353"/>
        </w:tabs>
        <w:ind w:firstLine="0"/>
        <w:contextualSpacing/>
        <w:rPr>
          <w:szCs w:val="24"/>
        </w:rPr>
      </w:pPr>
      <w:r w:rsidRPr="0022591D">
        <w:rPr>
          <w:szCs w:val="24"/>
        </w:rPr>
        <w:t>22.Побочное действие лекарств / Под ред. С.М. Дроговоз. – Х.: «СИМ», 2010 - 479 с.</w:t>
      </w:r>
    </w:p>
    <w:p w:rsidR="008E443F" w:rsidRPr="0022591D" w:rsidRDefault="008E443F" w:rsidP="008E443F">
      <w:pPr>
        <w:pStyle w:val="a5"/>
        <w:tabs>
          <w:tab w:val="left" w:pos="426"/>
          <w:tab w:val="num" w:pos="1353"/>
        </w:tabs>
        <w:ind w:firstLine="0"/>
        <w:contextualSpacing/>
        <w:rPr>
          <w:szCs w:val="24"/>
        </w:rPr>
      </w:pPr>
      <w:r w:rsidRPr="0022591D">
        <w:rPr>
          <w:szCs w:val="24"/>
        </w:rPr>
        <w:t>23.Рациональная диагностика и фармакотерапия заболеваний внутренних органов / Под ред. проф. О.Я. Бабака. - К.</w:t>
      </w:r>
      <w:r w:rsidRPr="0022591D">
        <w:rPr>
          <w:szCs w:val="24"/>
          <w:lang w:val="ru-RU"/>
        </w:rPr>
        <w:t>:</w:t>
      </w:r>
      <w:r w:rsidRPr="0022591D">
        <w:rPr>
          <w:szCs w:val="24"/>
        </w:rPr>
        <w:t xml:space="preserve"> "Вища школа", 2009 - 348с.</w:t>
      </w:r>
    </w:p>
    <w:p w:rsidR="008E443F" w:rsidRPr="0022591D" w:rsidRDefault="008E443F" w:rsidP="008E443F">
      <w:pPr>
        <w:pStyle w:val="a5"/>
        <w:tabs>
          <w:tab w:val="left" w:pos="426"/>
          <w:tab w:val="num" w:pos="1353"/>
        </w:tabs>
        <w:ind w:firstLine="0"/>
        <w:contextualSpacing/>
        <w:rPr>
          <w:szCs w:val="24"/>
          <w:lang w:val="ru-RU"/>
        </w:rPr>
      </w:pPr>
      <w:r w:rsidRPr="0022591D">
        <w:rPr>
          <w:szCs w:val="24"/>
        </w:rPr>
        <w:t>24.</w:t>
      </w:r>
      <w:r w:rsidRPr="0022591D">
        <w:rPr>
          <w:szCs w:val="24"/>
          <w:lang w:val="ru-RU"/>
        </w:rPr>
        <w:t>Руководство по клиническим испытаниям лекарственных средств / под ред. А.В. Стефанова, В.И. Мальцева, Т.К. Ефимцевой [и др.]. - К.: Издательский дом "Авицена", 2001. - 425 с.</w:t>
      </w:r>
    </w:p>
    <w:p w:rsidR="008E443F" w:rsidRPr="0022591D" w:rsidRDefault="008E443F" w:rsidP="008E443F">
      <w:pPr>
        <w:pStyle w:val="a5"/>
        <w:tabs>
          <w:tab w:val="left" w:pos="426"/>
        </w:tabs>
        <w:ind w:firstLine="0"/>
        <w:contextualSpacing/>
        <w:rPr>
          <w:szCs w:val="24"/>
          <w:lang w:val="ru-RU"/>
        </w:rPr>
      </w:pPr>
      <w:r w:rsidRPr="0022591D">
        <w:rPr>
          <w:szCs w:val="24"/>
          <w:lang w:val="ru-RU"/>
        </w:rPr>
        <w:t>25.Фармакотерапия / Под ред. акад. Б.А. Самуры. – Харьков: Прапор; НФАУ, 2000. Т.1. – 672с., Т.2. – 656с.</w:t>
      </w:r>
    </w:p>
    <w:p w:rsidR="008E443F" w:rsidRPr="0022591D" w:rsidRDefault="008E443F" w:rsidP="008E443F">
      <w:pPr>
        <w:pStyle w:val="a5"/>
        <w:tabs>
          <w:tab w:val="left" w:pos="426"/>
        </w:tabs>
        <w:ind w:firstLine="0"/>
        <w:contextualSpacing/>
        <w:rPr>
          <w:szCs w:val="24"/>
        </w:rPr>
      </w:pPr>
      <w:r w:rsidRPr="0022591D">
        <w:rPr>
          <w:szCs w:val="24"/>
        </w:rPr>
        <w:lastRenderedPageBreak/>
        <w:t xml:space="preserve">26.Фармакотерапія: підручник для студентів фармацевтичних факультетів / О.В. Крайдашенко, І.Г. Купнивицька, І.М. Кліщ [та ін.] – В.: „Нова книга”, 2010. – 644 . </w:t>
      </w:r>
    </w:p>
    <w:p w:rsidR="008E443F" w:rsidRPr="0022591D" w:rsidRDefault="008E443F" w:rsidP="008E443F">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27.Флетчер, Р. Клиническая эпидемиология. Основы доказательной медицины : пер. с англ. / Р. Флетчер, С. Флетчер, Э. Вагнер. - М. : МЕДИА СФЕРА, 2004. - 347 с.</w:t>
      </w:r>
    </w:p>
    <w:p w:rsidR="008E443F" w:rsidRPr="0022591D" w:rsidRDefault="008E443F" w:rsidP="008E443F">
      <w:pPr>
        <w:pStyle w:val="a5"/>
        <w:numPr>
          <w:ilvl w:val="3"/>
          <w:numId w:val="1"/>
        </w:numPr>
        <w:tabs>
          <w:tab w:val="clear" w:pos="3087"/>
          <w:tab w:val="num" w:pos="-3119"/>
          <w:tab w:val="num" w:pos="0"/>
          <w:tab w:val="left" w:pos="426"/>
        </w:tabs>
        <w:ind w:left="0" w:firstLine="0"/>
        <w:contextualSpacing/>
        <w:rPr>
          <w:szCs w:val="24"/>
          <w:lang w:val="ru-RU"/>
        </w:rPr>
      </w:pPr>
      <w:r w:rsidRPr="0022591D">
        <w:rPr>
          <w:szCs w:val="24"/>
          <w:lang w:val="ru-RU"/>
        </w:rPr>
        <w:t>Чекман И.С. Справочник по клинической терминологии / И.С.  Чекман. - К.: Издательский дом "Авицена", 1990. - 733 с.</w:t>
      </w:r>
    </w:p>
    <w:p w:rsidR="008E443F" w:rsidRPr="0022591D" w:rsidRDefault="008E443F" w:rsidP="008E443F">
      <w:pPr>
        <w:pStyle w:val="a4"/>
        <w:numPr>
          <w:ilvl w:val="3"/>
          <w:numId w:val="1"/>
        </w:numPr>
        <w:tabs>
          <w:tab w:val="clear" w:pos="3087"/>
          <w:tab w:val="num" w:pos="0"/>
        </w:tabs>
        <w:spacing w:after="0" w:line="240" w:lineRule="auto"/>
        <w:ind w:left="0" w:firstLine="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Яковлева О.О. Фармакокінетика / Яковлева О.О., Косован А.І., Семененко І.Ф. та ін. – Вінниця: ВНМУ, 2014. – 36 с.</w:t>
      </w:r>
    </w:p>
    <w:p w:rsidR="00C43DC3" w:rsidRDefault="00C43DC3" w:rsidP="00C43DC3">
      <w:pPr>
        <w:contextualSpacing/>
        <w:jc w:val="both"/>
      </w:pPr>
    </w:p>
    <w:p w:rsidR="008E443F" w:rsidRPr="0022591D" w:rsidRDefault="008E443F" w:rsidP="00C43DC3">
      <w:pPr>
        <w:contextualSpacing/>
        <w:jc w:val="both"/>
      </w:pPr>
    </w:p>
    <w:p w:rsidR="006C4505" w:rsidRDefault="006C4505">
      <w:pPr>
        <w:spacing w:after="200" w:line="276" w:lineRule="auto"/>
        <w:rPr>
          <w:b/>
          <w:i/>
          <w:color w:val="000000"/>
        </w:rPr>
      </w:pPr>
      <w:r>
        <w:rPr>
          <w:b/>
          <w:i/>
          <w:color w:val="000000"/>
        </w:rPr>
        <w:br w:type="page"/>
      </w:r>
    </w:p>
    <w:p w:rsidR="008F4225" w:rsidRDefault="008F4225" w:rsidP="006C4505">
      <w:pPr>
        <w:ind w:firstLine="709"/>
        <w:jc w:val="center"/>
        <w:rPr>
          <w:b/>
        </w:rPr>
      </w:pPr>
      <w:r w:rsidRPr="007E7C6A">
        <w:rPr>
          <w:b/>
          <w:i/>
          <w:color w:val="000000"/>
        </w:rPr>
        <w:lastRenderedPageBreak/>
        <w:t>Тема 4.</w:t>
      </w:r>
      <w:r w:rsidRPr="007E7C6A">
        <w:rPr>
          <w:b/>
        </w:rPr>
        <w:t xml:space="preserve"> Фармакогенетика.</w:t>
      </w:r>
    </w:p>
    <w:p w:rsidR="008F4225" w:rsidRDefault="008F4225" w:rsidP="008F4225">
      <w:pPr>
        <w:ind w:firstLine="709"/>
        <w:jc w:val="both"/>
        <w:rPr>
          <w:b/>
        </w:rPr>
      </w:pPr>
    </w:p>
    <w:p w:rsidR="008F4225" w:rsidRDefault="008F4225" w:rsidP="008F4225">
      <w:pPr>
        <w:widowControl w:val="0"/>
        <w:tabs>
          <w:tab w:val="num" w:pos="0"/>
        </w:tabs>
        <w:autoSpaceDE w:val="0"/>
        <w:autoSpaceDN w:val="0"/>
        <w:adjustRightInd w:val="0"/>
        <w:ind w:firstLine="709"/>
        <w:contextualSpacing/>
        <w:jc w:val="both"/>
      </w:pPr>
      <w:r w:rsidRPr="00F82ACB">
        <w:t>Термінологія.</w:t>
      </w:r>
      <w:r>
        <w:t xml:space="preserve"> </w:t>
      </w:r>
      <w:r w:rsidRPr="00F82ACB">
        <w:t xml:space="preserve">Фармакогенетичні дослідження, особливості генетичної служби, скринінг та створення банку даних. Поняття про геном людини, механізми реалізації генетичної інформації. Генотип та фенотип. Методи вивчення фармакогенетики. </w:t>
      </w:r>
      <w:r>
        <w:t>М</w:t>
      </w:r>
      <w:r w:rsidRPr="00F82ACB">
        <w:t>ісце цитохромів Р450 в метаболізмі ліків. Підродини 2</w:t>
      </w:r>
      <w:r w:rsidRPr="00F82ACB">
        <w:rPr>
          <w:lang w:val="en-US"/>
        </w:rPr>
        <w:t>D</w:t>
      </w:r>
      <w:r w:rsidRPr="007A521B">
        <w:t xml:space="preserve">6, </w:t>
      </w:r>
      <w:r w:rsidRPr="00F82ACB">
        <w:t xml:space="preserve">2С19, 3А4: субстрати, індуктори, інгібітори. Генетичний поліморфізм. Поширеність різних фенотипів. Роль різних фенотипів в ефективності та безпеці терапії. </w:t>
      </w:r>
      <w:r>
        <w:t>Г</w:t>
      </w:r>
      <w:r w:rsidRPr="00F82ACB">
        <w:t xml:space="preserve">енетичний поліморфізм </w:t>
      </w:r>
      <w:r w:rsidRPr="00F82ACB">
        <w:rPr>
          <w:lang w:val="en-US"/>
        </w:rPr>
        <w:t>N</w:t>
      </w:r>
      <w:r w:rsidRPr="00F82ACB">
        <w:t>-ацетилтрансферази, псевдохолінестерази, Г-6-Ф, алкогольдегідрогенази, МАО, метилтрансферази. Поширеність різних ферментів, роль поліморфізму як предиктора захворювань та для безпеки фармакотерапії.</w:t>
      </w:r>
    </w:p>
    <w:p w:rsidR="008E443F" w:rsidRDefault="008E443F" w:rsidP="008F4225">
      <w:pPr>
        <w:widowControl w:val="0"/>
        <w:tabs>
          <w:tab w:val="num" w:pos="0"/>
        </w:tabs>
        <w:autoSpaceDE w:val="0"/>
        <w:autoSpaceDN w:val="0"/>
        <w:adjustRightInd w:val="0"/>
        <w:ind w:firstLine="709"/>
        <w:contextualSpacing/>
        <w:jc w:val="both"/>
      </w:pPr>
    </w:p>
    <w:p w:rsidR="008E443F" w:rsidRDefault="008E443F" w:rsidP="008E443F">
      <w:pPr>
        <w:pStyle w:val="a8"/>
        <w:jc w:val="both"/>
        <w:rPr>
          <w:rFonts w:ascii="Times New Roman" w:hAnsi="Times New Roman"/>
          <w:sz w:val="24"/>
          <w:szCs w:val="24"/>
          <w:lang w:val="uk-UA"/>
        </w:rPr>
      </w:pPr>
      <w:r w:rsidRPr="0022591D">
        <w:rPr>
          <w:rFonts w:ascii="Times New Roman" w:hAnsi="Times New Roman"/>
          <w:sz w:val="24"/>
          <w:szCs w:val="24"/>
          <w:lang w:val="uk-UA"/>
        </w:rPr>
        <w:t xml:space="preserve">Знати: </w:t>
      </w:r>
    </w:p>
    <w:p w:rsidR="00FD5E23" w:rsidRDefault="00FD5E23" w:rsidP="00FD5E23">
      <w:pPr>
        <w:pStyle w:val="a8"/>
        <w:jc w:val="both"/>
        <w:rPr>
          <w:rFonts w:ascii="Times New Roman" w:hAnsi="Times New Roman"/>
          <w:sz w:val="24"/>
          <w:szCs w:val="24"/>
          <w:lang w:val="uk-UA"/>
        </w:rPr>
      </w:pPr>
      <w:r>
        <w:rPr>
          <w:rFonts w:ascii="Times New Roman" w:hAnsi="Times New Roman"/>
          <w:sz w:val="24"/>
          <w:szCs w:val="24"/>
          <w:lang w:val="uk-UA"/>
        </w:rPr>
        <w:t>1.</w:t>
      </w:r>
      <w:r w:rsidRPr="00FD5E23">
        <w:rPr>
          <w:rFonts w:ascii="Times New Roman" w:hAnsi="Times New Roman"/>
          <w:sz w:val="24"/>
          <w:szCs w:val="24"/>
        </w:rPr>
        <w:t xml:space="preserve">Фармакогенетичні дослідження, особливості генетичної служби, скринінг та створення банку даних. </w:t>
      </w:r>
    </w:p>
    <w:p w:rsidR="00FD5E23" w:rsidRPr="00FD5E23" w:rsidRDefault="00FD5E23" w:rsidP="00FD5E23">
      <w:pPr>
        <w:pStyle w:val="a8"/>
        <w:jc w:val="both"/>
        <w:rPr>
          <w:rFonts w:ascii="Times New Roman" w:hAnsi="Times New Roman"/>
          <w:sz w:val="24"/>
          <w:szCs w:val="24"/>
          <w:lang w:val="uk-UA"/>
        </w:rPr>
      </w:pPr>
      <w:r w:rsidRPr="00FD5E23">
        <w:rPr>
          <w:rFonts w:ascii="Times New Roman" w:hAnsi="Times New Roman"/>
          <w:sz w:val="24"/>
          <w:szCs w:val="24"/>
          <w:lang w:val="uk-UA"/>
        </w:rPr>
        <w:t>2.</w:t>
      </w:r>
      <w:r w:rsidRPr="00FD5E23">
        <w:rPr>
          <w:rFonts w:ascii="Times New Roman" w:hAnsi="Times New Roman"/>
          <w:sz w:val="24"/>
          <w:szCs w:val="24"/>
        </w:rPr>
        <w:t xml:space="preserve">Поняття про геном людини, механізми реалізації генетичної інформації. </w:t>
      </w:r>
    </w:p>
    <w:p w:rsidR="00FD5E23" w:rsidRPr="00FD5E23" w:rsidRDefault="00FD5E23" w:rsidP="00FD5E23">
      <w:pPr>
        <w:pStyle w:val="a8"/>
        <w:jc w:val="both"/>
        <w:rPr>
          <w:rFonts w:ascii="Times New Roman" w:hAnsi="Times New Roman"/>
          <w:sz w:val="24"/>
          <w:szCs w:val="24"/>
          <w:lang w:val="uk-UA"/>
        </w:rPr>
      </w:pPr>
      <w:r w:rsidRPr="00FD5E23">
        <w:rPr>
          <w:rFonts w:ascii="Times New Roman" w:hAnsi="Times New Roman"/>
          <w:sz w:val="24"/>
          <w:szCs w:val="24"/>
          <w:lang w:val="uk-UA"/>
        </w:rPr>
        <w:t>3.</w:t>
      </w:r>
      <w:r w:rsidRPr="00FD5E23">
        <w:rPr>
          <w:rFonts w:ascii="Times New Roman" w:hAnsi="Times New Roman"/>
          <w:sz w:val="24"/>
          <w:szCs w:val="24"/>
        </w:rPr>
        <w:t xml:space="preserve">Генотип та фенотип. </w:t>
      </w:r>
    </w:p>
    <w:p w:rsidR="00FD5E23" w:rsidRDefault="00FD5E23" w:rsidP="00FD5E23">
      <w:pPr>
        <w:pStyle w:val="a8"/>
        <w:jc w:val="both"/>
        <w:rPr>
          <w:rFonts w:ascii="Times New Roman" w:hAnsi="Times New Roman"/>
          <w:sz w:val="24"/>
          <w:szCs w:val="24"/>
          <w:lang w:val="uk-UA"/>
        </w:rPr>
      </w:pPr>
      <w:r w:rsidRPr="00FD5E23">
        <w:rPr>
          <w:rFonts w:ascii="Times New Roman" w:hAnsi="Times New Roman"/>
          <w:sz w:val="24"/>
          <w:szCs w:val="24"/>
          <w:lang w:val="uk-UA"/>
        </w:rPr>
        <w:t>4.</w:t>
      </w:r>
      <w:r w:rsidRPr="00FD5E23">
        <w:rPr>
          <w:rFonts w:ascii="Times New Roman" w:hAnsi="Times New Roman"/>
          <w:sz w:val="24"/>
          <w:szCs w:val="24"/>
        </w:rPr>
        <w:t>Методи вивчення фармакогенетики. Місце цитохромів Р450 в метаболізмі ліків. Підродини 2</w:t>
      </w:r>
      <w:r w:rsidRPr="00FD5E23">
        <w:rPr>
          <w:rFonts w:ascii="Times New Roman" w:hAnsi="Times New Roman"/>
          <w:sz w:val="24"/>
          <w:szCs w:val="24"/>
          <w:lang w:val="en-US"/>
        </w:rPr>
        <w:t>D</w:t>
      </w:r>
      <w:r w:rsidRPr="00FD5E23">
        <w:rPr>
          <w:rFonts w:ascii="Times New Roman" w:hAnsi="Times New Roman"/>
          <w:sz w:val="24"/>
          <w:szCs w:val="24"/>
        </w:rPr>
        <w:t xml:space="preserve">6, 2С19, 3А4: субстрати, індуктори, інгібітори. Генетичний поліморфізм. Поширеність різних фенотипів. </w:t>
      </w:r>
    </w:p>
    <w:p w:rsidR="00FD5E23" w:rsidRPr="00FD5E23" w:rsidRDefault="00FD5E23" w:rsidP="00FD5E23">
      <w:pPr>
        <w:pStyle w:val="a8"/>
        <w:jc w:val="both"/>
        <w:rPr>
          <w:rFonts w:ascii="Times New Roman" w:hAnsi="Times New Roman"/>
          <w:sz w:val="24"/>
          <w:szCs w:val="24"/>
          <w:lang w:val="uk-UA"/>
        </w:rPr>
      </w:pPr>
      <w:r w:rsidRPr="00FD5E23">
        <w:rPr>
          <w:rFonts w:ascii="Times New Roman" w:hAnsi="Times New Roman"/>
          <w:sz w:val="24"/>
          <w:szCs w:val="24"/>
          <w:lang w:val="uk-UA"/>
        </w:rPr>
        <w:t>5.</w:t>
      </w:r>
      <w:r w:rsidRPr="00FD5E23">
        <w:rPr>
          <w:rFonts w:ascii="Times New Roman" w:hAnsi="Times New Roman"/>
          <w:sz w:val="24"/>
          <w:szCs w:val="24"/>
        </w:rPr>
        <w:t xml:space="preserve">Роль різних фенотипів в ефективності та безпеці терапії. </w:t>
      </w:r>
    </w:p>
    <w:p w:rsidR="00FD5E23" w:rsidRPr="00FD5E23" w:rsidRDefault="00FD5E23" w:rsidP="00FD5E23">
      <w:pPr>
        <w:pStyle w:val="a8"/>
        <w:jc w:val="both"/>
        <w:rPr>
          <w:rFonts w:ascii="Times New Roman" w:hAnsi="Times New Roman"/>
          <w:sz w:val="24"/>
          <w:szCs w:val="24"/>
        </w:rPr>
      </w:pPr>
      <w:r w:rsidRPr="00FD5E23">
        <w:rPr>
          <w:rFonts w:ascii="Times New Roman" w:hAnsi="Times New Roman"/>
          <w:sz w:val="24"/>
          <w:szCs w:val="24"/>
          <w:lang w:val="uk-UA"/>
        </w:rPr>
        <w:t>6.</w:t>
      </w:r>
      <w:r w:rsidRPr="00FD5E23">
        <w:rPr>
          <w:rFonts w:ascii="Times New Roman" w:hAnsi="Times New Roman"/>
          <w:sz w:val="24"/>
          <w:szCs w:val="24"/>
        </w:rPr>
        <w:t xml:space="preserve">Генетичний поліморфізм </w:t>
      </w:r>
      <w:r w:rsidRPr="00FD5E23">
        <w:rPr>
          <w:rFonts w:ascii="Times New Roman" w:hAnsi="Times New Roman"/>
          <w:sz w:val="24"/>
          <w:szCs w:val="24"/>
          <w:lang w:val="en-US"/>
        </w:rPr>
        <w:t>N</w:t>
      </w:r>
      <w:r w:rsidRPr="00FD5E23">
        <w:rPr>
          <w:rFonts w:ascii="Times New Roman" w:hAnsi="Times New Roman"/>
          <w:sz w:val="24"/>
          <w:szCs w:val="24"/>
        </w:rPr>
        <w:t>-ацетилтрансферази, псевдохолінестерази, Г-6-Ф, алкогольдегідрогенази, МАО, метилтрансферази. Поширеність різних ферментів, роль поліморфізму як предиктора захворювань та для безпеки фармакотерапії.</w:t>
      </w:r>
    </w:p>
    <w:p w:rsidR="00FD5E23" w:rsidRPr="00FD5E23" w:rsidRDefault="00FD5E23" w:rsidP="00FD5E23">
      <w:pPr>
        <w:widowControl w:val="0"/>
        <w:tabs>
          <w:tab w:val="num" w:pos="0"/>
        </w:tabs>
        <w:autoSpaceDE w:val="0"/>
        <w:autoSpaceDN w:val="0"/>
        <w:adjustRightInd w:val="0"/>
        <w:ind w:firstLine="709"/>
        <w:contextualSpacing/>
        <w:jc w:val="both"/>
      </w:pPr>
    </w:p>
    <w:p w:rsidR="008E443F" w:rsidRDefault="00FD5E23" w:rsidP="00FD5E23">
      <w:pPr>
        <w:widowControl w:val="0"/>
        <w:tabs>
          <w:tab w:val="num" w:pos="0"/>
        </w:tabs>
        <w:autoSpaceDE w:val="0"/>
        <w:autoSpaceDN w:val="0"/>
        <w:adjustRightInd w:val="0"/>
        <w:contextualSpacing/>
        <w:jc w:val="both"/>
      </w:pPr>
      <w:r>
        <w:t>Вміти:</w:t>
      </w:r>
    </w:p>
    <w:p w:rsidR="00ED66A2" w:rsidRPr="00ED66A2" w:rsidRDefault="00ED66A2" w:rsidP="00ED66A2">
      <w:pPr>
        <w:pStyle w:val="a4"/>
        <w:widowControl w:val="0"/>
        <w:shd w:val="clear" w:color="auto" w:fill="FFFFFF"/>
        <w:tabs>
          <w:tab w:val="left" w:pos="0"/>
        </w:tabs>
        <w:autoSpaceDE w:val="0"/>
        <w:autoSpaceDN w:val="0"/>
        <w:adjustRightInd w:val="0"/>
        <w:spacing w:line="240" w:lineRule="auto"/>
        <w:ind w:left="0"/>
        <w:jc w:val="both"/>
        <w:rPr>
          <w:rFonts w:ascii="Times New Roman" w:hAnsi="Times New Roman" w:cs="Times New Roman"/>
          <w:sz w:val="24"/>
          <w:szCs w:val="24"/>
        </w:rPr>
      </w:pPr>
      <w:r>
        <w:rPr>
          <w:rFonts w:ascii="Times New Roman" w:hAnsi="Times New Roman" w:cs="Times New Roman"/>
          <w:sz w:val="24"/>
          <w:szCs w:val="24"/>
          <w:lang w:val="uk-UA"/>
        </w:rPr>
        <w:t>1.</w:t>
      </w:r>
      <w:r w:rsidR="000317BB" w:rsidRPr="00ED66A2">
        <w:rPr>
          <w:rFonts w:ascii="Times New Roman" w:hAnsi="Times New Roman" w:cs="Times New Roman"/>
          <w:sz w:val="24"/>
          <w:szCs w:val="24"/>
          <w:lang w:val="uk-UA"/>
        </w:rPr>
        <w:t xml:space="preserve">Аналізувати </w:t>
      </w:r>
      <w:r w:rsidR="000317BB" w:rsidRPr="00ED66A2">
        <w:rPr>
          <w:rFonts w:ascii="Times New Roman" w:eastAsia="Times New Roman" w:hAnsi="Times New Roman" w:cs="Times New Roman"/>
          <w:sz w:val="24"/>
          <w:szCs w:val="24"/>
          <w:lang w:val="uk-UA"/>
        </w:rPr>
        <w:t xml:space="preserve">генетичний поліморфізм </w:t>
      </w:r>
      <w:r w:rsidR="000317BB" w:rsidRPr="00ED66A2">
        <w:rPr>
          <w:rFonts w:ascii="Times New Roman" w:eastAsia="Times New Roman" w:hAnsi="Times New Roman" w:cs="Times New Roman"/>
          <w:sz w:val="24"/>
          <w:szCs w:val="24"/>
          <w:lang w:val="en-US"/>
        </w:rPr>
        <w:t>N</w:t>
      </w:r>
      <w:r w:rsidR="000317BB" w:rsidRPr="00ED66A2">
        <w:rPr>
          <w:rFonts w:ascii="Times New Roman" w:eastAsia="Times New Roman" w:hAnsi="Times New Roman" w:cs="Times New Roman"/>
          <w:sz w:val="24"/>
          <w:szCs w:val="24"/>
          <w:lang w:val="uk-UA"/>
        </w:rPr>
        <w:t xml:space="preserve">-ацетилтрансферази, псевдохолінестерази, Г-6-Ф, алкогольдегідрогенази, МАО, метилтрансферази. </w:t>
      </w:r>
      <w:r w:rsidR="000317BB" w:rsidRPr="00ED66A2">
        <w:rPr>
          <w:rFonts w:ascii="Times New Roman" w:eastAsia="Times New Roman" w:hAnsi="Times New Roman" w:cs="Times New Roman"/>
          <w:sz w:val="24"/>
          <w:szCs w:val="24"/>
        </w:rPr>
        <w:t>Поширеність різних ферментів, роль поліморфізму як предиктора захворювань та для безпеки фармакотерапії.</w:t>
      </w:r>
    </w:p>
    <w:p w:rsidR="00ED66A2" w:rsidRDefault="00ED66A2" w:rsidP="00ED66A2">
      <w:pPr>
        <w:pStyle w:val="a4"/>
        <w:widowControl w:val="0"/>
        <w:shd w:val="clear" w:color="auto" w:fill="FFFFFF"/>
        <w:tabs>
          <w:tab w:val="left" w:pos="0"/>
        </w:tabs>
        <w:autoSpaceDE w:val="0"/>
        <w:autoSpaceDN w:val="0"/>
        <w:adjustRightInd w:val="0"/>
        <w:spacing w:line="240" w:lineRule="auto"/>
        <w:ind w:left="0"/>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Pr="00ED66A2">
        <w:rPr>
          <w:rFonts w:ascii="Times New Roman" w:hAnsi="Times New Roman" w:cs="Times New Roman"/>
          <w:sz w:val="24"/>
          <w:szCs w:val="24"/>
        </w:rPr>
        <w:t>.</w:t>
      </w:r>
      <w:r w:rsidR="000317BB" w:rsidRPr="00ED66A2">
        <w:rPr>
          <w:rFonts w:ascii="Times New Roman" w:hAnsi="Times New Roman" w:cs="Times New Roman"/>
          <w:sz w:val="24"/>
          <w:szCs w:val="24"/>
        </w:rPr>
        <w:t xml:space="preserve">Аналізувати роль генетичного стану системи СУР450 в ефективності різних груп лікарських засобів. </w:t>
      </w:r>
    </w:p>
    <w:p w:rsidR="00ED66A2" w:rsidRPr="00ED66A2" w:rsidRDefault="00ED66A2" w:rsidP="00ED66A2">
      <w:pPr>
        <w:pStyle w:val="a4"/>
        <w:widowControl w:val="0"/>
        <w:shd w:val="clear" w:color="auto" w:fill="FFFFFF"/>
        <w:tabs>
          <w:tab w:val="left" w:pos="0"/>
        </w:tabs>
        <w:autoSpaceDE w:val="0"/>
        <w:autoSpaceDN w:val="0"/>
        <w:adjustRightInd w:val="0"/>
        <w:spacing w:line="240" w:lineRule="auto"/>
        <w:ind w:left="0"/>
        <w:jc w:val="both"/>
        <w:rPr>
          <w:rFonts w:ascii="Times New Roman" w:hAnsi="Times New Roman" w:cs="Times New Roman"/>
          <w:sz w:val="24"/>
          <w:szCs w:val="24"/>
        </w:rPr>
      </w:pPr>
      <w:r w:rsidRPr="00ED66A2">
        <w:rPr>
          <w:rFonts w:ascii="Times New Roman" w:hAnsi="Times New Roman" w:cs="Times New Roman"/>
          <w:sz w:val="24"/>
          <w:szCs w:val="24"/>
        </w:rPr>
        <w:t>3.</w:t>
      </w:r>
      <w:r w:rsidRPr="00ED66A2">
        <w:rPr>
          <w:rFonts w:ascii="Times New Roman" w:hAnsi="Times New Roman" w:cs="Times New Roman"/>
          <w:sz w:val="24"/>
          <w:szCs w:val="24"/>
          <w:lang w:val="uk-UA"/>
        </w:rPr>
        <w:t>Аналізувати п</w:t>
      </w:r>
      <w:r w:rsidRPr="00ED66A2">
        <w:rPr>
          <w:rFonts w:ascii="Times New Roman" w:hAnsi="Times New Roman" w:cs="Times New Roman"/>
          <w:sz w:val="24"/>
          <w:szCs w:val="24"/>
        </w:rPr>
        <w:t xml:space="preserve">оліморфізм глутатіон-S-трансферази як предиктору онкологічних, професійних захворювань. </w:t>
      </w:r>
    </w:p>
    <w:p w:rsidR="00ED66A2" w:rsidRPr="00ED66A2" w:rsidRDefault="00ED66A2" w:rsidP="00ED66A2">
      <w:pPr>
        <w:pStyle w:val="a4"/>
        <w:widowControl w:val="0"/>
        <w:autoSpaceDE w:val="0"/>
        <w:autoSpaceDN w:val="0"/>
        <w:adjustRightInd w:val="0"/>
        <w:spacing w:line="240" w:lineRule="auto"/>
        <w:ind w:left="0"/>
        <w:jc w:val="both"/>
        <w:rPr>
          <w:rFonts w:ascii="Times New Roman" w:eastAsia="Times New Roman" w:hAnsi="Times New Roman" w:cs="Times New Roman"/>
          <w:sz w:val="24"/>
          <w:szCs w:val="24"/>
        </w:rPr>
      </w:pPr>
      <w:r>
        <w:rPr>
          <w:rFonts w:ascii="Times New Roman" w:hAnsi="Times New Roman" w:cs="Times New Roman"/>
          <w:sz w:val="24"/>
          <w:szCs w:val="24"/>
          <w:lang w:val="uk-UA"/>
        </w:rPr>
        <w:t>4.</w:t>
      </w:r>
      <w:r w:rsidRPr="00ED66A2">
        <w:rPr>
          <w:rFonts w:ascii="Times New Roman" w:hAnsi="Times New Roman" w:cs="Times New Roman"/>
          <w:sz w:val="24"/>
          <w:szCs w:val="24"/>
          <w:lang w:val="uk-UA"/>
        </w:rPr>
        <w:t>Аналізувати г</w:t>
      </w:r>
      <w:r w:rsidRPr="00ED66A2">
        <w:rPr>
          <w:rFonts w:ascii="Times New Roman" w:eastAsia="Times New Roman" w:hAnsi="Times New Roman" w:cs="Times New Roman"/>
          <w:sz w:val="24"/>
          <w:szCs w:val="24"/>
        </w:rPr>
        <w:t xml:space="preserve">енетичний поліморфізм мультифакторіальних захворювань. </w:t>
      </w:r>
    </w:p>
    <w:p w:rsidR="00ED66A2" w:rsidRPr="00ED66A2" w:rsidRDefault="00ED66A2" w:rsidP="00ED66A2">
      <w:pPr>
        <w:pStyle w:val="a4"/>
        <w:widowControl w:val="0"/>
        <w:autoSpaceDE w:val="0"/>
        <w:autoSpaceDN w:val="0"/>
        <w:adjustRightInd w:val="0"/>
        <w:spacing w:line="240" w:lineRule="auto"/>
        <w:ind w:left="0"/>
        <w:jc w:val="both"/>
        <w:rPr>
          <w:rFonts w:ascii="Times New Roman" w:eastAsia="Times New Roman" w:hAnsi="Times New Roman" w:cs="Times New Roman"/>
          <w:sz w:val="24"/>
          <w:szCs w:val="24"/>
          <w:lang w:val="uk-UA"/>
        </w:rPr>
      </w:pPr>
      <w:r>
        <w:rPr>
          <w:rFonts w:ascii="Times New Roman" w:hAnsi="Times New Roman" w:cs="Times New Roman"/>
          <w:sz w:val="24"/>
          <w:szCs w:val="24"/>
          <w:lang w:val="uk-UA"/>
        </w:rPr>
        <w:t>5.</w:t>
      </w:r>
      <w:r w:rsidRPr="00ED66A2">
        <w:rPr>
          <w:rFonts w:ascii="Times New Roman" w:hAnsi="Times New Roman" w:cs="Times New Roman"/>
          <w:sz w:val="24"/>
          <w:szCs w:val="24"/>
          <w:lang w:val="uk-UA"/>
        </w:rPr>
        <w:t>Аналізувати п</w:t>
      </w:r>
      <w:r w:rsidRPr="00ED66A2">
        <w:rPr>
          <w:rFonts w:ascii="Times New Roman" w:eastAsia="Times New Roman" w:hAnsi="Times New Roman" w:cs="Times New Roman"/>
          <w:sz w:val="24"/>
          <w:szCs w:val="24"/>
          <w:lang w:val="uk-UA"/>
        </w:rPr>
        <w:t xml:space="preserve">оліморфізм рецепторів на прикладі АРА,  платних, серотонінових, лейкотрієнових, колагенових рецепторів. </w:t>
      </w:r>
    </w:p>
    <w:p w:rsidR="00ED66A2" w:rsidRPr="00ED66A2" w:rsidRDefault="00ED66A2" w:rsidP="00ED66A2">
      <w:pPr>
        <w:pStyle w:val="a4"/>
        <w:widowControl w:val="0"/>
        <w:autoSpaceDE w:val="0"/>
        <w:autoSpaceDN w:val="0"/>
        <w:adjustRightInd w:val="0"/>
        <w:spacing w:line="240" w:lineRule="auto"/>
        <w:ind w:left="0"/>
        <w:jc w:val="both"/>
        <w:rPr>
          <w:rFonts w:ascii="Times New Roman" w:eastAsia="Times New Roman" w:hAnsi="Times New Roman" w:cs="Times New Roman"/>
          <w:sz w:val="24"/>
          <w:szCs w:val="24"/>
        </w:rPr>
      </w:pPr>
      <w:r>
        <w:rPr>
          <w:rFonts w:ascii="Times New Roman" w:hAnsi="Times New Roman" w:cs="Times New Roman"/>
          <w:sz w:val="24"/>
          <w:szCs w:val="24"/>
          <w:lang w:val="uk-UA"/>
        </w:rPr>
        <w:t>6.</w:t>
      </w:r>
      <w:r w:rsidRPr="00ED66A2">
        <w:rPr>
          <w:rFonts w:ascii="Times New Roman" w:hAnsi="Times New Roman" w:cs="Times New Roman"/>
          <w:sz w:val="24"/>
          <w:szCs w:val="24"/>
          <w:lang w:val="uk-UA"/>
        </w:rPr>
        <w:t>Аналізувати г</w:t>
      </w:r>
      <w:r w:rsidRPr="00ED66A2">
        <w:rPr>
          <w:rFonts w:ascii="Times New Roman" w:eastAsia="Times New Roman" w:hAnsi="Times New Roman" w:cs="Times New Roman"/>
          <w:sz w:val="24"/>
          <w:szCs w:val="24"/>
        </w:rPr>
        <w:t xml:space="preserve">енетичний поліморфізм транспортних білків, значення для ефективності терапії. </w:t>
      </w:r>
    </w:p>
    <w:p w:rsidR="008E443F" w:rsidRPr="0022591D" w:rsidRDefault="008E443F" w:rsidP="008E443F">
      <w:pPr>
        <w:pStyle w:val="a8"/>
        <w:ind w:firstLine="567"/>
        <w:jc w:val="center"/>
        <w:rPr>
          <w:rFonts w:ascii="Times New Roman" w:hAnsi="Times New Roman"/>
          <w:sz w:val="24"/>
          <w:szCs w:val="24"/>
          <w:lang w:val="uk-UA"/>
        </w:rPr>
      </w:pPr>
      <w:r w:rsidRPr="0022591D">
        <w:rPr>
          <w:rFonts w:ascii="Times New Roman" w:hAnsi="Times New Roman"/>
          <w:sz w:val="24"/>
          <w:szCs w:val="24"/>
        </w:rPr>
        <w:t>Література:</w:t>
      </w:r>
      <w:r w:rsidRPr="0022591D">
        <w:rPr>
          <w:rFonts w:ascii="Times New Roman" w:hAnsi="Times New Roman"/>
          <w:b/>
          <w:sz w:val="24"/>
          <w:szCs w:val="24"/>
        </w:rPr>
        <w:t xml:space="preserve"> </w:t>
      </w:r>
    </w:p>
    <w:p w:rsidR="008E443F" w:rsidRPr="0022591D" w:rsidRDefault="008E443F" w:rsidP="008E443F">
      <w:pPr>
        <w:pStyle w:val="a4"/>
        <w:tabs>
          <w:tab w:val="left" w:pos="0"/>
          <w:tab w:val="left" w:pos="426"/>
        </w:tabs>
        <w:spacing w:after="0" w:line="240" w:lineRule="auto"/>
        <w:ind w:left="0"/>
        <w:jc w:val="both"/>
        <w:rPr>
          <w:rFonts w:ascii="Times New Roman" w:hAnsi="Times New Roman" w:cs="Times New Roman"/>
          <w:sz w:val="24"/>
          <w:szCs w:val="24"/>
        </w:rPr>
      </w:pPr>
      <w:r w:rsidRPr="0022591D">
        <w:rPr>
          <w:rFonts w:ascii="Times New Roman" w:hAnsi="Times New Roman" w:cs="Times New Roman"/>
          <w:sz w:val="24"/>
          <w:szCs w:val="24"/>
          <w:lang w:val="uk-UA"/>
        </w:rPr>
        <w:t>1.</w:t>
      </w:r>
      <w:r w:rsidRPr="0022591D">
        <w:rPr>
          <w:rFonts w:ascii="Times New Roman" w:hAnsi="Times New Roman" w:cs="Times New Roman"/>
          <w:sz w:val="24"/>
          <w:szCs w:val="24"/>
        </w:rPr>
        <w:t>Белоусов Ю.Б. Клиническая фармакология и фармакотерапия: руководство для врачей / Ю.Б. Белоусов, В.С.Моисеев, В.К. Лепахин  - М., 1998. - 529 с.</w:t>
      </w:r>
    </w:p>
    <w:p w:rsidR="008E443F" w:rsidRPr="0022591D" w:rsidRDefault="008E443F" w:rsidP="008E443F">
      <w:pPr>
        <w:pStyle w:val="a5"/>
        <w:tabs>
          <w:tab w:val="num" w:pos="142"/>
          <w:tab w:val="left" w:pos="426"/>
          <w:tab w:val="num" w:pos="1353"/>
        </w:tabs>
        <w:ind w:firstLine="0"/>
        <w:contextualSpacing/>
        <w:rPr>
          <w:szCs w:val="24"/>
          <w:lang w:val="ru-RU"/>
        </w:rPr>
      </w:pPr>
      <w:r w:rsidRPr="0022591D">
        <w:rPr>
          <w:szCs w:val="24"/>
          <w:lang w:val="ru-RU"/>
        </w:rPr>
        <w:t>2.Взаимодействие лекарств и эффективность фармакотерапии / Л.В. Деримедведь, И.М. Перцев, Е.В. Шуванова ; под ред. проф. И.М. Перцева. - Х.: Изд-во "Мегаполис", 2001. - 784 с.</w:t>
      </w:r>
    </w:p>
    <w:p w:rsidR="008E443F" w:rsidRPr="0022591D" w:rsidRDefault="008E443F" w:rsidP="008E443F">
      <w:pPr>
        <w:pStyle w:val="a5"/>
        <w:tabs>
          <w:tab w:val="left" w:pos="426"/>
          <w:tab w:val="num" w:pos="1353"/>
        </w:tabs>
        <w:ind w:firstLine="0"/>
        <w:contextualSpacing/>
        <w:rPr>
          <w:szCs w:val="24"/>
        </w:rPr>
      </w:pPr>
      <w:r w:rsidRPr="0022591D">
        <w:rPr>
          <w:szCs w:val="24"/>
          <w:lang w:val="ru-RU"/>
        </w:rPr>
        <w:t>3.</w:t>
      </w:r>
      <w:r w:rsidRPr="0022591D">
        <w:rPr>
          <w:szCs w:val="24"/>
        </w:rPr>
        <w:t>Генетична медицина / В.М. Запорожана, В.А. Кордюм, Ю.И. Бажора [та ін.]; за ред. В.М. Запорожана. – О.: Одес. держ. мед. ун-т, 2008. – 432 с.</w:t>
      </w:r>
    </w:p>
    <w:p w:rsidR="008E443F" w:rsidRPr="0022591D" w:rsidRDefault="008E443F" w:rsidP="008E443F">
      <w:pPr>
        <w:pStyle w:val="a5"/>
        <w:tabs>
          <w:tab w:val="left" w:pos="426"/>
          <w:tab w:val="num" w:pos="1353"/>
        </w:tabs>
        <w:ind w:firstLine="0"/>
        <w:contextualSpacing/>
        <w:rPr>
          <w:szCs w:val="24"/>
          <w:lang w:val="ru-RU"/>
        </w:rPr>
      </w:pPr>
      <w:r w:rsidRPr="0022591D">
        <w:rPr>
          <w:szCs w:val="24"/>
          <w:lang w:val="ru-RU"/>
        </w:rPr>
        <w:t>4.Дроговоз С. М. Побочное действие лекарств: учебник-справочник /  С. М. Дроговоз. -  Х.: «СИМ», 2010 - 480 с.</w:t>
      </w:r>
    </w:p>
    <w:p w:rsidR="008E443F" w:rsidRPr="0022591D" w:rsidRDefault="008E443F" w:rsidP="008E443F">
      <w:pPr>
        <w:pStyle w:val="a5"/>
        <w:tabs>
          <w:tab w:val="left" w:pos="426"/>
          <w:tab w:val="num" w:pos="1353"/>
        </w:tabs>
        <w:ind w:firstLine="0"/>
        <w:contextualSpacing/>
        <w:rPr>
          <w:szCs w:val="24"/>
          <w:lang w:val="ru-RU"/>
        </w:rPr>
      </w:pPr>
      <w:r w:rsidRPr="0022591D">
        <w:rPr>
          <w:szCs w:val="24"/>
          <w:lang w:val="ru-RU"/>
        </w:rPr>
        <w:t xml:space="preserve">5.Катцунг Б.Г. Базисная и клиническая фармакология /  Б.Г. Катцунг - М.: СП-Бином-Невский «Диалект», 1998. - 608 с. </w:t>
      </w:r>
    </w:p>
    <w:p w:rsidR="008E443F" w:rsidRPr="0022591D" w:rsidRDefault="008E443F" w:rsidP="008E443F">
      <w:pPr>
        <w:pStyle w:val="a5"/>
        <w:tabs>
          <w:tab w:val="left" w:pos="426"/>
          <w:tab w:val="num" w:pos="1353"/>
        </w:tabs>
        <w:ind w:firstLine="0"/>
        <w:contextualSpacing/>
        <w:rPr>
          <w:szCs w:val="24"/>
        </w:rPr>
      </w:pPr>
      <w:r w:rsidRPr="0022591D">
        <w:rPr>
          <w:szCs w:val="24"/>
          <w:lang w:val="ru-RU"/>
        </w:rPr>
        <w:t>6.</w:t>
      </w:r>
      <w:r w:rsidRPr="0022591D">
        <w:rPr>
          <w:szCs w:val="24"/>
        </w:rPr>
        <w:t>Клиническая фармакогенетика  / Д.А. Сычев, Г.В. Раменская, И.В. Игнатьев; под ред. В.Г. Кукеса, Н.П. Бочкова. -  М.: «Гэотар - Медиа», 2007 - 243 с.</w:t>
      </w:r>
    </w:p>
    <w:p w:rsidR="008E443F" w:rsidRPr="0022591D" w:rsidRDefault="008E443F" w:rsidP="008E443F">
      <w:pPr>
        <w:pStyle w:val="a5"/>
        <w:tabs>
          <w:tab w:val="left" w:pos="426"/>
          <w:tab w:val="num" w:pos="1353"/>
        </w:tabs>
        <w:ind w:firstLine="0"/>
        <w:contextualSpacing/>
        <w:rPr>
          <w:szCs w:val="24"/>
          <w:lang w:val="ru-RU"/>
        </w:rPr>
      </w:pPr>
      <w:r w:rsidRPr="0022591D">
        <w:rPr>
          <w:szCs w:val="24"/>
          <w:lang w:val="ru-RU"/>
        </w:rPr>
        <w:t>7.Клиническая фармакология: учеб. /  под ред. В.Г. Кукеса. – М.: ГЭОТАР – МЕД, 2009. – 944с.</w:t>
      </w:r>
    </w:p>
    <w:p w:rsidR="008E443F" w:rsidRPr="0022591D" w:rsidRDefault="008E443F" w:rsidP="008E443F">
      <w:pPr>
        <w:pStyle w:val="a5"/>
        <w:tabs>
          <w:tab w:val="left" w:pos="426"/>
          <w:tab w:val="num" w:pos="1353"/>
        </w:tabs>
        <w:ind w:firstLine="0"/>
        <w:contextualSpacing/>
        <w:rPr>
          <w:szCs w:val="24"/>
          <w:lang w:val="ru-RU"/>
        </w:rPr>
      </w:pPr>
      <w:r w:rsidRPr="0022591D">
        <w:rPr>
          <w:szCs w:val="24"/>
          <w:lang w:val="ru-RU"/>
        </w:rPr>
        <w:lastRenderedPageBreak/>
        <w:t>8.Клиническая фармакология: учеб. / И.Б. Михайлов. – М.: АСТ- СПБ.: Сова, 2005. – 518с.</w:t>
      </w:r>
    </w:p>
    <w:p w:rsidR="008E443F" w:rsidRPr="0022591D" w:rsidRDefault="008E443F" w:rsidP="008E443F">
      <w:pPr>
        <w:pStyle w:val="a5"/>
        <w:tabs>
          <w:tab w:val="left" w:pos="426"/>
          <w:tab w:val="num" w:pos="1353"/>
        </w:tabs>
        <w:ind w:firstLine="0"/>
        <w:contextualSpacing/>
        <w:rPr>
          <w:szCs w:val="24"/>
          <w:lang w:val="ru-RU"/>
        </w:rPr>
      </w:pPr>
      <w:r w:rsidRPr="0022591D">
        <w:rPr>
          <w:szCs w:val="24"/>
          <w:lang w:val="ru-RU"/>
        </w:rPr>
        <w:t>9.</w:t>
      </w:r>
      <w:r w:rsidRPr="0022591D">
        <w:rPr>
          <w:szCs w:val="24"/>
        </w:rPr>
        <w:t>Клинические испытания лекарств / В.И.  Мальцев, Т.К. Ефимцева, А.П Викторов [и др.] - К.</w:t>
      </w:r>
      <w:r w:rsidRPr="0022591D">
        <w:rPr>
          <w:szCs w:val="24"/>
          <w:lang w:val="ru-RU"/>
        </w:rPr>
        <w:t>: Морион, 2002. - 352 с.</w:t>
      </w:r>
    </w:p>
    <w:p w:rsidR="008E443F" w:rsidRPr="00982F71" w:rsidRDefault="008E443F" w:rsidP="008E443F">
      <w:pPr>
        <w:pStyle w:val="a5"/>
        <w:tabs>
          <w:tab w:val="left" w:pos="426"/>
        </w:tabs>
        <w:ind w:firstLine="0"/>
        <w:contextualSpacing/>
        <w:rPr>
          <w:szCs w:val="24"/>
        </w:rPr>
      </w:pPr>
      <w:r w:rsidRPr="0022591D">
        <w:rPr>
          <w:szCs w:val="24"/>
          <w:lang w:val="ru-RU"/>
        </w:rPr>
        <w:t xml:space="preserve">10.Клінічна фармакологія в педіатрії / </w:t>
      </w:r>
      <w:r w:rsidRPr="0022591D">
        <w:rPr>
          <w:szCs w:val="24"/>
        </w:rPr>
        <w:t xml:space="preserve">І.С. </w:t>
      </w:r>
      <w:r w:rsidRPr="0022591D">
        <w:rPr>
          <w:szCs w:val="24"/>
          <w:lang w:val="ru-RU"/>
        </w:rPr>
        <w:t>Чекман</w:t>
      </w:r>
      <w:r w:rsidRPr="0022591D">
        <w:rPr>
          <w:szCs w:val="24"/>
        </w:rPr>
        <w:t>, О.П. Вікторов, Н.О. Гончарова  [та ін.]  - К.</w:t>
      </w:r>
      <w:r w:rsidRPr="00982F71">
        <w:rPr>
          <w:szCs w:val="24"/>
        </w:rPr>
        <w:t>:</w:t>
      </w:r>
      <w:r w:rsidRPr="0022591D">
        <w:rPr>
          <w:szCs w:val="24"/>
        </w:rPr>
        <w:t xml:space="preserve"> "Вища школа", 2001. - С. 84 - 122.</w:t>
      </w:r>
    </w:p>
    <w:p w:rsidR="008E443F" w:rsidRPr="0022591D" w:rsidRDefault="008E443F" w:rsidP="008E443F">
      <w:pPr>
        <w:pStyle w:val="a5"/>
        <w:tabs>
          <w:tab w:val="left" w:pos="426"/>
          <w:tab w:val="left" w:pos="1134"/>
        </w:tabs>
        <w:ind w:firstLine="0"/>
        <w:contextualSpacing/>
        <w:rPr>
          <w:szCs w:val="24"/>
        </w:rPr>
      </w:pPr>
      <w:r w:rsidRPr="00982F71">
        <w:rPr>
          <w:szCs w:val="24"/>
        </w:rPr>
        <w:t>11.</w:t>
      </w:r>
      <w:r w:rsidRPr="0022591D">
        <w:rPr>
          <w:szCs w:val="24"/>
        </w:rPr>
        <w:t>Клінічна фармакологія: підручник для медичних ВНЗ ІІІ-І</w:t>
      </w:r>
      <w:r w:rsidRPr="0022591D">
        <w:rPr>
          <w:szCs w:val="24"/>
          <w:lang w:val="en-US"/>
        </w:rPr>
        <w:t>V</w:t>
      </w:r>
      <w:r w:rsidRPr="0022591D">
        <w:rPr>
          <w:szCs w:val="24"/>
        </w:rPr>
        <w:t xml:space="preserve"> рівнів акредитації  /  О.Я. Бабак, О.М. Біловол, О.О. Яковлева  [та ін.] – К.: „Медицина”, 2010. – 776 с.</w:t>
      </w:r>
    </w:p>
    <w:p w:rsidR="008E443F" w:rsidRPr="0022591D" w:rsidRDefault="008E443F" w:rsidP="008E443F">
      <w:pPr>
        <w:pStyle w:val="a4"/>
        <w:widowControl w:val="0"/>
        <w:tabs>
          <w:tab w:val="num" w:pos="0"/>
        </w:tabs>
        <w:autoSpaceDE w:val="0"/>
        <w:autoSpaceDN w:val="0"/>
        <w:adjustRightInd w:val="0"/>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Колесник Н. А. Теория и практика доказательной медицины / Н. А. Колесник, С. П. Фомина. - Київ : Полиграф Плюс, 2017. - 246 с.</w:t>
      </w:r>
    </w:p>
    <w:p w:rsidR="008E443F" w:rsidRPr="0022591D" w:rsidRDefault="008E443F" w:rsidP="008E443F">
      <w:pPr>
        <w:pStyle w:val="a5"/>
        <w:tabs>
          <w:tab w:val="left" w:pos="426"/>
          <w:tab w:val="num" w:pos="1353"/>
        </w:tabs>
        <w:ind w:firstLine="0"/>
        <w:contextualSpacing/>
        <w:rPr>
          <w:szCs w:val="24"/>
        </w:rPr>
      </w:pPr>
      <w:r w:rsidRPr="0022591D">
        <w:rPr>
          <w:szCs w:val="24"/>
        </w:rPr>
        <w:t>12.Кресюн В.И. Фармакогенетические основы взаимодействия организма и лекарств  / В.И. Кресюн, Ю.И. Бажора  -  Одес. гос. мед. ун-т, 2007. – 164 с.</w:t>
      </w:r>
    </w:p>
    <w:p w:rsidR="008E443F" w:rsidRPr="0022591D" w:rsidRDefault="008E443F" w:rsidP="008E443F">
      <w:pPr>
        <w:pStyle w:val="a5"/>
        <w:tabs>
          <w:tab w:val="left" w:pos="426"/>
          <w:tab w:val="num" w:pos="1353"/>
        </w:tabs>
        <w:ind w:firstLine="0"/>
        <w:contextualSpacing/>
        <w:rPr>
          <w:szCs w:val="24"/>
        </w:rPr>
      </w:pPr>
      <w:r w:rsidRPr="0022591D">
        <w:rPr>
          <w:szCs w:val="24"/>
        </w:rPr>
        <w:t>13.Латогуз І.К.  Клінічна фармакологія / І.К. Латогуз, Л.Т. Мала, А.Я. Циганенко. – Х.: "Основа", 1995. - 500 с.</w:t>
      </w:r>
    </w:p>
    <w:p w:rsidR="008E443F" w:rsidRPr="0022591D" w:rsidRDefault="008E443F" w:rsidP="008E443F">
      <w:pPr>
        <w:pStyle w:val="a5"/>
        <w:tabs>
          <w:tab w:val="left" w:pos="426"/>
          <w:tab w:val="num" w:pos="1353"/>
        </w:tabs>
        <w:ind w:firstLine="0"/>
        <w:contextualSpacing/>
        <w:rPr>
          <w:szCs w:val="24"/>
        </w:rPr>
      </w:pPr>
      <w:r w:rsidRPr="0022591D">
        <w:rPr>
          <w:szCs w:val="24"/>
        </w:rPr>
        <w:t>14.Лікарська взаємодія та безпека ліків: посібник / Л.Л. Давтян, Г.В. Загорій, Ю.В. Вороненко [та ін.] – К.: ЧП «Блудчий М.І.» , 2011 – 744 с.</w:t>
      </w:r>
    </w:p>
    <w:p w:rsidR="008E443F" w:rsidRPr="0022591D" w:rsidRDefault="008E443F" w:rsidP="008E443F">
      <w:pPr>
        <w:pStyle w:val="a5"/>
        <w:tabs>
          <w:tab w:val="left" w:pos="426"/>
          <w:tab w:val="num" w:pos="1353"/>
        </w:tabs>
        <w:ind w:firstLine="0"/>
        <w:contextualSpacing/>
        <w:rPr>
          <w:szCs w:val="24"/>
          <w:lang w:val="ru-RU"/>
        </w:rPr>
      </w:pPr>
      <w:r w:rsidRPr="0022591D">
        <w:rPr>
          <w:szCs w:val="24"/>
        </w:rPr>
        <w:t>15.Лоуренс Д.Р., Бенитт П.Н. Клиническая фармакология. (в 2-х т., перевод с англ.) - Москва. Медицина. - 1991. - 1242 с.</w:t>
      </w:r>
    </w:p>
    <w:p w:rsidR="008E443F" w:rsidRPr="0022591D" w:rsidRDefault="008E443F" w:rsidP="008E443F">
      <w:pPr>
        <w:pStyle w:val="a5"/>
        <w:tabs>
          <w:tab w:val="left" w:pos="426"/>
          <w:tab w:val="num" w:pos="1353"/>
        </w:tabs>
        <w:ind w:firstLine="0"/>
        <w:contextualSpacing/>
        <w:rPr>
          <w:szCs w:val="24"/>
          <w:lang w:val="ru-RU"/>
        </w:rPr>
      </w:pPr>
      <w:r w:rsidRPr="0022591D">
        <w:rPr>
          <w:szCs w:val="24"/>
          <w:lang w:val="ru-RU"/>
        </w:rPr>
        <w:t>16.Машковский М. Р.  Лекарственные средства / М. Р. Машковский. – Х.: "Тосинг", 1998. - 1152 с.</w:t>
      </w:r>
    </w:p>
    <w:p w:rsidR="008E443F" w:rsidRPr="0022591D" w:rsidRDefault="008E443F" w:rsidP="008E443F">
      <w:pPr>
        <w:pStyle w:val="a5"/>
        <w:tabs>
          <w:tab w:val="left" w:pos="426"/>
          <w:tab w:val="num" w:pos="1353"/>
        </w:tabs>
        <w:ind w:firstLine="0"/>
        <w:contextualSpacing/>
        <w:rPr>
          <w:szCs w:val="24"/>
          <w:lang w:val="ru-RU"/>
        </w:rPr>
      </w:pPr>
      <w:r w:rsidRPr="0022591D">
        <w:rPr>
          <w:szCs w:val="24"/>
          <w:lang w:val="ru-RU"/>
        </w:rPr>
        <w:t>17.Михайлов И.Б. Основы рациональной фармакотерапии: учебное пособие по клинической фармакологии / И.Б. Михайлов - СПб.: "Фолиант", 1999. - 480 с.</w:t>
      </w:r>
    </w:p>
    <w:p w:rsidR="008E443F" w:rsidRPr="0022591D" w:rsidRDefault="008E443F" w:rsidP="008E443F">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18.Москаленко В. Ф. Концептуальні підходи до формування сучасної профілактичної стратегії в охороні здоров'я: від профілактики медичної до профілактики соціальної / В. Ф. Москаленко. - К.: ВД «АВІЦЕНА», 2009. - 240 с.</w:t>
      </w:r>
    </w:p>
    <w:p w:rsidR="008E443F" w:rsidRPr="0022591D" w:rsidRDefault="008E443F" w:rsidP="008E443F">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19.</w:t>
      </w:r>
      <w:r w:rsidRPr="0022591D">
        <w:rPr>
          <w:rFonts w:ascii="Times New Roman" w:hAnsi="Times New Roman" w:cs="Times New Roman"/>
          <w:sz w:val="24"/>
          <w:szCs w:val="24"/>
        </w:rPr>
        <w:t>Москаленко В.</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Ф. Методологія доказової медицини</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 підручник / В.</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Ф. Москаленко, І.</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Є. Булах, О.</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Г. Пузанова. — К.</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 ВСВ «Медицина», 2014. — 200 с.</w:t>
      </w:r>
    </w:p>
    <w:p w:rsidR="008E443F" w:rsidRPr="0022591D" w:rsidRDefault="008E443F" w:rsidP="008E443F">
      <w:pPr>
        <w:pStyle w:val="a5"/>
        <w:tabs>
          <w:tab w:val="left" w:pos="426"/>
          <w:tab w:val="num" w:pos="1353"/>
        </w:tabs>
        <w:ind w:firstLine="0"/>
        <w:contextualSpacing/>
        <w:rPr>
          <w:szCs w:val="24"/>
          <w:lang w:val="ru-RU"/>
        </w:rPr>
      </w:pPr>
      <w:r w:rsidRPr="0022591D">
        <w:rPr>
          <w:szCs w:val="24"/>
        </w:rPr>
        <w:t>20.</w:t>
      </w:r>
      <w:r w:rsidRPr="0022591D">
        <w:rPr>
          <w:szCs w:val="24"/>
          <w:lang w:val="ru-RU"/>
        </w:rPr>
        <w:t>Налетов С.В.  Клиническая фармакология / С.В.  Налетов. – Д.: «Донбасс», 1998. - 490 с.</w:t>
      </w:r>
    </w:p>
    <w:p w:rsidR="008E443F" w:rsidRPr="0022591D" w:rsidRDefault="008E443F" w:rsidP="008E443F">
      <w:pPr>
        <w:pStyle w:val="a5"/>
        <w:tabs>
          <w:tab w:val="left" w:pos="426"/>
          <w:tab w:val="num" w:pos="1353"/>
        </w:tabs>
        <w:ind w:firstLine="0"/>
        <w:contextualSpacing/>
        <w:rPr>
          <w:szCs w:val="24"/>
        </w:rPr>
      </w:pPr>
      <w:r w:rsidRPr="0022591D">
        <w:rPr>
          <w:szCs w:val="24"/>
          <w:lang w:val="ru-RU"/>
        </w:rPr>
        <w:t xml:space="preserve">21.Особливості дії лікарських засобів у дітей різних вікових групп  / </w:t>
      </w:r>
      <w:r w:rsidRPr="0022591D">
        <w:rPr>
          <w:szCs w:val="24"/>
        </w:rPr>
        <w:t xml:space="preserve">І.С. </w:t>
      </w:r>
      <w:r w:rsidRPr="0022591D">
        <w:rPr>
          <w:szCs w:val="24"/>
          <w:lang w:val="ru-RU"/>
        </w:rPr>
        <w:t>Чекман</w:t>
      </w:r>
      <w:r w:rsidRPr="0022591D">
        <w:rPr>
          <w:szCs w:val="24"/>
        </w:rPr>
        <w:t>, О.П. Вікторов, Н.О. Гончарова [та ін.]  - К.</w:t>
      </w:r>
      <w:r w:rsidRPr="0022591D">
        <w:rPr>
          <w:szCs w:val="24"/>
          <w:lang w:val="ru-RU"/>
        </w:rPr>
        <w:t>:</w:t>
      </w:r>
      <w:r w:rsidRPr="0022591D">
        <w:rPr>
          <w:szCs w:val="24"/>
        </w:rPr>
        <w:t xml:space="preserve"> "Вища школа", 2001. – 83 с.</w:t>
      </w:r>
    </w:p>
    <w:p w:rsidR="008E443F" w:rsidRPr="0022591D" w:rsidRDefault="008E443F" w:rsidP="008E443F">
      <w:pPr>
        <w:pStyle w:val="a5"/>
        <w:tabs>
          <w:tab w:val="left" w:pos="426"/>
          <w:tab w:val="num" w:pos="1353"/>
        </w:tabs>
        <w:ind w:firstLine="0"/>
        <w:contextualSpacing/>
        <w:rPr>
          <w:szCs w:val="24"/>
        </w:rPr>
      </w:pPr>
      <w:r w:rsidRPr="0022591D">
        <w:rPr>
          <w:szCs w:val="24"/>
        </w:rPr>
        <w:t>22.Побочное действие лекарств / Под ред. С.М. Дроговоз. – Х.: «СИМ», 2010 - 479 с.</w:t>
      </w:r>
    </w:p>
    <w:p w:rsidR="008E443F" w:rsidRPr="0022591D" w:rsidRDefault="008E443F" w:rsidP="008E443F">
      <w:pPr>
        <w:pStyle w:val="a5"/>
        <w:tabs>
          <w:tab w:val="left" w:pos="426"/>
          <w:tab w:val="num" w:pos="1353"/>
        </w:tabs>
        <w:ind w:firstLine="0"/>
        <w:contextualSpacing/>
        <w:rPr>
          <w:szCs w:val="24"/>
        </w:rPr>
      </w:pPr>
      <w:r w:rsidRPr="0022591D">
        <w:rPr>
          <w:szCs w:val="24"/>
        </w:rPr>
        <w:t>23.Рациональная диагностика и фармакотерапия заболеваний внутренних органов / Под ред. проф. О.Я. Бабака. - К.</w:t>
      </w:r>
      <w:r w:rsidRPr="0022591D">
        <w:rPr>
          <w:szCs w:val="24"/>
          <w:lang w:val="ru-RU"/>
        </w:rPr>
        <w:t>:</w:t>
      </w:r>
      <w:r w:rsidRPr="0022591D">
        <w:rPr>
          <w:szCs w:val="24"/>
        </w:rPr>
        <w:t xml:space="preserve"> "Вища школа", 2009 - 348с.</w:t>
      </w:r>
    </w:p>
    <w:p w:rsidR="008E443F" w:rsidRPr="0022591D" w:rsidRDefault="008E443F" w:rsidP="008E443F">
      <w:pPr>
        <w:pStyle w:val="a5"/>
        <w:tabs>
          <w:tab w:val="left" w:pos="426"/>
          <w:tab w:val="num" w:pos="1353"/>
        </w:tabs>
        <w:ind w:firstLine="0"/>
        <w:contextualSpacing/>
        <w:rPr>
          <w:szCs w:val="24"/>
          <w:lang w:val="ru-RU"/>
        </w:rPr>
      </w:pPr>
      <w:r w:rsidRPr="0022591D">
        <w:rPr>
          <w:szCs w:val="24"/>
        </w:rPr>
        <w:t>24.</w:t>
      </w:r>
      <w:r w:rsidRPr="0022591D">
        <w:rPr>
          <w:szCs w:val="24"/>
          <w:lang w:val="ru-RU"/>
        </w:rPr>
        <w:t>Руководство по клиническим испытаниям лекарственных средств / под ред. А.В. Стефанова, В.И. Мальцева, Т.К. Ефимцевой [и др.]. - К.: Издательский дом "Авицена", 2001. - 425 с.</w:t>
      </w:r>
    </w:p>
    <w:p w:rsidR="008E443F" w:rsidRPr="0022591D" w:rsidRDefault="008E443F" w:rsidP="008E443F">
      <w:pPr>
        <w:pStyle w:val="a5"/>
        <w:tabs>
          <w:tab w:val="left" w:pos="426"/>
        </w:tabs>
        <w:ind w:firstLine="0"/>
        <w:contextualSpacing/>
        <w:rPr>
          <w:szCs w:val="24"/>
          <w:lang w:val="ru-RU"/>
        </w:rPr>
      </w:pPr>
      <w:r w:rsidRPr="0022591D">
        <w:rPr>
          <w:szCs w:val="24"/>
          <w:lang w:val="ru-RU"/>
        </w:rPr>
        <w:t>25.Фармакотерапия / Под ред. акад. Б.А. Самуры. – Харьков: Прапор; НФАУ, 2000. Т.1. – 672с., Т.2. – 656с.</w:t>
      </w:r>
    </w:p>
    <w:p w:rsidR="008E443F" w:rsidRPr="0022591D" w:rsidRDefault="008E443F" w:rsidP="008E443F">
      <w:pPr>
        <w:pStyle w:val="a5"/>
        <w:tabs>
          <w:tab w:val="left" w:pos="426"/>
        </w:tabs>
        <w:ind w:firstLine="0"/>
        <w:contextualSpacing/>
        <w:rPr>
          <w:szCs w:val="24"/>
        </w:rPr>
      </w:pPr>
      <w:r w:rsidRPr="0022591D">
        <w:rPr>
          <w:szCs w:val="24"/>
        </w:rPr>
        <w:t xml:space="preserve">26.Фармакотерапія: підручник для студентів фармацевтичних факультетів / О.В. Крайдашенко, І.Г. Купнивицька, І.М. Кліщ [та ін.] – В.: „Нова книга”, 2010. – 644 . </w:t>
      </w:r>
    </w:p>
    <w:p w:rsidR="008E443F" w:rsidRPr="0022591D" w:rsidRDefault="008E443F" w:rsidP="008E443F">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27.Флетчер, Р. Клиническая эпидемиология. Основы доказательной медицины : пер. с англ. / Р. Флетчер, С. Флетчер, Э. Вагнер. - М. : МЕДИА СФЕРА, 2004. - 347 с.</w:t>
      </w:r>
    </w:p>
    <w:p w:rsidR="008E443F" w:rsidRPr="0022591D" w:rsidRDefault="008E443F" w:rsidP="008E443F">
      <w:pPr>
        <w:pStyle w:val="a5"/>
        <w:numPr>
          <w:ilvl w:val="3"/>
          <w:numId w:val="1"/>
        </w:numPr>
        <w:tabs>
          <w:tab w:val="clear" w:pos="3087"/>
          <w:tab w:val="num" w:pos="-3119"/>
          <w:tab w:val="num" w:pos="0"/>
          <w:tab w:val="left" w:pos="426"/>
        </w:tabs>
        <w:ind w:left="0" w:firstLine="0"/>
        <w:contextualSpacing/>
        <w:rPr>
          <w:szCs w:val="24"/>
          <w:lang w:val="ru-RU"/>
        </w:rPr>
      </w:pPr>
      <w:r w:rsidRPr="0022591D">
        <w:rPr>
          <w:szCs w:val="24"/>
          <w:lang w:val="ru-RU"/>
        </w:rPr>
        <w:t>Чекман И.С. Справочник по клинической терминологии / И.С.  Чекман. - К.: Издательский дом "Авицена", 1990. - 733 с.</w:t>
      </w:r>
    </w:p>
    <w:p w:rsidR="008E443F" w:rsidRPr="0022591D" w:rsidRDefault="008E443F" w:rsidP="008E443F">
      <w:pPr>
        <w:pStyle w:val="a4"/>
        <w:numPr>
          <w:ilvl w:val="3"/>
          <w:numId w:val="1"/>
        </w:numPr>
        <w:tabs>
          <w:tab w:val="clear" w:pos="3087"/>
          <w:tab w:val="num" w:pos="0"/>
        </w:tabs>
        <w:spacing w:after="0" w:line="240" w:lineRule="auto"/>
        <w:ind w:left="0" w:firstLine="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Яковлева О.О. Фармакокінетика / Яковлева О.О., Косован А.І., Семененко І.Ф. та ін. – Вінниця: ВНМУ, 2014. – 36 с.</w:t>
      </w:r>
    </w:p>
    <w:p w:rsidR="008E443F" w:rsidRDefault="008E443F" w:rsidP="008F4225">
      <w:pPr>
        <w:ind w:firstLine="709"/>
        <w:jc w:val="both"/>
        <w:rPr>
          <w:b/>
          <w:i/>
          <w:color w:val="000000"/>
        </w:rPr>
      </w:pPr>
    </w:p>
    <w:p w:rsidR="008E443F" w:rsidRPr="008E443F" w:rsidRDefault="008E443F" w:rsidP="008F4225">
      <w:pPr>
        <w:ind w:firstLine="709"/>
        <w:jc w:val="both"/>
        <w:rPr>
          <w:b/>
          <w:i/>
          <w:color w:val="000000"/>
          <w:lang w:val="ru-RU"/>
        </w:rPr>
      </w:pPr>
    </w:p>
    <w:p w:rsidR="006C4505" w:rsidRDefault="006C4505">
      <w:pPr>
        <w:spacing w:after="200" w:line="276" w:lineRule="auto"/>
        <w:rPr>
          <w:b/>
          <w:i/>
          <w:color w:val="000000"/>
        </w:rPr>
      </w:pPr>
      <w:r>
        <w:rPr>
          <w:b/>
          <w:i/>
          <w:color w:val="000000"/>
        </w:rPr>
        <w:br w:type="page"/>
      </w:r>
    </w:p>
    <w:p w:rsidR="008F4225" w:rsidRDefault="008F4225" w:rsidP="006C4505">
      <w:pPr>
        <w:ind w:firstLine="709"/>
        <w:jc w:val="center"/>
        <w:rPr>
          <w:b/>
        </w:rPr>
      </w:pPr>
      <w:r w:rsidRPr="007E7C6A">
        <w:rPr>
          <w:b/>
          <w:i/>
          <w:color w:val="000000"/>
        </w:rPr>
        <w:lastRenderedPageBreak/>
        <w:t>Тема 5.</w:t>
      </w:r>
      <w:r w:rsidRPr="007E7C6A">
        <w:rPr>
          <w:b/>
        </w:rPr>
        <w:t xml:space="preserve"> Принципи доказової терапії.</w:t>
      </w:r>
    </w:p>
    <w:p w:rsidR="008F4225" w:rsidRDefault="008F4225" w:rsidP="008F4225">
      <w:pPr>
        <w:ind w:firstLine="709"/>
        <w:contextualSpacing/>
        <w:jc w:val="both"/>
      </w:pPr>
    </w:p>
    <w:p w:rsidR="008F4225" w:rsidRDefault="008F4225" w:rsidP="008F4225">
      <w:pPr>
        <w:ind w:firstLine="709"/>
        <w:contextualSpacing/>
        <w:jc w:val="both"/>
        <w:rPr>
          <w:rFonts w:eastAsia="+mn-ea"/>
        </w:rPr>
      </w:pPr>
      <w:r w:rsidRPr="007E7C6A">
        <w:t xml:space="preserve">Головні поняття доказової медицини.  Принципи доказової медицини. Основні положення доказової медицини. Визначення доказовості. Поняття якості проведення клінічних досліджень, зв’язок доказової медицини і якості надання медичної допомоги. Умови ефективного функціонування доказової медицини. Співставлення доказів. Мета-аналіз.  </w:t>
      </w:r>
      <w:r w:rsidRPr="007E7C6A">
        <w:rPr>
          <w:bCs/>
        </w:rPr>
        <w:t xml:space="preserve">Кокранівська асоціація. Аналіз результатів клінічних досліджень. </w:t>
      </w:r>
      <w:r w:rsidRPr="007E7C6A">
        <w:t>Міжнародний досвід застосування доказової медицини.</w:t>
      </w:r>
      <w:r>
        <w:t xml:space="preserve"> </w:t>
      </w:r>
      <w:r w:rsidRPr="007E7C6A">
        <w:rPr>
          <w:bCs/>
          <w:iCs/>
        </w:rPr>
        <w:t>Клінічні протоколи.</w:t>
      </w:r>
      <w:r w:rsidRPr="00860C87">
        <w:rPr>
          <w:rFonts w:eastAsia="+mn-ea"/>
          <w:bCs/>
          <w:kern w:val="24"/>
        </w:rPr>
        <w:t xml:space="preserve"> </w:t>
      </w:r>
      <w:r w:rsidRPr="007E7C6A">
        <w:rPr>
          <w:bCs/>
          <w:iCs/>
        </w:rPr>
        <w:t>Клінічна епідеміологія як методологічна основа доказової медицини.</w:t>
      </w:r>
      <w:r w:rsidRPr="007E7C6A">
        <w:t xml:space="preserve"> Стандартизація медичної практики.</w:t>
      </w:r>
      <w:r w:rsidRPr="007E7C6A">
        <w:rPr>
          <w:rFonts w:eastAsia="+mn-ea"/>
        </w:rPr>
        <w:t xml:space="preserve"> </w:t>
      </w:r>
    </w:p>
    <w:p w:rsidR="004863E2" w:rsidRPr="0022591D" w:rsidRDefault="004863E2" w:rsidP="004863E2">
      <w:pPr>
        <w:pStyle w:val="a8"/>
        <w:ind w:firstLine="567"/>
        <w:rPr>
          <w:rFonts w:ascii="Times New Roman" w:hAnsi="Times New Roman"/>
          <w:sz w:val="24"/>
          <w:szCs w:val="24"/>
          <w:lang w:val="uk-UA"/>
        </w:rPr>
      </w:pPr>
    </w:p>
    <w:p w:rsidR="004863E2" w:rsidRPr="0022591D" w:rsidRDefault="004863E2" w:rsidP="004863E2">
      <w:pPr>
        <w:pStyle w:val="a8"/>
        <w:ind w:firstLine="567"/>
        <w:rPr>
          <w:rFonts w:ascii="Times New Roman" w:hAnsi="Times New Roman"/>
          <w:sz w:val="24"/>
          <w:szCs w:val="24"/>
          <w:lang w:val="uk-UA"/>
        </w:rPr>
      </w:pPr>
      <w:r w:rsidRPr="0022591D">
        <w:rPr>
          <w:rFonts w:ascii="Times New Roman" w:hAnsi="Times New Roman"/>
          <w:sz w:val="24"/>
          <w:szCs w:val="24"/>
          <w:lang w:val="uk-UA"/>
        </w:rPr>
        <w:t xml:space="preserve">Знати: </w:t>
      </w:r>
    </w:p>
    <w:p w:rsidR="004863E2" w:rsidRPr="0022591D" w:rsidRDefault="004863E2" w:rsidP="004863E2">
      <w:pPr>
        <w:pStyle w:val="a4"/>
        <w:numPr>
          <w:ilvl w:val="0"/>
          <w:numId w:val="16"/>
        </w:numPr>
        <w:spacing w:after="0" w:line="240" w:lineRule="auto"/>
        <w:ind w:left="0" w:firstLine="709"/>
        <w:rPr>
          <w:rFonts w:ascii="Times New Roman" w:hAnsi="Times New Roman" w:cs="Times New Roman"/>
          <w:sz w:val="24"/>
          <w:szCs w:val="24"/>
        </w:rPr>
      </w:pPr>
      <w:r w:rsidRPr="0022591D">
        <w:rPr>
          <w:rFonts w:ascii="Times New Roman" w:hAnsi="Times New Roman" w:cs="Times New Roman"/>
          <w:sz w:val="24"/>
          <w:szCs w:val="24"/>
        </w:rPr>
        <w:t>Головні поняття доказової медицини.</w:t>
      </w:r>
    </w:p>
    <w:p w:rsidR="004863E2" w:rsidRPr="0022591D" w:rsidRDefault="004863E2" w:rsidP="004863E2">
      <w:pPr>
        <w:pStyle w:val="a4"/>
        <w:numPr>
          <w:ilvl w:val="0"/>
          <w:numId w:val="16"/>
        </w:numPr>
        <w:spacing w:after="0" w:line="240" w:lineRule="auto"/>
        <w:ind w:left="0" w:firstLine="709"/>
        <w:rPr>
          <w:rFonts w:ascii="Times New Roman" w:hAnsi="Times New Roman" w:cs="Times New Roman"/>
          <w:sz w:val="24"/>
          <w:szCs w:val="24"/>
        </w:rPr>
      </w:pPr>
      <w:r w:rsidRPr="0022591D">
        <w:rPr>
          <w:rFonts w:ascii="Times New Roman" w:hAnsi="Times New Roman" w:cs="Times New Roman"/>
          <w:sz w:val="24"/>
          <w:szCs w:val="24"/>
        </w:rPr>
        <w:t>Основні принципи доказової медицини</w:t>
      </w:r>
      <w:r w:rsidRPr="0022591D">
        <w:rPr>
          <w:rFonts w:ascii="Times New Roman" w:hAnsi="Times New Roman" w:cs="Times New Roman"/>
          <w:sz w:val="24"/>
          <w:szCs w:val="24"/>
          <w:lang w:val="uk-UA"/>
        </w:rPr>
        <w:t>.</w:t>
      </w:r>
    </w:p>
    <w:p w:rsidR="004863E2" w:rsidRPr="0022591D" w:rsidRDefault="004863E2" w:rsidP="004863E2">
      <w:pPr>
        <w:pStyle w:val="a4"/>
        <w:numPr>
          <w:ilvl w:val="0"/>
          <w:numId w:val="16"/>
        </w:numPr>
        <w:spacing w:after="0" w:line="240" w:lineRule="auto"/>
        <w:ind w:left="0" w:firstLine="709"/>
        <w:rPr>
          <w:rFonts w:ascii="Times New Roman" w:hAnsi="Times New Roman" w:cs="Times New Roman"/>
          <w:sz w:val="24"/>
          <w:szCs w:val="24"/>
        </w:rPr>
      </w:pPr>
      <w:r w:rsidRPr="0022591D">
        <w:rPr>
          <w:rFonts w:ascii="Times New Roman" w:hAnsi="Times New Roman" w:cs="Times New Roman"/>
          <w:sz w:val="24"/>
          <w:szCs w:val="24"/>
        </w:rPr>
        <w:t>Основні положення доказової медицини.</w:t>
      </w:r>
    </w:p>
    <w:p w:rsidR="004863E2" w:rsidRPr="0022591D" w:rsidRDefault="004863E2" w:rsidP="004863E2">
      <w:pPr>
        <w:pStyle w:val="a4"/>
        <w:numPr>
          <w:ilvl w:val="0"/>
          <w:numId w:val="16"/>
        </w:numPr>
        <w:spacing w:after="0" w:line="240" w:lineRule="auto"/>
        <w:ind w:left="0" w:firstLine="709"/>
        <w:rPr>
          <w:rFonts w:ascii="Times New Roman" w:hAnsi="Times New Roman" w:cs="Times New Roman"/>
          <w:sz w:val="24"/>
          <w:szCs w:val="24"/>
          <w:lang w:val="uk-UA"/>
        </w:rPr>
      </w:pPr>
      <w:r w:rsidRPr="0022591D">
        <w:rPr>
          <w:rFonts w:ascii="Times New Roman" w:hAnsi="Times New Roman" w:cs="Times New Roman"/>
          <w:sz w:val="24"/>
          <w:szCs w:val="24"/>
        </w:rPr>
        <w:t>Рівні доказовості і ступені рекомендацій</w:t>
      </w:r>
      <w:r w:rsidRPr="0022591D">
        <w:rPr>
          <w:rFonts w:ascii="Times New Roman" w:hAnsi="Times New Roman" w:cs="Times New Roman"/>
          <w:sz w:val="24"/>
          <w:szCs w:val="24"/>
          <w:lang w:val="uk-UA"/>
        </w:rPr>
        <w:t>.</w:t>
      </w:r>
    </w:p>
    <w:p w:rsidR="004863E2" w:rsidRPr="0022591D" w:rsidRDefault="004863E2" w:rsidP="004863E2">
      <w:pPr>
        <w:pStyle w:val="a4"/>
        <w:numPr>
          <w:ilvl w:val="0"/>
          <w:numId w:val="16"/>
        </w:numPr>
        <w:spacing w:after="0" w:line="240" w:lineRule="auto"/>
        <w:ind w:left="0" w:firstLine="709"/>
        <w:rPr>
          <w:rFonts w:ascii="Times New Roman" w:hAnsi="Times New Roman" w:cs="Times New Roman"/>
          <w:sz w:val="24"/>
          <w:szCs w:val="24"/>
          <w:lang w:val="uk-UA"/>
        </w:rPr>
      </w:pPr>
      <w:r w:rsidRPr="0022591D">
        <w:rPr>
          <w:rFonts w:ascii="Times New Roman" w:hAnsi="Times New Roman" w:cs="Times New Roman"/>
          <w:sz w:val="24"/>
          <w:szCs w:val="24"/>
          <w:lang w:val="uk-UA"/>
        </w:rPr>
        <w:t>Умови ефективного функціонування доказової медицини.</w:t>
      </w:r>
      <w:r w:rsidRPr="0022591D">
        <w:rPr>
          <w:rFonts w:ascii="Times New Roman" w:hAnsi="Times New Roman" w:cs="Times New Roman"/>
          <w:sz w:val="24"/>
          <w:szCs w:val="24"/>
        </w:rPr>
        <w:t xml:space="preserve"> </w:t>
      </w:r>
    </w:p>
    <w:p w:rsidR="004863E2" w:rsidRPr="0022591D" w:rsidRDefault="004863E2" w:rsidP="004863E2">
      <w:pPr>
        <w:pStyle w:val="a4"/>
        <w:numPr>
          <w:ilvl w:val="0"/>
          <w:numId w:val="16"/>
        </w:numPr>
        <w:spacing w:after="0" w:line="240" w:lineRule="auto"/>
        <w:ind w:left="0" w:firstLine="709"/>
        <w:rPr>
          <w:rFonts w:ascii="Times New Roman" w:hAnsi="Times New Roman" w:cs="Times New Roman"/>
          <w:sz w:val="24"/>
          <w:szCs w:val="24"/>
          <w:lang w:val="uk-UA"/>
        </w:rPr>
      </w:pPr>
      <w:r w:rsidRPr="0022591D">
        <w:rPr>
          <w:rFonts w:ascii="Times New Roman" w:hAnsi="Times New Roman" w:cs="Times New Roman"/>
          <w:sz w:val="24"/>
          <w:szCs w:val="24"/>
          <w:lang w:val="uk-UA"/>
        </w:rPr>
        <w:t>Дизайн епідеміологічних досліджень.</w:t>
      </w:r>
    </w:p>
    <w:p w:rsidR="004863E2" w:rsidRPr="0022591D" w:rsidRDefault="004863E2" w:rsidP="004863E2">
      <w:pPr>
        <w:pStyle w:val="a4"/>
        <w:numPr>
          <w:ilvl w:val="0"/>
          <w:numId w:val="16"/>
        </w:numPr>
        <w:spacing w:after="0" w:line="240" w:lineRule="auto"/>
        <w:ind w:left="0" w:firstLine="709"/>
        <w:rPr>
          <w:rFonts w:ascii="Times New Roman" w:hAnsi="Times New Roman" w:cs="Times New Roman"/>
          <w:sz w:val="24"/>
          <w:szCs w:val="24"/>
          <w:lang w:val="uk-UA"/>
        </w:rPr>
      </w:pPr>
      <w:r w:rsidRPr="0022591D">
        <w:rPr>
          <w:rFonts w:ascii="Times New Roman" w:hAnsi="Times New Roman" w:cs="Times New Roman"/>
          <w:bCs/>
          <w:iCs/>
          <w:sz w:val="24"/>
          <w:szCs w:val="24"/>
        </w:rPr>
        <w:t>Клінічні протоколи.</w:t>
      </w:r>
    </w:p>
    <w:p w:rsidR="004863E2" w:rsidRPr="0022591D" w:rsidRDefault="004863E2" w:rsidP="004863E2">
      <w:pPr>
        <w:numPr>
          <w:ilvl w:val="0"/>
          <w:numId w:val="16"/>
        </w:numPr>
        <w:ind w:left="0" w:firstLine="709"/>
      </w:pPr>
      <w:r w:rsidRPr="0022591D">
        <w:t>Основні принципи і технологію пошуку наукової інформації, її оцінки, прийняття рішень щодо можливості використання їх на практиці.</w:t>
      </w:r>
    </w:p>
    <w:p w:rsidR="004863E2" w:rsidRPr="0022591D" w:rsidRDefault="004863E2" w:rsidP="004863E2">
      <w:pPr>
        <w:numPr>
          <w:ilvl w:val="0"/>
          <w:numId w:val="16"/>
        </w:numPr>
        <w:ind w:left="0" w:firstLine="709"/>
      </w:pPr>
      <w:r w:rsidRPr="0022591D">
        <w:t>Основні принципи комп‘ютерного пошуку інформації в електронних базах світу, кокранівських бібліотеках.</w:t>
      </w:r>
    </w:p>
    <w:p w:rsidR="004863E2" w:rsidRPr="0022591D" w:rsidRDefault="004863E2" w:rsidP="004863E2">
      <w:pPr>
        <w:pStyle w:val="a4"/>
        <w:spacing w:after="0" w:line="240" w:lineRule="auto"/>
        <w:ind w:left="927"/>
        <w:rPr>
          <w:rFonts w:ascii="Times New Roman" w:hAnsi="Times New Roman" w:cs="Times New Roman"/>
          <w:sz w:val="24"/>
          <w:szCs w:val="24"/>
          <w:lang w:val="uk-UA"/>
        </w:rPr>
      </w:pPr>
    </w:p>
    <w:p w:rsidR="004863E2" w:rsidRPr="0022591D" w:rsidRDefault="004863E2" w:rsidP="004863E2">
      <w:pPr>
        <w:pStyle w:val="a8"/>
        <w:tabs>
          <w:tab w:val="left" w:pos="2970"/>
        </w:tabs>
        <w:ind w:firstLine="567"/>
        <w:rPr>
          <w:rFonts w:ascii="Times New Roman" w:hAnsi="Times New Roman"/>
          <w:sz w:val="24"/>
          <w:szCs w:val="24"/>
          <w:lang w:val="uk-UA"/>
        </w:rPr>
      </w:pPr>
      <w:r w:rsidRPr="0022591D">
        <w:rPr>
          <w:rFonts w:ascii="Times New Roman" w:hAnsi="Times New Roman"/>
          <w:sz w:val="24"/>
          <w:szCs w:val="24"/>
          <w:lang w:val="uk-UA"/>
        </w:rPr>
        <w:t>Вміти:</w:t>
      </w:r>
      <w:r w:rsidRPr="0022591D">
        <w:rPr>
          <w:rFonts w:ascii="Times New Roman" w:hAnsi="Times New Roman"/>
          <w:sz w:val="24"/>
          <w:szCs w:val="24"/>
          <w:lang w:val="uk-UA"/>
        </w:rPr>
        <w:tab/>
      </w:r>
    </w:p>
    <w:p w:rsidR="004863E2" w:rsidRPr="0022591D" w:rsidRDefault="004863E2" w:rsidP="004863E2">
      <w:pPr>
        <w:pStyle w:val="a4"/>
        <w:numPr>
          <w:ilvl w:val="0"/>
          <w:numId w:val="17"/>
        </w:numPr>
        <w:spacing w:after="0" w:line="240" w:lineRule="auto"/>
        <w:ind w:left="0" w:firstLine="709"/>
        <w:jc w:val="both"/>
        <w:rPr>
          <w:rFonts w:ascii="Times New Roman" w:hAnsi="Times New Roman" w:cs="Times New Roman"/>
          <w:sz w:val="24"/>
          <w:szCs w:val="24"/>
        </w:rPr>
      </w:pPr>
      <w:r w:rsidRPr="0022591D">
        <w:rPr>
          <w:rFonts w:ascii="Times New Roman" w:hAnsi="Times New Roman" w:cs="Times New Roman"/>
          <w:bCs/>
          <w:iCs/>
          <w:sz w:val="24"/>
          <w:szCs w:val="24"/>
          <w:lang w:val="uk-UA"/>
        </w:rPr>
        <w:t>Впроваджувати к</w:t>
      </w:r>
      <w:r w:rsidRPr="0022591D">
        <w:rPr>
          <w:rFonts w:ascii="Times New Roman" w:hAnsi="Times New Roman" w:cs="Times New Roman"/>
          <w:bCs/>
          <w:iCs/>
          <w:sz w:val="24"/>
          <w:szCs w:val="24"/>
        </w:rPr>
        <w:t>лінічні протоколи</w:t>
      </w:r>
      <w:r w:rsidRPr="0022591D">
        <w:rPr>
          <w:rFonts w:ascii="Times New Roman" w:hAnsi="Times New Roman" w:cs="Times New Roman"/>
          <w:bCs/>
          <w:iCs/>
          <w:sz w:val="24"/>
          <w:szCs w:val="24"/>
          <w:lang w:val="uk-UA"/>
        </w:rPr>
        <w:t xml:space="preserve"> в практику.</w:t>
      </w:r>
    </w:p>
    <w:p w:rsidR="004863E2" w:rsidRPr="0022591D" w:rsidRDefault="004863E2" w:rsidP="004863E2">
      <w:pPr>
        <w:pStyle w:val="a4"/>
        <w:numPr>
          <w:ilvl w:val="0"/>
          <w:numId w:val="17"/>
        </w:numPr>
        <w:spacing w:after="0" w:line="240" w:lineRule="auto"/>
        <w:ind w:left="0" w:firstLine="709"/>
        <w:jc w:val="both"/>
        <w:rPr>
          <w:rFonts w:ascii="Times New Roman" w:eastAsia="Times New Roman" w:hAnsi="Times New Roman" w:cs="Times New Roman"/>
          <w:sz w:val="24"/>
          <w:szCs w:val="24"/>
        </w:rPr>
      </w:pPr>
      <w:r w:rsidRPr="0022591D">
        <w:rPr>
          <w:rFonts w:ascii="Times New Roman" w:hAnsi="Times New Roman" w:cs="Times New Roman"/>
          <w:sz w:val="24"/>
          <w:szCs w:val="24"/>
          <w:lang w:val="uk-UA"/>
        </w:rPr>
        <w:t>А</w:t>
      </w:r>
      <w:r w:rsidRPr="0022591D">
        <w:rPr>
          <w:rFonts w:ascii="Times New Roman" w:eastAsia="Times New Roman" w:hAnsi="Times New Roman" w:cs="Times New Roman"/>
          <w:sz w:val="24"/>
          <w:szCs w:val="24"/>
        </w:rPr>
        <w:t xml:space="preserve">налізувати результати </w:t>
      </w:r>
      <w:r w:rsidRPr="0022591D">
        <w:rPr>
          <w:rFonts w:ascii="Times New Roman" w:hAnsi="Times New Roman" w:cs="Times New Roman"/>
          <w:sz w:val="24"/>
          <w:szCs w:val="24"/>
        </w:rPr>
        <w:t>проведених клінічних досліджень</w:t>
      </w:r>
      <w:r w:rsidRPr="0022591D">
        <w:rPr>
          <w:rFonts w:ascii="Times New Roman" w:hAnsi="Times New Roman" w:cs="Times New Roman"/>
          <w:sz w:val="24"/>
          <w:szCs w:val="24"/>
          <w:lang w:val="uk-UA"/>
        </w:rPr>
        <w:t>.</w:t>
      </w:r>
    </w:p>
    <w:p w:rsidR="004863E2" w:rsidRPr="0022591D" w:rsidRDefault="004863E2" w:rsidP="004863E2">
      <w:pPr>
        <w:pStyle w:val="a4"/>
        <w:numPr>
          <w:ilvl w:val="0"/>
          <w:numId w:val="17"/>
        </w:numPr>
        <w:spacing w:after="0" w:line="240" w:lineRule="auto"/>
        <w:ind w:left="0" w:firstLine="709"/>
        <w:jc w:val="both"/>
        <w:rPr>
          <w:rFonts w:ascii="Times New Roman" w:eastAsia="Times New Roman" w:hAnsi="Times New Roman" w:cs="Times New Roman"/>
          <w:sz w:val="24"/>
          <w:szCs w:val="24"/>
        </w:rPr>
      </w:pPr>
      <w:r w:rsidRPr="0022591D">
        <w:rPr>
          <w:rFonts w:ascii="Times New Roman" w:hAnsi="Times New Roman" w:cs="Times New Roman"/>
          <w:sz w:val="24"/>
          <w:szCs w:val="24"/>
          <w:lang w:val="uk-UA"/>
        </w:rPr>
        <w:t>О</w:t>
      </w:r>
      <w:r w:rsidRPr="0022591D">
        <w:rPr>
          <w:rFonts w:ascii="Times New Roman" w:eastAsia="Times New Roman" w:hAnsi="Times New Roman" w:cs="Times New Roman"/>
          <w:sz w:val="24"/>
          <w:szCs w:val="24"/>
        </w:rPr>
        <w:t>форм</w:t>
      </w:r>
      <w:r w:rsidRPr="0022591D">
        <w:rPr>
          <w:rFonts w:ascii="Times New Roman" w:hAnsi="Times New Roman" w:cs="Times New Roman"/>
          <w:sz w:val="24"/>
          <w:szCs w:val="24"/>
          <w:lang w:val="uk-UA"/>
        </w:rPr>
        <w:t>ля</w:t>
      </w:r>
      <w:r w:rsidRPr="0022591D">
        <w:rPr>
          <w:rFonts w:ascii="Times New Roman" w:eastAsia="Times New Roman" w:hAnsi="Times New Roman" w:cs="Times New Roman"/>
          <w:sz w:val="24"/>
          <w:szCs w:val="24"/>
        </w:rPr>
        <w:t>ти медичну документацію, що передбачається законодавством з охорони здоров’я.</w:t>
      </w:r>
    </w:p>
    <w:p w:rsidR="004863E2" w:rsidRPr="0022591D" w:rsidRDefault="004863E2" w:rsidP="004863E2">
      <w:pPr>
        <w:numPr>
          <w:ilvl w:val="0"/>
          <w:numId w:val="17"/>
        </w:numPr>
        <w:ind w:left="0" w:firstLine="709"/>
        <w:jc w:val="both"/>
      </w:pPr>
      <w:r w:rsidRPr="0022591D">
        <w:t>Проводити аналіз результатів і матеріалів клінічних випробувань.</w:t>
      </w:r>
    </w:p>
    <w:p w:rsidR="004863E2" w:rsidRPr="0022591D" w:rsidRDefault="004863E2" w:rsidP="004863E2">
      <w:pPr>
        <w:pStyle w:val="a4"/>
        <w:numPr>
          <w:ilvl w:val="0"/>
          <w:numId w:val="17"/>
        </w:numPr>
        <w:spacing w:after="0" w:line="240" w:lineRule="auto"/>
        <w:ind w:left="0" w:firstLine="709"/>
        <w:jc w:val="both"/>
        <w:rPr>
          <w:rFonts w:ascii="Times New Roman" w:hAnsi="Times New Roman" w:cs="Times New Roman"/>
          <w:sz w:val="24"/>
          <w:szCs w:val="24"/>
          <w:lang w:val="uk-UA"/>
        </w:rPr>
      </w:pPr>
      <w:r w:rsidRPr="0022591D">
        <w:rPr>
          <w:rFonts w:ascii="Times New Roman" w:hAnsi="Times New Roman" w:cs="Times New Roman"/>
          <w:sz w:val="24"/>
          <w:szCs w:val="24"/>
        </w:rPr>
        <w:t xml:space="preserve">Сприяти умовам ефективного функціонування доказової медицини. Співставляти результати досліджень. </w:t>
      </w:r>
    </w:p>
    <w:p w:rsidR="004863E2" w:rsidRPr="0022591D" w:rsidRDefault="004863E2" w:rsidP="004863E2">
      <w:pPr>
        <w:pStyle w:val="a4"/>
        <w:numPr>
          <w:ilvl w:val="0"/>
          <w:numId w:val="17"/>
        </w:numPr>
        <w:spacing w:after="0" w:line="240" w:lineRule="auto"/>
        <w:ind w:left="0" w:firstLine="709"/>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О</w:t>
      </w:r>
      <w:r w:rsidRPr="0022591D">
        <w:rPr>
          <w:rFonts w:ascii="Times New Roman" w:eastAsia="Times New Roman" w:hAnsi="Times New Roman" w:cs="Times New Roman"/>
          <w:sz w:val="24"/>
          <w:szCs w:val="24"/>
          <w:lang w:val="uk-UA"/>
        </w:rPr>
        <w:t>бґрунтувати доцільніст</w:t>
      </w:r>
      <w:r w:rsidRPr="0022591D">
        <w:rPr>
          <w:rFonts w:ascii="Times New Roman" w:hAnsi="Times New Roman" w:cs="Times New Roman"/>
          <w:sz w:val="24"/>
          <w:szCs w:val="24"/>
          <w:lang w:val="uk-UA"/>
        </w:rPr>
        <w:t xml:space="preserve">ь використання нового препарату. </w:t>
      </w:r>
    </w:p>
    <w:p w:rsidR="004863E2" w:rsidRPr="0022591D" w:rsidRDefault="004863E2" w:rsidP="004863E2">
      <w:pPr>
        <w:pStyle w:val="a4"/>
        <w:numPr>
          <w:ilvl w:val="0"/>
          <w:numId w:val="17"/>
        </w:numPr>
        <w:spacing w:after="0" w:line="240" w:lineRule="auto"/>
        <w:ind w:left="0" w:firstLine="709"/>
        <w:jc w:val="both"/>
        <w:rPr>
          <w:rFonts w:ascii="Times New Roman" w:eastAsia="Times New Roman" w:hAnsi="Times New Roman" w:cs="Times New Roman"/>
          <w:sz w:val="24"/>
          <w:szCs w:val="24"/>
          <w:lang w:val="uk-UA"/>
        </w:rPr>
      </w:pPr>
      <w:r w:rsidRPr="0022591D">
        <w:rPr>
          <w:rFonts w:ascii="Times New Roman" w:hAnsi="Times New Roman" w:cs="Times New Roman"/>
          <w:sz w:val="24"/>
          <w:szCs w:val="24"/>
          <w:lang w:val="uk-UA"/>
        </w:rPr>
        <w:t>В</w:t>
      </w:r>
      <w:r w:rsidRPr="0022591D">
        <w:rPr>
          <w:rFonts w:ascii="Times New Roman" w:eastAsia="Times New Roman" w:hAnsi="Times New Roman" w:cs="Times New Roman"/>
          <w:sz w:val="24"/>
          <w:szCs w:val="24"/>
          <w:lang w:val="uk-UA"/>
        </w:rPr>
        <w:t>икористовувати світовий досвід щодо діагностики, первинної та вторинної профілактики і лікування хворих</w:t>
      </w:r>
      <w:r w:rsidRPr="0022591D">
        <w:rPr>
          <w:rFonts w:ascii="Times New Roman" w:hAnsi="Times New Roman" w:cs="Times New Roman"/>
          <w:sz w:val="24"/>
          <w:szCs w:val="24"/>
          <w:lang w:val="uk-UA"/>
        </w:rPr>
        <w:t>.</w:t>
      </w:r>
    </w:p>
    <w:p w:rsidR="004863E2" w:rsidRPr="0022591D" w:rsidRDefault="004863E2" w:rsidP="004863E2">
      <w:pPr>
        <w:numPr>
          <w:ilvl w:val="0"/>
          <w:numId w:val="17"/>
        </w:numPr>
        <w:ind w:left="0" w:firstLine="709"/>
        <w:jc w:val="both"/>
      </w:pPr>
      <w:r w:rsidRPr="0022591D">
        <w:t>Створити алгоритми фармакотерапії певного захворювання і на його основі – індивідуальної програми лікування згідно з принципами доказової медицини.</w:t>
      </w:r>
    </w:p>
    <w:p w:rsidR="004863E2" w:rsidRPr="0022591D" w:rsidRDefault="004863E2" w:rsidP="004863E2">
      <w:pPr>
        <w:pStyle w:val="a4"/>
        <w:widowControl w:val="0"/>
        <w:autoSpaceDE w:val="0"/>
        <w:autoSpaceDN w:val="0"/>
        <w:adjustRightInd w:val="0"/>
        <w:spacing w:after="0" w:line="240" w:lineRule="auto"/>
        <w:ind w:left="0" w:firstLine="709"/>
        <w:jc w:val="both"/>
        <w:rPr>
          <w:rFonts w:ascii="Times New Roman" w:hAnsi="Times New Roman" w:cs="Times New Roman"/>
          <w:sz w:val="24"/>
          <w:szCs w:val="24"/>
        </w:rPr>
      </w:pPr>
    </w:p>
    <w:p w:rsidR="004863E2" w:rsidRPr="0022591D" w:rsidRDefault="004863E2" w:rsidP="004863E2">
      <w:pPr>
        <w:pStyle w:val="a8"/>
        <w:ind w:firstLine="567"/>
        <w:jc w:val="center"/>
        <w:rPr>
          <w:rFonts w:ascii="Times New Roman" w:hAnsi="Times New Roman"/>
          <w:sz w:val="24"/>
          <w:szCs w:val="24"/>
          <w:lang w:val="uk-UA"/>
        </w:rPr>
      </w:pPr>
      <w:r w:rsidRPr="0022591D">
        <w:rPr>
          <w:rFonts w:ascii="Times New Roman" w:hAnsi="Times New Roman"/>
          <w:sz w:val="24"/>
          <w:szCs w:val="24"/>
        </w:rPr>
        <w:t>Література:</w:t>
      </w:r>
      <w:r w:rsidRPr="0022591D">
        <w:rPr>
          <w:rFonts w:ascii="Times New Roman" w:hAnsi="Times New Roman"/>
          <w:b/>
          <w:sz w:val="24"/>
          <w:szCs w:val="24"/>
        </w:rPr>
        <w:t xml:space="preserve"> </w:t>
      </w:r>
    </w:p>
    <w:p w:rsidR="004863E2" w:rsidRPr="0022591D" w:rsidRDefault="004863E2" w:rsidP="004863E2">
      <w:pPr>
        <w:pStyle w:val="a4"/>
        <w:tabs>
          <w:tab w:val="left" w:pos="0"/>
          <w:tab w:val="left" w:pos="426"/>
        </w:tabs>
        <w:spacing w:after="0" w:line="240" w:lineRule="auto"/>
        <w:ind w:left="0"/>
        <w:jc w:val="both"/>
        <w:rPr>
          <w:rFonts w:ascii="Times New Roman" w:hAnsi="Times New Roman" w:cs="Times New Roman"/>
          <w:sz w:val="24"/>
          <w:szCs w:val="24"/>
        </w:rPr>
      </w:pPr>
      <w:r w:rsidRPr="0022591D">
        <w:rPr>
          <w:rFonts w:ascii="Times New Roman" w:hAnsi="Times New Roman" w:cs="Times New Roman"/>
          <w:sz w:val="24"/>
          <w:szCs w:val="24"/>
          <w:lang w:val="uk-UA"/>
        </w:rPr>
        <w:t>1.</w:t>
      </w:r>
      <w:r w:rsidRPr="0022591D">
        <w:rPr>
          <w:rFonts w:ascii="Times New Roman" w:hAnsi="Times New Roman" w:cs="Times New Roman"/>
          <w:sz w:val="24"/>
          <w:szCs w:val="24"/>
        </w:rPr>
        <w:t>Белоусов Ю.Б. Клиническая фармакология и фармакотерапия: руководство для врачей / Ю.Б. Белоусов, В.С.Моисеев, В.К. Лепахин  - М., 1998. - 529 с.</w:t>
      </w:r>
    </w:p>
    <w:p w:rsidR="004863E2" w:rsidRPr="0022591D" w:rsidRDefault="004863E2" w:rsidP="004863E2">
      <w:pPr>
        <w:pStyle w:val="a5"/>
        <w:tabs>
          <w:tab w:val="num" w:pos="142"/>
          <w:tab w:val="left" w:pos="426"/>
          <w:tab w:val="num" w:pos="1353"/>
        </w:tabs>
        <w:ind w:firstLine="0"/>
        <w:contextualSpacing/>
        <w:rPr>
          <w:szCs w:val="24"/>
          <w:lang w:val="ru-RU"/>
        </w:rPr>
      </w:pPr>
      <w:r w:rsidRPr="0022591D">
        <w:rPr>
          <w:szCs w:val="24"/>
          <w:lang w:val="ru-RU"/>
        </w:rPr>
        <w:t>2.Взаимодействие лекарств и эффективность фармакотерапии / Л.В. Деримедведь, И.М. Перцев, Е.В. Шуванова ; под ред. проф. И.М. Перцева. - Х.: Изд-во "Мегаполис", 2001. - 784 с.</w:t>
      </w:r>
    </w:p>
    <w:p w:rsidR="004863E2" w:rsidRPr="0022591D" w:rsidRDefault="004863E2" w:rsidP="004863E2">
      <w:pPr>
        <w:pStyle w:val="a5"/>
        <w:tabs>
          <w:tab w:val="left" w:pos="426"/>
          <w:tab w:val="num" w:pos="1353"/>
        </w:tabs>
        <w:ind w:firstLine="0"/>
        <w:contextualSpacing/>
        <w:rPr>
          <w:szCs w:val="24"/>
        </w:rPr>
      </w:pPr>
      <w:r w:rsidRPr="0022591D">
        <w:rPr>
          <w:szCs w:val="24"/>
          <w:lang w:val="ru-RU"/>
        </w:rPr>
        <w:t>3.</w:t>
      </w:r>
      <w:r w:rsidRPr="0022591D">
        <w:rPr>
          <w:szCs w:val="24"/>
        </w:rPr>
        <w:t>Генетична медицина / В.М. Запорожана, В.А. Кордюм, Ю.И. Бажора [та ін.]; за ред. В.М. Запорожана. – О.: Одес. держ. мед. ун-т, 2008. – 432 с.</w:t>
      </w:r>
    </w:p>
    <w:p w:rsidR="004863E2" w:rsidRPr="0022591D" w:rsidRDefault="004863E2" w:rsidP="004863E2">
      <w:pPr>
        <w:pStyle w:val="a5"/>
        <w:tabs>
          <w:tab w:val="left" w:pos="426"/>
          <w:tab w:val="num" w:pos="1353"/>
        </w:tabs>
        <w:ind w:firstLine="0"/>
        <w:contextualSpacing/>
        <w:rPr>
          <w:szCs w:val="24"/>
          <w:lang w:val="ru-RU"/>
        </w:rPr>
      </w:pPr>
      <w:r w:rsidRPr="0022591D">
        <w:rPr>
          <w:szCs w:val="24"/>
          <w:lang w:val="ru-RU"/>
        </w:rPr>
        <w:t>4.Дроговоз С. М. Побочное действие лекарств: учебник-справочник /  С. М. Дроговоз. -  Х.: «СИМ», 2010 - 480 с.</w:t>
      </w:r>
    </w:p>
    <w:p w:rsidR="004863E2" w:rsidRPr="0022591D" w:rsidRDefault="004863E2" w:rsidP="004863E2">
      <w:pPr>
        <w:pStyle w:val="a5"/>
        <w:tabs>
          <w:tab w:val="left" w:pos="426"/>
          <w:tab w:val="num" w:pos="1353"/>
        </w:tabs>
        <w:ind w:firstLine="0"/>
        <w:contextualSpacing/>
        <w:rPr>
          <w:szCs w:val="24"/>
          <w:lang w:val="ru-RU"/>
        </w:rPr>
      </w:pPr>
      <w:r w:rsidRPr="0022591D">
        <w:rPr>
          <w:szCs w:val="24"/>
          <w:lang w:val="ru-RU"/>
        </w:rPr>
        <w:t xml:space="preserve">5.Катцунг Б.Г. Базисная и клиническая фармакология /  Б.Г. Катцунг - М.: СП-Бином-Невский «Диалект», 1998. - 608 с. </w:t>
      </w:r>
    </w:p>
    <w:p w:rsidR="004863E2" w:rsidRPr="0022591D" w:rsidRDefault="004863E2" w:rsidP="004863E2">
      <w:pPr>
        <w:pStyle w:val="a5"/>
        <w:tabs>
          <w:tab w:val="left" w:pos="426"/>
          <w:tab w:val="num" w:pos="1353"/>
        </w:tabs>
        <w:ind w:firstLine="0"/>
        <w:contextualSpacing/>
        <w:rPr>
          <w:szCs w:val="24"/>
        </w:rPr>
      </w:pPr>
      <w:r w:rsidRPr="0022591D">
        <w:rPr>
          <w:szCs w:val="24"/>
          <w:lang w:val="ru-RU"/>
        </w:rPr>
        <w:t>6.</w:t>
      </w:r>
      <w:r w:rsidRPr="0022591D">
        <w:rPr>
          <w:szCs w:val="24"/>
        </w:rPr>
        <w:t>Клиническая фармакогенетика  / Д.А. Сычев, Г.В. Раменская, И.В. Игнатьев; под ред. В.Г. Кукеса, Н.П. Бочкова. -  М.: «Гэотар - Медиа», 2007 - 243 с.</w:t>
      </w:r>
    </w:p>
    <w:p w:rsidR="004863E2" w:rsidRPr="0022591D" w:rsidRDefault="004863E2" w:rsidP="004863E2">
      <w:pPr>
        <w:pStyle w:val="a5"/>
        <w:tabs>
          <w:tab w:val="left" w:pos="426"/>
          <w:tab w:val="num" w:pos="1353"/>
        </w:tabs>
        <w:ind w:firstLine="0"/>
        <w:contextualSpacing/>
        <w:rPr>
          <w:szCs w:val="24"/>
          <w:lang w:val="ru-RU"/>
        </w:rPr>
      </w:pPr>
      <w:r w:rsidRPr="0022591D">
        <w:rPr>
          <w:szCs w:val="24"/>
          <w:lang w:val="ru-RU"/>
        </w:rPr>
        <w:t>7.Клиническая фармакология: учеб. /  под ред. В.Г. Кукеса. – М.: ГЭОТАР – МЕД, 2009. – 944с.</w:t>
      </w:r>
    </w:p>
    <w:p w:rsidR="004863E2" w:rsidRPr="0022591D" w:rsidRDefault="004863E2" w:rsidP="004863E2">
      <w:pPr>
        <w:pStyle w:val="a5"/>
        <w:tabs>
          <w:tab w:val="left" w:pos="426"/>
          <w:tab w:val="num" w:pos="1353"/>
        </w:tabs>
        <w:ind w:firstLine="0"/>
        <w:contextualSpacing/>
        <w:rPr>
          <w:szCs w:val="24"/>
          <w:lang w:val="ru-RU"/>
        </w:rPr>
      </w:pPr>
      <w:r w:rsidRPr="0022591D">
        <w:rPr>
          <w:szCs w:val="24"/>
          <w:lang w:val="ru-RU"/>
        </w:rPr>
        <w:t>8.Клиническая фармакология: учеб. / И.Б. Михайлов. – М.: АСТ- СПБ.: Сова, 2005. – 518с.</w:t>
      </w:r>
    </w:p>
    <w:p w:rsidR="004863E2" w:rsidRPr="0022591D" w:rsidRDefault="004863E2" w:rsidP="004863E2">
      <w:pPr>
        <w:pStyle w:val="a5"/>
        <w:tabs>
          <w:tab w:val="left" w:pos="426"/>
          <w:tab w:val="num" w:pos="1353"/>
        </w:tabs>
        <w:ind w:firstLine="0"/>
        <w:contextualSpacing/>
        <w:rPr>
          <w:szCs w:val="24"/>
          <w:lang w:val="ru-RU"/>
        </w:rPr>
      </w:pPr>
      <w:r w:rsidRPr="0022591D">
        <w:rPr>
          <w:szCs w:val="24"/>
          <w:lang w:val="ru-RU"/>
        </w:rPr>
        <w:lastRenderedPageBreak/>
        <w:t>9.</w:t>
      </w:r>
      <w:r w:rsidRPr="0022591D">
        <w:rPr>
          <w:szCs w:val="24"/>
        </w:rPr>
        <w:t>Клинические испытания лекарств / В.И.  Мальцев, Т.К. Ефимцева, А.П Викторов [и др.] - К.</w:t>
      </w:r>
      <w:r w:rsidRPr="0022591D">
        <w:rPr>
          <w:szCs w:val="24"/>
          <w:lang w:val="ru-RU"/>
        </w:rPr>
        <w:t>: Морион, 2002. - 352 с.</w:t>
      </w:r>
    </w:p>
    <w:p w:rsidR="004863E2" w:rsidRPr="00982F71" w:rsidRDefault="004863E2" w:rsidP="004863E2">
      <w:pPr>
        <w:pStyle w:val="a5"/>
        <w:tabs>
          <w:tab w:val="left" w:pos="426"/>
        </w:tabs>
        <w:ind w:firstLine="0"/>
        <w:contextualSpacing/>
        <w:rPr>
          <w:szCs w:val="24"/>
        </w:rPr>
      </w:pPr>
      <w:r w:rsidRPr="0022591D">
        <w:rPr>
          <w:szCs w:val="24"/>
          <w:lang w:val="ru-RU"/>
        </w:rPr>
        <w:t xml:space="preserve">10.Клінічна фармакологія в педіатрії / </w:t>
      </w:r>
      <w:r w:rsidRPr="0022591D">
        <w:rPr>
          <w:szCs w:val="24"/>
        </w:rPr>
        <w:t xml:space="preserve">І.С. </w:t>
      </w:r>
      <w:r w:rsidRPr="0022591D">
        <w:rPr>
          <w:szCs w:val="24"/>
          <w:lang w:val="ru-RU"/>
        </w:rPr>
        <w:t>Чекман</w:t>
      </w:r>
      <w:r w:rsidRPr="0022591D">
        <w:rPr>
          <w:szCs w:val="24"/>
        </w:rPr>
        <w:t>, О.П. Вікторов, Н.О. Гончарова  [та ін.]  - К.</w:t>
      </w:r>
      <w:r w:rsidRPr="00982F71">
        <w:rPr>
          <w:szCs w:val="24"/>
        </w:rPr>
        <w:t>:</w:t>
      </w:r>
      <w:r w:rsidRPr="0022591D">
        <w:rPr>
          <w:szCs w:val="24"/>
        </w:rPr>
        <w:t xml:space="preserve"> "Вища школа", 2001. - С. 84 - 122.</w:t>
      </w:r>
    </w:p>
    <w:p w:rsidR="004863E2" w:rsidRPr="0022591D" w:rsidRDefault="004863E2" w:rsidP="004863E2">
      <w:pPr>
        <w:pStyle w:val="a5"/>
        <w:tabs>
          <w:tab w:val="left" w:pos="426"/>
          <w:tab w:val="left" w:pos="1134"/>
        </w:tabs>
        <w:ind w:firstLine="0"/>
        <w:contextualSpacing/>
        <w:rPr>
          <w:szCs w:val="24"/>
        </w:rPr>
      </w:pPr>
      <w:r w:rsidRPr="00982F71">
        <w:rPr>
          <w:szCs w:val="24"/>
        </w:rPr>
        <w:t>11.</w:t>
      </w:r>
      <w:r w:rsidRPr="0022591D">
        <w:rPr>
          <w:szCs w:val="24"/>
        </w:rPr>
        <w:t>Клінічна фармакологія: підручник для медичних ВНЗ ІІІ-І</w:t>
      </w:r>
      <w:r w:rsidRPr="0022591D">
        <w:rPr>
          <w:szCs w:val="24"/>
          <w:lang w:val="en-US"/>
        </w:rPr>
        <w:t>V</w:t>
      </w:r>
      <w:r w:rsidRPr="0022591D">
        <w:rPr>
          <w:szCs w:val="24"/>
        </w:rPr>
        <w:t xml:space="preserve"> рівнів акредитації  /  О.Я. Бабак, О.М. Біловол, О.О. Яковлева  [та ін.] – К.: „Медицина”, 2010. – 776 с.</w:t>
      </w:r>
    </w:p>
    <w:p w:rsidR="004863E2" w:rsidRPr="0022591D" w:rsidRDefault="004863E2" w:rsidP="004863E2">
      <w:pPr>
        <w:pStyle w:val="a4"/>
        <w:widowControl w:val="0"/>
        <w:tabs>
          <w:tab w:val="num" w:pos="0"/>
        </w:tabs>
        <w:autoSpaceDE w:val="0"/>
        <w:autoSpaceDN w:val="0"/>
        <w:adjustRightInd w:val="0"/>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Колесник Н. А. Теория и практика доказательной медицины / Н. А. Колесник, С. П. Фомина. - Київ : Полиграф Плюс, 2017. - 246 с.</w:t>
      </w:r>
    </w:p>
    <w:p w:rsidR="004863E2" w:rsidRPr="0022591D" w:rsidRDefault="004863E2" w:rsidP="004863E2">
      <w:pPr>
        <w:pStyle w:val="a5"/>
        <w:tabs>
          <w:tab w:val="left" w:pos="426"/>
          <w:tab w:val="num" w:pos="1353"/>
        </w:tabs>
        <w:ind w:firstLine="0"/>
        <w:contextualSpacing/>
        <w:rPr>
          <w:szCs w:val="24"/>
        </w:rPr>
      </w:pPr>
      <w:r w:rsidRPr="0022591D">
        <w:rPr>
          <w:szCs w:val="24"/>
        </w:rPr>
        <w:t>12.Кресюн В.И. Фармакогенетические основы взаимодействия организма и лекарств  / В.И. Кресюн, Ю.И. Бажора  -  Одес. гос. мед. ун-т, 2007. – 164 с.</w:t>
      </w:r>
    </w:p>
    <w:p w:rsidR="004863E2" w:rsidRPr="0022591D" w:rsidRDefault="004863E2" w:rsidP="004863E2">
      <w:pPr>
        <w:pStyle w:val="a5"/>
        <w:tabs>
          <w:tab w:val="left" w:pos="426"/>
          <w:tab w:val="num" w:pos="1353"/>
        </w:tabs>
        <w:ind w:firstLine="0"/>
        <w:contextualSpacing/>
        <w:rPr>
          <w:szCs w:val="24"/>
        </w:rPr>
      </w:pPr>
      <w:r w:rsidRPr="0022591D">
        <w:rPr>
          <w:szCs w:val="24"/>
        </w:rPr>
        <w:t>13.Латогуз І.К.  Клінічна фармакологія / І.К. Латогуз, Л.Т. Мала, А.Я. Циганенко. – Х.: "Основа", 1995. - 500 с.</w:t>
      </w:r>
    </w:p>
    <w:p w:rsidR="004863E2" w:rsidRPr="0022591D" w:rsidRDefault="004863E2" w:rsidP="004863E2">
      <w:pPr>
        <w:pStyle w:val="a5"/>
        <w:tabs>
          <w:tab w:val="left" w:pos="426"/>
          <w:tab w:val="num" w:pos="1353"/>
        </w:tabs>
        <w:ind w:firstLine="0"/>
        <w:contextualSpacing/>
        <w:rPr>
          <w:szCs w:val="24"/>
        </w:rPr>
      </w:pPr>
      <w:r w:rsidRPr="0022591D">
        <w:rPr>
          <w:szCs w:val="24"/>
        </w:rPr>
        <w:t>14.Лікарська взаємодія та безпека ліків: посібник / Л.Л. Давтян, Г.В. Загорій, Ю.В. Вороненко [та ін.] – К.: ЧП «Блудчий М.І.» , 2011 – 744 с.</w:t>
      </w:r>
    </w:p>
    <w:p w:rsidR="004863E2" w:rsidRPr="0022591D" w:rsidRDefault="004863E2" w:rsidP="004863E2">
      <w:pPr>
        <w:pStyle w:val="a5"/>
        <w:tabs>
          <w:tab w:val="left" w:pos="426"/>
          <w:tab w:val="num" w:pos="1353"/>
        </w:tabs>
        <w:ind w:firstLine="0"/>
        <w:contextualSpacing/>
        <w:rPr>
          <w:szCs w:val="24"/>
          <w:lang w:val="ru-RU"/>
        </w:rPr>
      </w:pPr>
      <w:r w:rsidRPr="0022591D">
        <w:rPr>
          <w:szCs w:val="24"/>
        </w:rPr>
        <w:t>15.Лоуренс Д.Р., Бенитт П.Н. Клиническая фармакология. (в 2-х т., перевод с англ.) - Москва. Медицина. - 1991. - 1242 с.</w:t>
      </w:r>
    </w:p>
    <w:p w:rsidR="004863E2" w:rsidRPr="0022591D" w:rsidRDefault="004863E2" w:rsidP="004863E2">
      <w:pPr>
        <w:pStyle w:val="a5"/>
        <w:tabs>
          <w:tab w:val="left" w:pos="426"/>
          <w:tab w:val="num" w:pos="1353"/>
        </w:tabs>
        <w:ind w:firstLine="0"/>
        <w:contextualSpacing/>
        <w:rPr>
          <w:szCs w:val="24"/>
          <w:lang w:val="ru-RU"/>
        </w:rPr>
      </w:pPr>
      <w:r w:rsidRPr="0022591D">
        <w:rPr>
          <w:szCs w:val="24"/>
          <w:lang w:val="ru-RU"/>
        </w:rPr>
        <w:t>16.Машковский М. Р.  Лекарственные средства / М. Р. Машковский. – Х.: "Тосинг", 1998. - 1152 с.</w:t>
      </w:r>
    </w:p>
    <w:p w:rsidR="004863E2" w:rsidRPr="0022591D" w:rsidRDefault="004863E2" w:rsidP="004863E2">
      <w:pPr>
        <w:pStyle w:val="a5"/>
        <w:tabs>
          <w:tab w:val="left" w:pos="426"/>
          <w:tab w:val="num" w:pos="1353"/>
        </w:tabs>
        <w:ind w:firstLine="0"/>
        <w:contextualSpacing/>
        <w:rPr>
          <w:szCs w:val="24"/>
          <w:lang w:val="ru-RU"/>
        </w:rPr>
      </w:pPr>
      <w:r w:rsidRPr="0022591D">
        <w:rPr>
          <w:szCs w:val="24"/>
          <w:lang w:val="ru-RU"/>
        </w:rPr>
        <w:t>17.Михайлов И.Б. Основы рациональной фармакотерапии: учебное пособие по клинической фармакологии / И.Б. Михайлов - СПб.: "Фолиант", 1999. - 480 с.</w:t>
      </w:r>
    </w:p>
    <w:p w:rsidR="004863E2" w:rsidRPr="0022591D" w:rsidRDefault="004863E2" w:rsidP="004863E2">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18.Москаленко В. Ф. Концептуальні підходи до формування сучасної профілактичної стратегії в охороні здоров'я: від профілактики медичної до профілактики соціальної / В. Ф. Москаленко. - К.: ВД «АВІЦЕНА», 2009. - 240 с.</w:t>
      </w:r>
    </w:p>
    <w:p w:rsidR="004863E2" w:rsidRPr="0022591D" w:rsidRDefault="004863E2" w:rsidP="004863E2">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19.</w:t>
      </w:r>
      <w:r w:rsidRPr="0022591D">
        <w:rPr>
          <w:rFonts w:ascii="Times New Roman" w:hAnsi="Times New Roman" w:cs="Times New Roman"/>
          <w:sz w:val="24"/>
          <w:szCs w:val="24"/>
        </w:rPr>
        <w:t>Москаленко В.</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Ф. Методологія доказової медицини</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 підручник / В.</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Ф. Москаленко, І.</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Є. Булах, О.</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Г. Пузанова. — К.</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 ВСВ «Медицина», 2014. — 200 с.</w:t>
      </w:r>
    </w:p>
    <w:p w:rsidR="004863E2" w:rsidRPr="0022591D" w:rsidRDefault="004863E2" w:rsidP="004863E2">
      <w:pPr>
        <w:pStyle w:val="a5"/>
        <w:tabs>
          <w:tab w:val="left" w:pos="426"/>
          <w:tab w:val="num" w:pos="1353"/>
        </w:tabs>
        <w:ind w:firstLine="0"/>
        <w:contextualSpacing/>
        <w:rPr>
          <w:szCs w:val="24"/>
          <w:lang w:val="ru-RU"/>
        </w:rPr>
      </w:pPr>
      <w:r w:rsidRPr="0022591D">
        <w:rPr>
          <w:szCs w:val="24"/>
        </w:rPr>
        <w:t>20.</w:t>
      </w:r>
      <w:r w:rsidRPr="0022591D">
        <w:rPr>
          <w:szCs w:val="24"/>
          <w:lang w:val="ru-RU"/>
        </w:rPr>
        <w:t>Налетов С.В.  Клиническая фармакология / С.В.  Налетов. – Д.: «Донбасс», 1998. - 490 с.</w:t>
      </w:r>
    </w:p>
    <w:p w:rsidR="004863E2" w:rsidRPr="0022591D" w:rsidRDefault="004863E2" w:rsidP="004863E2">
      <w:pPr>
        <w:pStyle w:val="a5"/>
        <w:tabs>
          <w:tab w:val="left" w:pos="426"/>
          <w:tab w:val="num" w:pos="1353"/>
        </w:tabs>
        <w:ind w:firstLine="0"/>
        <w:contextualSpacing/>
        <w:rPr>
          <w:szCs w:val="24"/>
        </w:rPr>
      </w:pPr>
      <w:r w:rsidRPr="0022591D">
        <w:rPr>
          <w:szCs w:val="24"/>
          <w:lang w:val="ru-RU"/>
        </w:rPr>
        <w:t xml:space="preserve">21.Особливості дії лікарських засобів у дітей різних вікових групп  / </w:t>
      </w:r>
      <w:r w:rsidRPr="0022591D">
        <w:rPr>
          <w:szCs w:val="24"/>
        </w:rPr>
        <w:t xml:space="preserve">І.С. </w:t>
      </w:r>
      <w:r w:rsidRPr="0022591D">
        <w:rPr>
          <w:szCs w:val="24"/>
          <w:lang w:val="ru-RU"/>
        </w:rPr>
        <w:t>Чекман</w:t>
      </w:r>
      <w:r w:rsidRPr="0022591D">
        <w:rPr>
          <w:szCs w:val="24"/>
        </w:rPr>
        <w:t>, О.П. Вікторов, Н.О. Гончарова [та ін.]  - К.</w:t>
      </w:r>
      <w:r w:rsidRPr="0022591D">
        <w:rPr>
          <w:szCs w:val="24"/>
          <w:lang w:val="ru-RU"/>
        </w:rPr>
        <w:t>:</w:t>
      </w:r>
      <w:r w:rsidRPr="0022591D">
        <w:rPr>
          <w:szCs w:val="24"/>
        </w:rPr>
        <w:t xml:space="preserve"> "Вища школа", 2001. – 83 с.</w:t>
      </w:r>
    </w:p>
    <w:p w:rsidR="004863E2" w:rsidRPr="0022591D" w:rsidRDefault="004863E2" w:rsidP="004863E2">
      <w:pPr>
        <w:pStyle w:val="a5"/>
        <w:tabs>
          <w:tab w:val="left" w:pos="426"/>
          <w:tab w:val="num" w:pos="1353"/>
        </w:tabs>
        <w:ind w:firstLine="0"/>
        <w:contextualSpacing/>
        <w:rPr>
          <w:szCs w:val="24"/>
        </w:rPr>
      </w:pPr>
      <w:r w:rsidRPr="0022591D">
        <w:rPr>
          <w:szCs w:val="24"/>
        </w:rPr>
        <w:t>22.Побочное действие лекарств / Под ред. С.М. Дроговоз. – Х.: «СИМ», 2010 - 479 с.</w:t>
      </w:r>
    </w:p>
    <w:p w:rsidR="004863E2" w:rsidRPr="0022591D" w:rsidRDefault="004863E2" w:rsidP="004863E2">
      <w:pPr>
        <w:pStyle w:val="a5"/>
        <w:tabs>
          <w:tab w:val="left" w:pos="426"/>
          <w:tab w:val="num" w:pos="1353"/>
        </w:tabs>
        <w:ind w:firstLine="0"/>
        <w:contextualSpacing/>
        <w:rPr>
          <w:szCs w:val="24"/>
        </w:rPr>
      </w:pPr>
      <w:r w:rsidRPr="0022591D">
        <w:rPr>
          <w:szCs w:val="24"/>
        </w:rPr>
        <w:t>23.Рациональная диагностика и фармакотерапия заболеваний внутренних органов / Под ред. проф. О.Я. Бабака. - К.</w:t>
      </w:r>
      <w:r w:rsidRPr="0022591D">
        <w:rPr>
          <w:szCs w:val="24"/>
          <w:lang w:val="ru-RU"/>
        </w:rPr>
        <w:t>:</w:t>
      </w:r>
      <w:r w:rsidRPr="0022591D">
        <w:rPr>
          <w:szCs w:val="24"/>
        </w:rPr>
        <w:t xml:space="preserve"> "Вища школа", 2009 - 348с.</w:t>
      </w:r>
    </w:p>
    <w:p w:rsidR="004863E2" w:rsidRPr="0022591D" w:rsidRDefault="004863E2" w:rsidP="004863E2">
      <w:pPr>
        <w:pStyle w:val="a5"/>
        <w:tabs>
          <w:tab w:val="left" w:pos="426"/>
          <w:tab w:val="num" w:pos="1353"/>
        </w:tabs>
        <w:ind w:firstLine="0"/>
        <w:contextualSpacing/>
        <w:rPr>
          <w:szCs w:val="24"/>
          <w:lang w:val="ru-RU"/>
        </w:rPr>
      </w:pPr>
      <w:r w:rsidRPr="0022591D">
        <w:rPr>
          <w:szCs w:val="24"/>
        </w:rPr>
        <w:t>24.</w:t>
      </w:r>
      <w:r w:rsidRPr="0022591D">
        <w:rPr>
          <w:szCs w:val="24"/>
          <w:lang w:val="ru-RU"/>
        </w:rPr>
        <w:t>Руководство по клиническим испытаниям лекарственных средств / под ред. А.В. Стефанова, В.И. Мальцева, Т.К. Ефимцевой [и др.]. - К.: Издательский дом "Авицена", 2001. - 425 с.</w:t>
      </w:r>
    </w:p>
    <w:p w:rsidR="004863E2" w:rsidRPr="0022591D" w:rsidRDefault="004863E2" w:rsidP="004863E2">
      <w:pPr>
        <w:pStyle w:val="a5"/>
        <w:tabs>
          <w:tab w:val="left" w:pos="426"/>
        </w:tabs>
        <w:ind w:firstLine="0"/>
        <w:contextualSpacing/>
        <w:rPr>
          <w:szCs w:val="24"/>
          <w:lang w:val="ru-RU"/>
        </w:rPr>
      </w:pPr>
      <w:r w:rsidRPr="0022591D">
        <w:rPr>
          <w:szCs w:val="24"/>
          <w:lang w:val="ru-RU"/>
        </w:rPr>
        <w:t>25.Фармакотерапия / Под ред. акад. Б.А. Самуры. – Харьков: Прапор; НФАУ, 2000. Т.1. – 672с., Т.2. – 656с.</w:t>
      </w:r>
    </w:p>
    <w:p w:rsidR="004863E2" w:rsidRPr="0022591D" w:rsidRDefault="004863E2" w:rsidP="004863E2">
      <w:pPr>
        <w:pStyle w:val="a5"/>
        <w:tabs>
          <w:tab w:val="left" w:pos="426"/>
        </w:tabs>
        <w:ind w:firstLine="0"/>
        <w:contextualSpacing/>
        <w:rPr>
          <w:szCs w:val="24"/>
        </w:rPr>
      </w:pPr>
      <w:r w:rsidRPr="0022591D">
        <w:rPr>
          <w:szCs w:val="24"/>
        </w:rPr>
        <w:t xml:space="preserve">26.Фармакотерапія: підручник для студентів фармацевтичних факультетів / О.В. Крайдашенко, І.Г. Купнивицька, І.М. Кліщ [та ін.] – В.: „Нова книга”, 2010. – 644 . </w:t>
      </w:r>
    </w:p>
    <w:p w:rsidR="004863E2" w:rsidRPr="0022591D" w:rsidRDefault="004863E2" w:rsidP="004863E2">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27.Флетчер, Р. Клиническая эпидемиология. Основы доказательной медицины : пер. с англ. / Р. Флетчер, С. Флетчер, Э. Вагнер. - М. : МЕДИА СФЕРА, 2004. - 347 с.</w:t>
      </w:r>
    </w:p>
    <w:p w:rsidR="004863E2" w:rsidRPr="0022591D" w:rsidRDefault="004863E2" w:rsidP="004863E2">
      <w:pPr>
        <w:pStyle w:val="a5"/>
        <w:numPr>
          <w:ilvl w:val="3"/>
          <w:numId w:val="1"/>
        </w:numPr>
        <w:tabs>
          <w:tab w:val="clear" w:pos="3087"/>
          <w:tab w:val="num" w:pos="-3119"/>
          <w:tab w:val="num" w:pos="0"/>
          <w:tab w:val="left" w:pos="426"/>
        </w:tabs>
        <w:ind w:left="0" w:firstLine="0"/>
        <w:contextualSpacing/>
        <w:rPr>
          <w:szCs w:val="24"/>
          <w:lang w:val="ru-RU"/>
        </w:rPr>
      </w:pPr>
      <w:r w:rsidRPr="0022591D">
        <w:rPr>
          <w:szCs w:val="24"/>
          <w:lang w:val="ru-RU"/>
        </w:rPr>
        <w:t>Чекман И.С. Справочник по клинической терминологии / И.С.  Чекман. - К.: Издательский дом "Авицена", 1990. - 733 с.</w:t>
      </w:r>
    </w:p>
    <w:p w:rsidR="004863E2" w:rsidRPr="0022591D" w:rsidRDefault="004863E2" w:rsidP="004863E2">
      <w:pPr>
        <w:pStyle w:val="a4"/>
        <w:numPr>
          <w:ilvl w:val="3"/>
          <w:numId w:val="1"/>
        </w:numPr>
        <w:tabs>
          <w:tab w:val="clear" w:pos="3087"/>
          <w:tab w:val="num" w:pos="0"/>
        </w:tabs>
        <w:spacing w:after="0" w:line="240" w:lineRule="auto"/>
        <w:ind w:left="0" w:firstLine="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Яковлева О.О. Фармакокінетика / Яковлева О.О., Косован А.І., Семененко І.Ф. та ін. – Вінниця: ВНМУ, 2014. – 36 с.</w:t>
      </w:r>
    </w:p>
    <w:p w:rsidR="00E25545" w:rsidRDefault="00E25545" w:rsidP="008F4225">
      <w:pPr>
        <w:ind w:firstLine="709"/>
        <w:jc w:val="both"/>
        <w:rPr>
          <w:b/>
          <w:i/>
          <w:color w:val="000000"/>
        </w:rPr>
      </w:pPr>
    </w:p>
    <w:p w:rsidR="002D48E5" w:rsidRDefault="002D48E5" w:rsidP="008F4225">
      <w:pPr>
        <w:ind w:firstLine="709"/>
        <w:jc w:val="both"/>
        <w:rPr>
          <w:b/>
          <w:i/>
          <w:color w:val="000000"/>
        </w:rPr>
      </w:pPr>
    </w:p>
    <w:p w:rsidR="006C4505" w:rsidRDefault="006C4505">
      <w:pPr>
        <w:spacing w:after="200" w:line="276" w:lineRule="auto"/>
        <w:rPr>
          <w:b/>
          <w:i/>
          <w:color w:val="000000"/>
        </w:rPr>
      </w:pPr>
      <w:r>
        <w:rPr>
          <w:b/>
          <w:i/>
          <w:color w:val="000000"/>
        </w:rPr>
        <w:br w:type="page"/>
      </w:r>
    </w:p>
    <w:p w:rsidR="008F4225" w:rsidRDefault="008F4225" w:rsidP="006C4505">
      <w:pPr>
        <w:ind w:firstLine="709"/>
        <w:jc w:val="center"/>
        <w:rPr>
          <w:b/>
        </w:rPr>
      </w:pPr>
      <w:r w:rsidRPr="007E7C6A">
        <w:rPr>
          <w:b/>
          <w:i/>
          <w:color w:val="000000"/>
        </w:rPr>
        <w:lastRenderedPageBreak/>
        <w:t>Тема 6.</w:t>
      </w:r>
      <w:r w:rsidRPr="007E7C6A">
        <w:rPr>
          <w:b/>
        </w:rPr>
        <w:t xml:space="preserve"> Доклінічні та клінічні випробовування.</w:t>
      </w:r>
    </w:p>
    <w:p w:rsidR="008F4225" w:rsidRDefault="008F4225" w:rsidP="008F4225">
      <w:pPr>
        <w:ind w:firstLine="709"/>
        <w:jc w:val="both"/>
        <w:rPr>
          <w:b/>
        </w:rPr>
      </w:pPr>
    </w:p>
    <w:p w:rsidR="008F4225" w:rsidRDefault="008F4225" w:rsidP="008F4225">
      <w:pPr>
        <w:pStyle w:val="Style45"/>
        <w:widowControl/>
        <w:ind w:firstLine="709"/>
        <w:jc w:val="both"/>
        <w:rPr>
          <w:lang w:val="uk-UA"/>
        </w:rPr>
      </w:pPr>
      <w:r w:rsidRPr="00E25545">
        <w:rPr>
          <w:rStyle w:val="FontStyle54"/>
          <w:b w:val="0"/>
          <w:sz w:val="24"/>
          <w:szCs w:val="24"/>
          <w:lang w:val="uk-UA"/>
        </w:rPr>
        <w:t xml:space="preserve">Поняття „клінічні випробування ліків. Основні проблеми, які вирішують при проведенні клінічних випробувань. </w:t>
      </w:r>
      <w:r w:rsidRPr="00E25545">
        <w:rPr>
          <w:rStyle w:val="FontStyle54"/>
          <w:b w:val="0"/>
          <w:sz w:val="24"/>
          <w:szCs w:val="24"/>
        </w:rPr>
        <w:t>Етичні аспекти в проведенні досліджень. Хельсінська декларація. Життєвий шлях ліків. Необхідна інформація до початку проведення клінічного випробування ЛЗ. Перша фаза клінічного випробування, суб'єкти випробування. Особливості випробування протипухлинних, противірусних засобів. Завдання першої фази випробування. Друга фаза клінічного випробування, суб'єкти та мета випробування. Поняття про пілотні дослідження. Третя фаза клінічного випробування, суб'єкти, завдання, показники, які визначаються. Реєстрація ЛЗ – документи, які подаються на реєстрацію. Четверта фаза клінічного випробування – постмаркетингові дослідження, показники, що визначаються. М</w:t>
      </w:r>
      <w:r w:rsidRPr="00E25545">
        <w:t>етодика</w:t>
      </w:r>
      <w:r w:rsidRPr="00E25545">
        <w:rPr>
          <w:lang w:val="uk-UA"/>
        </w:rPr>
        <w:t xml:space="preserve"> організації проведення клінічних випробовуван</w:t>
      </w:r>
      <w:r w:rsidRPr="00E25545">
        <w:t xml:space="preserve">ь ЛЗ. </w:t>
      </w:r>
      <w:r w:rsidRPr="00E25545">
        <w:rPr>
          <w:lang w:val="uk-UA"/>
        </w:rPr>
        <w:t xml:space="preserve">Процедура отримання дозвільних документів до початку клінічного дослідження, вибір клінічної бази та дослідника. Документація, яка супроводжує клінічні випробовування на різних етапах. </w:t>
      </w:r>
    </w:p>
    <w:p w:rsidR="002D48E5" w:rsidRDefault="002D48E5" w:rsidP="008F4225">
      <w:pPr>
        <w:pStyle w:val="Style45"/>
        <w:widowControl/>
        <w:ind w:firstLine="709"/>
        <w:jc w:val="both"/>
        <w:rPr>
          <w:lang w:val="uk-UA"/>
        </w:rPr>
      </w:pPr>
    </w:p>
    <w:p w:rsidR="002D48E5" w:rsidRPr="0022591D" w:rsidRDefault="002D48E5" w:rsidP="002D48E5">
      <w:pPr>
        <w:pStyle w:val="a8"/>
        <w:ind w:firstLine="567"/>
        <w:jc w:val="both"/>
        <w:rPr>
          <w:rFonts w:ascii="Times New Roman" w:hAnsi="Times New Roman"/>
          <w:sz w:val="24"/>
          <w:szCs w:val="24"/>
          <w:lang w:val="uk-UA"/>
        </w:rPr>
      </w:pPr>
      <w:r w:rsidRPr="0022591D">
        <w:rPr>
          <w:rFonts w:ascii="Times New Roman" w:hAnsi="Times New Roman"/>
          <w:sz w:val="24"/>
          <w:szCs w:val="24"/>
          <w:lang w:val="uk-UA"/>
        </w:rPr>
        <w:t xml:space="preserve">Знати: </w:t>
      </w:r>
    </w:p>
    <w:p w:rsidR="002D48E5" w:rsidRPr="0022591D" w:rsidRDefault="002D48E5" w:rsidP="002D48E5">
      <w:pPr>
        <w:pStyle w:val="a4"/>
        <w:widowControl w:val="0"/>
        <w:numPr>
          <w:ilvl w:val="1"/>
          <w:numId w:val="11"/>
        </w:numPr>
        <w:tabs>
          <w:tab w:val="clear" w:pos="1800"/>
          <w:tab w:val="left" w:pos="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22591D">
        <w:rPr>
          <w:rFonts w:ascii="Times New Roman" w:eastAsia="Times New Roman" w:hAnsi="Times New Roman" w:cs="Times New Roman"/>
          <w:sz w:val="24"/>
          <w:szCs w:val="24"/>
        </w:rPr>
        <w:t>Етапи створення нового лікарського препарату.</w:t>
      </w:r>
    </w:p>
    <w:p w:rsidR="002D48E5" w:rsidRPr="0022591D" w:rsidRDefault="002D48E5" w:rsidP="002D48E5">
      <w:pPr>
        <w:widowControl w:val="0"/>
        <w:numPr>
          <w:ilvl w:val="1"/>
          <w:numId w:val="11"/>
        </w:numPr>
        <w:tabs>
          <w:tab w:val="clear" w:pos="1800"/>
          <w:tab w:val="left" w:pos="0"/>
        </w:tabs>
        <w:autoSpaceDE w:val="0"/>
        <w:autoSpaceDN w:val="0"/>
        <w:adjustRightInd w:val="0"/>
        <w:ind w:left="0" w:firstLine="0"/>
        <w:jc w:val="both"/>
      </w:pPr>
      <w:r w:rsidRPr="0022591D">
        <w:t xml:space="preserve">Прогнозування потреб фармацевтичного ринка. </w:t>
      </w:r>
    </w:p>
    <w:p w:rsidR="002D48E5" w:rsidRPr="0022591D" w:rsidRDefault="002D48E5" w:rsidP="002D48E5">
      <w:pPr>
        <w:widowControl w:val="0"/>
        <w:numPr>
          <w:ilvl w:val="1"/>
          <w:numId w:val="11"/>
        </w:numPr>
        <w:tabs>
          <w:tab w:val="clear" w:pos="1800"/>
          <w:tab w:val="left" w:pos="0"/>
        </w:tabs>
        <w:autoSpaceDE w:val="0"/>
        <w:autoSpaceDN w:val="0"/>
        <w:adjustRightInd w:val="0"/>
        <w:ind w:left="0" w:firstLine="0"/>
        <w:jc w:val="both"/>
      </w:pPr>
      <w:r w:rsidRPr="0022591D">
        <w:t xml:space="preserve">Визначення перспективних науково-дослідницьких напрямів щодо розробки лікарських засобів. </w:t>
      </w:r>
    </w:p>
    <w:p w:rsidR="002D48E5" w:rsidRPr="0022591D" w:rsidRDefault="002D48E5" w:rsidP="002D48E5">
      <w:pPr>
        <w:widowControl w:val="0"/>
        <w:numPr>
          <w:ilvl w:val="1"/>
          <w:numId w:val="11"/>
        </w:numPr>
        <w:tabs>
          <w:tab w:val="clear" w:pos="1800"/>
          <w:tab w:val="left" w:pos="0"/>
        </w:tabs>
        <w:autoSpaceDE w:val="0"/>
        <w:autoSpaceDN w:val="0"/>
        <w:adjustRightInd w:val="0"/>
        <w:ind w:left="0" w:firstLine="0"/>
        <w:jc w:val="both"/>
      </w:pPr>
      <w:r w:rsidRPr="0022591D">
        <w:t xml:space="preserve">Фактори, що визначають медичну необхідність клінічного дослідження. </w:t>
      </w:r>
    </w:p>
    <w:p w:rsidR="002D48E5" w:rsidRPr="0022591D" w:rsidRDefault="002D48E5" w:rsidP="002D48E5">
      <w:pPr>
        <w:widowControl w:val="0"/>
        <w:numPr>
          <w:ilvl w:val="1"/>
          <w:numId w:val="11"/>
        </w:numPr>
        <w:tabs>
          <w:tab w:val="clear" w:pos="1800"/>
          <w:tab w:val="left" w:pos="0"/>
        </w:tabs>
        <w:autoSpaceDE w:val="0"/>
        <w:autoSpaceDN w:val="0"/>
        <w:adjustRightInd w:val="0"/>
        <w:ind w:left="0" w:firstLine="0"/>
        <w:jc w:val="both"/>
      </w:pPr>
      <w:r w:rsidRPr="0022591D">
        <w:t xml:space="preserve">Комплексне планування досліджень лікарських засобів. </w:t>
      </w:r>
    </w:p>
    <w:p w:rsidR="002D48E5" w:rsidRPr="0022591D" w:rsidRDefault="002D48E5" w:rsidP="002D48E5">
      <w:pPr>
        <w:widowControl w:val="0"/>
        <w:numPr>
          <w:ilvl w:val="1"/>
          <w:numId w:val="11"/>
        </w:numPr>
        <w:tabs>
          <w:tab w:val="clear" w:pos="1800"/>
          <w:tab w:val="left" w:pos="0"/>
        </w:tabs>
        <w:autoSpaceDE w:val="0"/>
        <w:autoSpaceDN w:val="0"/>
        <w:adjustRightInd w:val="0"/>
        <w:ind w:left="0" w:firstLine="0"/>
        <w:jc w:val="both"/>
      </w:pPr>
      <w:r w:rsidRPr="0022591D">
        <w:t xml:space="preserve">Необхідні критерії оцінки реалізації досліджень. </w:t>
      </w:r>
    </w:p>
    <w:p w:rsidR="002D48E5" w:rsidRPr="0022591D" w:rsidRDefault="002D48E5" w:rsidP="002D48E5">
      <w:pPr>
        <w:widowControl w:val="0"/>
        <w:numPr>
          <w:ilvl w:val="1"/>
          <w:numId w:val="11"/>
        </w:numPr>
        <w:tabs>
          <w:tab w:val="clear" w:pos="1800"/>
          <w:tab w:val="left" w:pos="0"/>
        </w:tabs>
        <w:autoSpaceDE w:val="0"/>
        <w:autoSpaceDN w:val="0"/>
        <w:adjustRightInd w:val="0"/>
        <w:ind w:left="0" w:firstLine="0"/>
        <w:jc w:val="both"/>
      </w:pPr>
      <w:r w:rsidRPr="0022591D">
        <w:t>Визначення пріоритетів наукових досліджень.</w:t>
      </w:r>
    </w:p>
    <w:p w:rsidR="002D48E5" w:rsidRPr="0022591D" w:rsidRDefault="002D48E5" w:rsidP="002D48E5">
      <w:pPr>
        <w:widowControl w:val="0"/>
        <w:numPr>
          <w:ilvl w:val="1"/>
          <w:numId w:val="11"/>
        </w:numPr>
        <w:tabs>
          <w:tab w:val="clear" w:pos="1800"/>
          <w:tab w:val="left" w:pos="0"/>
        </w:tabs>
        <w:autoSpaceDE w:val="0"/>
        <w:autoSpaceDN w:val="0"/>
        <w:adjustRightInd w:val="0"/>
        <w:ind w:left="0" w:firstLine="0"/>
        <w:jc w:val="both"/>
      </w:pPr>
      <w:r w:rsidRPr="0022591D">
        <w:t xml:space="preserve">Методи пошуку лікарських засобів. </w:t>
      </w:r>
    </w:p>
    <w:p w:rsidR="002D48E5" w:rsidRPr="0022591D" w:rsidRDefault="002D48E5" w:rsidP="002D48E5">
      <w:pPr>
        <w:widowControl w:val="0"/>
        <w:numPr>
          <w:ilvl w:val="1"/>
          <w:numId w:val="11"/>
        </w:numPr>
        <w:tabs>
          <w:tab w:val="clear" w:pos="1800"/>
          <w:tab w:val="left" w:pos="0"/>
        </w:tabs>
        <w:autoSpaceDE w:val="0"/>
        <w:autoSpaceDN w:val="0"/>
        <w:adjustRightInd w:val="0"/>
        <w:ind w:left="0" w:firstLine="0"/>
        <w:jc w:val="both"/>
      </w:pPr>
      <w:r w:rsidRPr="0022591D">
        <w:t xml:space="preserve">Емпіричне конструювання. </w:t>
      </w:r>
    </w:p>
    <w:p w:rsidR="002D48E5" w:rsidRPr="0022591D" w:rsidRDefault="002D48E5" w:rsidP="002D48E5">
      <w:pPr>
        <w:widowControl w:val="0"/>
        <w:numPr>
          <w:ilvl w:val="1"/>
          <w:numId w:val="11"/>
        </w:numPr>
        <w:tabs>
          <w:tab w:val="clear" w:pos="1800"/>
          <w:tab w:val="left" w:pos="0"/>
        </w:tabs>
        <w:autoSpaceDE w:val="0"/>
        <w:autoSpaceDN w:val="0"/>
        <w:adjustRightInd w:val="0"/>
        <w:ind w:left="0" w:firstLine="0"/>
        <w:jc w:val="both"/>
      </w:pPr>
      <w:r w:rsidRPr="0022591D">
        <w:t xml:space="preserve">Доклінічні дослідження лікарських засобів. </w:t>
      </w:r>
    </w:p>
    <w:p w:rsidR="002D48E5" w:rsidRPr="0022591D" w:rsidRDefault="002D48E5" w:rsidP="002D48E5">
      <w:pPr>
        <w:widowControl w:val="0"/>
        <w:numPr>
          <w:ilvl w:val="1"/>
          <w:numId w:val="11"/>
        </w:numPr>
        <w:tabs>
          <w:tab w:val="clear" w:pos="1800"/>
          <w:tab w:val="left" w:pos="0"/>
        </w:tabs>
        <w:autoSpaceDE w:val="0"/>
        <w:autoSpaceDN w:val="0"/>
        <w:adjustRightInd w:val="0"/>
        <w:ind w:left="0" w:firstLine="0"/>
        <w:jc w:val="both"/>
      </w:pPr>
      <w:r w:rsidRPr="0022591D">
        <w:t xml:space="preserve">Отримання дозволу на проведення досліджень за участю людини. </w:t>
      </w:r>
    </w:p>
    <w:p w:rsidR="002D48E5" w:rsidRPr="0022591D" w:rsidRDefault="002D48E5" w:rsidP="002D48E5">
      <w:pPr>
        <w:widowControl w:val="0"/>
        <w:numPr>
          <w:ilvl w:val="1"/>
          <w:numId w:val="11"/>
        </w:numPr>
        <w:tabs>
          <w:tab w:val="clear" w:pos="1800"/>
          <w:tab w:val="left" w:pos="0"/>
        </w:tabs>
        <w:autoSpaceDE w:val="0"/>
        <w:autoSpaceDN w:val="0"/>
        <w:adjustRightInd w:val="0"/>
        <w:ind w:left="0" w:firstLine="0"/>
        <w:jc w:val="both"/>
      </w:pPr>
      <w:r w:rsidRPr="0022591D">
        <w:t>Клінічний етап розробки лікарських засобів.</w:t>
      </w:r>
    </w:p>
    <w:p w:rsidR="002D48E5" w:rsidRPr="0022591D" w:rsidRDefault="002D48E5" w:rsidP="002D48E5">
      <w:pPr>
        <w:widowControl w:val="0"/>
        <w:numPr>
          <w:ilvl w:val="1"/>
          <w:numId w:val="11"/>
        </w:numPr>
        <w:tabs>
          <w:tab w:val="clear" w:pos="1800"/>
          <w:tab w:val="left" w:pos="0"/>
        </w:tabs>
        <w:autoSpaceDE w:val="0"/>
        <w:autoSpaceDN w:val="0"/>
        <w:adjustRightInd w:val="0"/>
        <w:ind w:left="0" w:firstLine="0"/>
        <w:jc w:val="both"/>
      </w:pPr>
      <w:r w:rsidRPr="0022591D">
        <w:t xml:space="preserve">Клінічне дослідження нового лікарського препарату, ідентифікованого в якості перспективного. </w:t>
      </w:r>
    </w:p>
    <w:p w:rsidR="002D48E5" w:rsidRPr="0022591D" w:rsidRDefault="002D48E5" w:rsidP="002D48E5">
      <w:pPr>
        <w:widowControl w:val="0"/>
        <w:numPr>
          <w:ilvl w:val="1"/>
          <w:numId w:val="11"/>
        </w:numPr>
        <w:tabs>
          <w:tab w:val="clear" w:pos="1800"/>
          <w:tab w:val="left" w:pos="0"/>
        </w:tabs>
        <w:autoSpaceDE w:val="0"/>
        <w:autoSpaceDN w:val="0"/>
        <w:adjustRightInd w:val="0"/>
        <w:ind w:left="0" w:firstLine="0"/>
        <w:jc w:val="both"/>
        <w:rPr>
          <w:color w:val="000000"/>
        </w:rPr>
      </w:pPr>
      <w:r w:rsidRPr="0022591D">
        <w:t xml:space="preserve">Фази клінічних досліджень. Планування та проведення кожної з 4 фаз клінічних досліджень </w:t>
      </w:r>
      <w:r w:rsidRPr="0022591D">
        <w:rPr>
          <w:color w:val="000000"/>
        </w:rPr>
        <w:t>та дослідження біоеквівалентності.</w:t>
      </w:r>
    </w:p>
    <w:p w:rsidR="002D48E5" w:rsidRPr="0022591D" w:rsidRDefault="002D48E5" w:rsidP="002D48E5">
      <w:pPr>
        <w:widowControl w:val="0"/>
        <w:numPr>
          <w:ilvl w:val="1"/>
          <w:numId w:val="11"/>
        </w:numPr>
        <w:tabs>
          <w:tab w:val="clear" w:pos="1800"/>
          <w:tab w:val="left" w:pos="0"/>
        </w:tabs>
        <w:autoSpaceDE w:val="0"/>
        <w:autoSpaceDN w:val="0"/>
        <w:adjustRightInd w:val="0"/>
        <w:ind w:left="0" w:firstLine="0"/>
        <w:jc w:val="both"/>
      </w:pPr>
      <w:r w:rsidRPr="0022591D">
        <w:t xml:space="preserve">Види дизайну клінічного випробування. </w:t>
      </w:r>
    </w:p>
    <w:p w:rsidR="002D48E5" w:rsidRPr="0022591D" w:rsidRDefault="002D48E5" w:rsidP="002D48E5">
      <w:pPr>
        <w:widowControl w:val="0"/>
        <w:numPr>
          <w:ilvl w:val="1"/>
          <w:numId w:val="11"/>
        </w:numPr>
        <w:tabs>
          <w:tab w:val="clear" w:pos="1800"/>
          <w:tab w:val="left" w:pos="0"/>
        </w:tabs>
        <w:autoSpaceDE w:val="0"/>
        <w:autoSpaceDN w:val="0"/>
        <w:adjustRightInd w:val="0"/>
        <w:ind w:left="0" w:firstLine="0"/>
        <w:jc w:val="both"/>
      </w:pPr>
      <w:r w:rsidRPr="0022591D">
        <w:t xml:space="preserve">Поняття про “золотий стандарт” клінічних досліджень. </w:t>
      </w:r>
    </w:p>
    <w:p w:rsidR="002D48E5" w:rsidRPr="0022591D" w:rsidRDefault="002D48E5" w:rsidP="002D48E5">
      <w:pPr>
        <w:pStyle w:val="a8"/>
        <w:ind w:firstLine="567"/>
        <w:jc w:val="both"/>
        <w:rPr>
          <w:rFonts w:ascii="Times New Roman" w:hAnsi="Times New Roman"/>
          <w:i/>
          <w:sz w:val="24"/>
          <w:szCs w:val="24"/>
          <w:lang w:val="uk-UA"/>
        </w:rPr>
      </w:pPr>
    </w:p>
    <w:p w:rsidR="002D48E5" w:rsidRPr="0022591D" w:rsidRDefault="002D48E5" w:rsidP="002D48E5">
      <w:pPr>
        <w:pStyle w:val="a8"/>
        <w:ind w:firstLine="567"/>
        <w:jc w:val="both"/>
        <w:rPr>
          <w:rFonts w:ascii="Times New Roman" w:hAnsi="Times New Roman"/>
          <w:sz w:val="24"/>
          <w:szCs w:val="24"/>
          <w:lang w:val="uk-UA"/>
        </w:rPr>
      </w:pPr>
      <w:r w:rsidRPr="0022591D">
        <w:rPr>
          <w:rFonts w:ascii="Times New Roman" w:hAnsi="Times New Roman"/>
          <w:sz w:val="24"/>
          <w:szCs w:val="24"/>
          <w:lang w:val="uk-UA"/>
        </w:rPr>
        <w:t>Вміти:</w:t>
      </w:r>
    </w:p>
    <w:p w:rsidR="002D48E5" w:rsidRPr="0022591D" w:rsidRDefault="002D48E5" w:rsidP="002D48E5">
      <w:pPr>
        <w:pStyle w:val="a8"/>
        <w:ind w:firstLine="567"/>
        <w:jc w:val="both"/>
        <w:rPr>
          <w:rFonts w:ascii="Times New Roman" w:hAnsi="Times New Roman"/>
          <w:sz w:val="24"/>
          <w:szCs w:val="24"/>
          <w:lang w:val="uk-UA"/>
        </w:rPr>
      </w:pPr>
    </w:p>
    <w:p w:rsidR="002D48E5" w:rsidRPr="0022591D" w:rsidRDefault="002D48E5" w:rsidP="002D48E5">
      <w:pPr>
        <w:widowControl w:val="0"/>
        <w:numPr>
          <w:ilvl w:val="1"/>
          <w:numId w:val="12"/>
        </w:numPr>
        <w:tabs>
          <w:tab w:val="clear" w:pos="1788"/>
        </w:tabs>
        <w:autoSpaceDE w:val="0"/>
        <w:autoSpaceDN w:val="0"/>
        <w:adjustRightInd w:val="0"/>
        <w:ind w:left="0"/>
        <w:jc w:val="both"/>
      </w:pPr>
      <w:r w:rsidRPr="0022591D">
        <w:t>Аналізувати етапи клінічних досліджень.</w:t>
      </w:r>
    </w:p>
    <w:p w:rsidR="002D48E5" w:rsidRPr="0022591D" w:rsidRDefault="002D48E5" w:rsidP="002D48E5">
      <w:pPr>
        <w:widowControl w:val="0"/>
        <w:numPr>
          <w:ilvl w:val="1"/>
          <w:numId w:val="12"/>
        </w:numPr>
        <w:tabs>
          <w:tab w:val="clear" w:pos="1788"/>
        </w:tabs>
        <w:autoSpaceDE w:val="0"/>
        <w:autoSpaceDN w:val="0"/>
        <w:adjustRightInd w:val="0"/>
        <w:ind w:left="0"/>
        <w:jc w:val="both"/>
      </w:pPr>
      <w:r w:rsidRPr="0022591D">
        <w:t>Організовувати проведення клінічних випробовування лікарських засобів.</w:t>
      </w:r>
    </w:p>
    <w:p w:rsidR="002D48E5" w:rsidRPr="0022591D" w:rsidRDefault="002D48E5" w:rsidP="002D48E5">
      <w:pPr>
        <w:widowControl w:val="0"/>
        <w:numPr>
          <w:ilvl w:val="1"/>
          <w:numId w:val="12"/>
        </w:numPr>
        <w:tabs>
          <w:tab w:val="clear" w:pos="1788"/>
        </w:tabs>
        <w:autoSpaceDE w:val="0"/>
        <w:autoSpaceDN w:val="0"/>
        <w:adjustRightInd w:val="0"/>
        <w:ind w:left="0"/>
        <w:jc w:val="both"/>
      </w:pPr>
      <w:r w:rsidRPr="0022591D">
        <w:t>Вести документацію, яка заповнюється на всіх етапах клінічних випробовування.</w:t>
      </w:r>
    </w:p>
    <w:p w:rsidR="002D48E5" w:rsidRPr="0022591D" w:rsidRDefault="002D48E5" w:rsidP="002D48E5">
      <w:pPr>
        <w:widowControl w:val="0"/>
        <w:numPr>
          <w:ilvl w:val="1"/>
          <w:numId w:val="12"/>
        </w:numPr>
        <w:tabs>
          <w:tab w:val="clear" w:pos="1788"/>
          <w:tab w:val="num" w:pos="0"/>
        </w:tabs>
        <w:autoSpaceDE w:val="0"/>
        <w:autoSpaceDN w:val="0"/>
        <w:adjustRightInd w:val="0"/>
        <w:ind w:left="0"/>
        <w:jc w:val="both"/>
      </w:pPr>
      <w:r w:rsidRPr="0022591D">
        <w:t xml:space="preserve">Моніторювати клінічне дослідження. </w:t>
      </w:r>
    </w:p>
    <w:p w:rsidR="002D48E5" w:rsidRPr="0022591D" w:rsidRDefault="002D48E5" w:rsidP="002D48E5">
      <w:pPr>
        <w:widowControl w:val="0"/>
        <w:numPr>
          <w:ilvl w:val="1"/>
          <w:numId w:val="12"/>
        </w:numPr>
        <w:tabs>
          <w:tab w:val="clear" w:pos="1788"/>
          <w:tab w:val="num" w:pos="0"/>
        </w:tabs>
        <w:autoSpaceDE w:val="0"/>
        <w:autoSpaceDN w:val="0"/>
        <w:adjustRightInd w:val="0"/>
        <w:ind w:left="0"/>
        <w:jc w:val="both"/>
      </w:pPr>
      <w:r w:rsidRPr="0022591D">
        <w:rPr>
          <w:spacing w:val="-6"/>
        </w:rPr>
        <w:t xml:space="preserve">Проводити аудит клінічних досліджень. </w:t>
      </w:r>
    </w:p>
    <w:p w:rsidR="002D48E5" w:rsidRPr="0022591D" w:rsidRDefault="002D48E5" w:rsidP="002D48E5">
      <w:pPr>
        <w:widowControl w:val="0"/>
        <w:numPr>
          <w:ilvl w:val="1"/>
          <w:numId w:val="12"/>
        </w:numPr>
        <w:tabs>
          <w:tab w:val="clear" w:pos="1788"/>
          <w:tab w:val="num" w:pos="0"/>
        </w:tabs>
        <w:autoSpaceDE w:val="0"/>
        <w:autoSpaceDN w:val="0"/>
        <w:adjustRightInd w:val="0"/>
        <w:ind w:left="0"/>
        <w:jc w:val="both"/>
      </w:pPr>
      <w:r w:rsidRPr="0022591D">
        <w:t>Проводити та аналізувати дослідження на біоеквівалентність ЛЗ.</w:t>
      </w:r>
    </w:p>
    <w:p w:rsidR="002D48E5" w:rsidRPr="0022591D" w:rsidRDefault="002D48E5" w:rsidP="002D48E5">
      <w:pPr>
        <w:widowControl w:val="0"/>
        <w:tabs>
          <w:tab w:val="num" w:pos="0"/>
        </w:tabs>
        <w:autoSpaceDE w:val="0"/>
        <w:autoSpaceDN w:val="0"/>
        <w:adjustRightInd w:val="0"/>
        <w:jc w:val="both"/>
      </w:pPr>
    </w:p>
    <w:p w:rsidR="008F5B5F" w:rsidRPr="0022591D" w:rsidRDefault="008F5B5F" w:rsidP="008F5B5F">
      <w:pPr>
        <w:pStyle w:val="a4"/>
        <w:spacing w:after="0" w:line="240" w:lineRule="auto"/>
        <w:ind w:left="0"/>
        <w:jc w:val="center"/>
        <w:rPr>
          <w:rFonts w:ascii="Times New Roman" w:eastAsia="Calibri" w:hAnsi="Times New Roman" w:cs="Times New Roman"/>
          <w:sz w:val="24"/>
          <w:szCs w:val="24"/>
          <w:lang w:val="uk-UA"/>
        </w:rPr>
      </w:pPr>
      <w:r w:rsidRPr="0022591D">
        <w:rPr>
          <w:rFonts w:ascii="Times New Roman" w:eastAsia="Calibri" w:hAnsi="Times New Roman" w:cs="Times New Roman"/>
          <w:sz w:val="24"/>
          <w:szCs w:val="24"/>
          <w:lang w:val="uk-UA"/>
        </w:rPr>
        <w:t>Література:</w:t>
      </w:r>
    </w:p>
    <w:p w:rsidR="008F5B5F" w:rsidRPr="0022591D" w:rsidRDefault="008F5B5F" w:rsidP="008F5B5F">
      <w:pPr>
        <w:pStyle w:val="a5"/>
        <w:tabs>
          <w:tab w:val="left" w:pos="426"/>
          <w:tab w:val="left" w:pos="993"/>
        </w:tabs>
        <w:ind w:firstLine="0"/>
        <w:contextualSpacing/>
        <w:rPr>
          <w:szCs w:val="24"/>
          <w:lang w:val="ru-RU"/>
        </w:rPr>
      </w:pPr>
      <w:r w:rsidRPr="0022591D">
        <w:rPr>
          <w:szCs w:val="24"/>
        </w:rPr>
        <w:t>1.</w:t>
      </w:r>
      <w:r w:rsidRPr="0022591D">
        <w:rPr>
          <w:szCs w:val="24"/>
          <w:lang w:val="ru-RU"/>
        </w:rPr>
        <w:t>Андрущенко Е.В. Клиническая фармакология в терапевтической практике / Е.В. Андрущенко : уч. пособие. - К.: Вища школа, 1992. - 368 с.</w:t>
      </w:r>
    </w:p>
    <w:p w:rsidR="008F5B5F" w:rsidRPr="0022591D" w:rsidRDefault="008F5B5F" w:rsidP="008F5B5F">
      <w:pPr>
        <w:pStyle w:val="a5"/>
        <w:tabs>
          <w:tab w:val="left" w:pos="426"/>
          <w:tab w:val="left" w:pos="993"/>
        </w:tabs>
        <w:ind w:firstLine="0"/>
        <w:contextualSpacing/>
        <w:rPr>
          <w:szCs w:val="24"/>
          <w:lang w:val="ru-RU"/>
        </w:rPr>
      </w:pPr>
      <w:r w:rsidRPr="0022591D">
        <w:rPr>
          <w:szCs w:val="24"/>
          <w:lang w:val="ru-RU"/>
        </w:rPr>
        <w:t>2.</w:t>
      </w:r>
      <w:r w:rsidRPr="0022591D">
        <w:rPr>
          <w:szCs w:val="24"/>
        </w:rPr>
        <w:t xml:space="preserve">Белоусов Ю.Б. </w:t>
      </w:r>
      <w:r w:rsidRPr="0022591D">
        <w:rPr>
          <w:szCs w:val="24"/>
          <w:lang w:val="ru-RU"/>
        </w:rPr>
        <w:t xml:space="preserve">Клиническая фармакология и фармакотерапия: руководство для врачей / </w:t>
      </w:r>
      <w:r w:rsidRPr="0022591D">
        <w:rPr>
          <w:szCs w:val="24"/>
        </w:rPr>
        <w:t xml:space="preserve">Ю.Б. Белоусов, В.С.Моисеев, В.К. Лепахин  </w:t>
      </w:r>
      <w:r w:rsidRPr="0022591D">
        <w:rPr>
          <w:szCs w:val="24"/>
          <w:lang w:val="ru-RU"/>
        </w:rPr>
        <w:t>- М., 1998. - 529 с.</w:t>
      </w:r>
    </w:p>
    <w:p w:rsidR="008F5B5F" w:rsidRPr="0022591D" w:rsidRDefault="008F5B5F" w:rsidP="008F5B5F">
      <w:pPr>
        <w:pStyle w:val="a5"/>
        <w:tabs>
          <w:tab w:val="left" w:pos="426"/>
          <w:tab w:val="left" w:pos="993"/>
        </w:tabs>
        <w:ind w:firstLine="0"/>
        <w:contextualSpacing/>
        <w:rPr>
          <w:szCs w:val="24"/>
          <w:lang w:val="ru-RU"/>
        </w:rPr>
      </w:pPr>
      <w:r w:rsidRPr="0022591D">
        <w:rPr>
          <w:szCs w:val="24"/>
          <w:lang w:val="ru-RU"/>
        </w:rPr>
        <w:t>3.Взаимодействие лекарств и эффективность фармакотерапии / Л.В. Деримедведь, И.М. Перцев, Е.В. Шуванова ; под ред. проф. И.М. Перцева. - Х.: Изд-во "Мегаполис", 2001. - 784 с.</w:t>
      </w:r>
    </w:p>
    <w:p w:rsidR="008F5B5F" w:rsidRPr="0022591D" w:rsidRDefault="008F5B5F" w:rsidP="008F5B5F">
      <w:pPr>
        <w:pStyle w:val="a5"/>
        <w:tabs>
          <w:tab w:val="left" w:pos="426"/>
          <w:tab w:val="left" w:pos="993"/>
        </w:tabs>
        <w:ind w:firstLine="0"/>
        <w:contextualSpacing/>
        <w:rPr>
          <w:szCs w:val="24"/>
        </w:rPr>
      </w:pPr>
      <w:r w:rsidRPr="0022591D">
        <w:rPr>
          <w:szCs w:val="24"/>
          <w:lang w:val="ru-RU"/>
        </w:rPr>
        <w:lastRenderedPageBreak/>
        <w:t>4.</w:t>
      </w:r>
      <w:r w:rsidRPr="0022591D">
        <w:rPr>
          <w:szCs w:val="24"/>
        </w:rPr>
        <w:t>Взаимодействие лекарств и эффективность фармакотерапии / Л.В. Деримедведь, И.М. Перцев, Е.В. Шуванова, [и др.]; под ред. проф. И.М. Перцева. - Х.: Изд-во "Мегаполис", 2001. - 784 с.</w:t>
      </w:r>
    </w:p>
    <w:p w:rsidR="008F5B5F" w:rsidRPr="0022591D" w:rsidRDefault="008F5B5F" w:rsidP="008F5B5F">
      <w:pPr>
        <w:pStyle w:val="a5"/>
        <w:tabs>
          <w:tab w:val="left" w:pos="426"/>
          <w:tab w:val="left" w:pos="993"/>
        </w:tabs>
        <w:ind w:firstLine="0"/>
        <w:contextualSpacing/>
        <w:rPr>
          <w:szCs w:val="24"/>
        </w:rPr>
      </w:pPr>
      <w:r w:rsidRPr="0022591D">
        <w:rPr>
          <w:szCs w:val="24"/>
        </w:rPr>
        <w:t>5.Генетична медицина / В.М. Запорожана, В.А. Кордюм, Ю.И. Бажора [та ін.]; за ред. В.М. Запорожана. – О.: Одес. держ. мед. ун-т, 2008. – 432 с.</w:t>
      </w:r>
    </w:p>
    <w:p w:rsidR="008F5B5F" w:rsidRPr="0022591D" w:rsidRDefault="008F5B5F" w:rsidP="008F5B5F">
      <w:pPr>
        <w:pStyle w:val="a5"/>
        <w:tabs>
          <w:tab w:val="left" w:pos="426"/>
          <w:tab w:val="left" w:pos="993"/>
        </w:tabs>
        <w:ind w:firstLine="0"/>
        <w:contextualSpacing/>
        <w:rPr>
          <w:szCs w:val="24"/>
          <w:lang w:val="ru-RU"/>
        </w:rPr>
      </w:pPr>
      <w:r w:rsidRPr="0022591D">
        <w:rPr>
          <w:szCs w:val="24"/>
        </w:rPr>
        <w:t>6.</w:t>
      </w:r>
      <w:r w:rsidRPr="0022591D">
        <w:rPr>
          <w:szCs w:val="24"/>
          <w:lang w:val="ru-RU"/>
        </w:rPr>
        <w:t>Дроговоз С. М. Побочное действие лекарств: учебник-справочник /  С. М. Дроговоз. -  Х.: «СИМ», 2010 - 480 с.</w:t>
      </w:r>
    </w:p>
    <w:p w:rsidR="008F5B5F" w:rsidRPr="0022591D" w:rsidRDefault="008F5B5F" w:rsidP="008F5B5F">
      <w:pPr>
        <w:pStyle w:val="a5"/>
        <w:tabs>
          <w:tab w:val="left" w:pos="426"/>
          <w:tab w:val="left" w:pos="993"/>
        </w:tabs>
        <w:ind w:firstLine="0"/>
        <w:contextualSpacing/>
        <w:rPr>
          <w:szCs w:val="24"/>
          <w:lang w:val="ru-RU"/>
        </w:rPr>
      </w:pPr>
      <w:r w:rsidRPr="0022591D">
        <w:rPr>
          <w:szCs w:val="24"/>
          <w:lang w:val="ru-RU"/>
        </w:rPr>
        <w:t xml:space="preserve">7.Катцунг Б.Г. Базисная и клиническая фармакология /  Б.Г. Катцунг - М.: СП-Бином-Невский «Диалект», 1998. - 608 с. </w:t>
      </w:r>
    </w:p>
    <w:p w:rsidR="008F5B5F" w:rsidRPr="0022591D" w:rsidRDefault="008F5B5F" w:rsidP="008F5B5F">
      <w:pPr>
        <w:pStyle w:val="a5"/>
        <w:tabs>
          <w:tab w:val="left" w:pos="426"/>
          <w:tab w:val="left" w:pos="993"/>
        </w:tabs>
        <w:ind w:firstLine="0"/>
        <w:contextualSpacing/>
        <w:rPr>
          <w:szCs w:val="24"/>
        </w:rPr>
      </w:pPr>
      <w:r w:rsidRPr="0022591D">
        <w:rPr>
          <w:szCs w:val="24"/>
          <w:lang w:val="ru-RU"/>
        </w:rPr>
        <w:t>8</w:t>
      </w:r>
      <w:r w:rsidRPr="0022591D">
        <w:rPr>
          <w:szCs w:val="24"/>
        </w:rPr>
        <w:t>.Клиническая фармакогенетика  / Д.А. Сычев, Г.В. Раменская, И.В. Игнатьев; под ред. В.Г. Кукеса, Н.П. Бочкова. -  М.: «Гэотар - Медиа», 2007 - 243 с.</w:t>
      </w:r>
    </w:p>
    <w:p w:rsidR="008F5B5F" w:rsidRPr="0022591D" w:rsidRDefault="008F5B5F" w:rsidP="008F5B5F">
      <w:pPr>
        <w:pStyle w:val="a5"/>
        <w:tabs>
          <w:tab w:val="left" w:pos="426"/>
          <w:tab w:val="left" w:pos="993"/>
        </w:tabs>
        <w:ind w:firstLine="0"/>
        <w:contextualSpacing/>
        <w:rPr>
          <w:szCs w:val="24"/>
          <w:lang w:val="ru-RU"/>
        </w:rPr>
      </w:pPr>
      <w:r w:rsidRPr="0022591D">
        <w:rPr>
          <w:szCs w:val="24"/>
          <w:lang w:val="ru-RU"/>
        </w:rPr>
        <w:t>9.Клиническая фармакогенетика: учебное пособие / под ред. В.Г. Кукеса, Н.П. Бочкова. – М.:ГЭОТАР-Медиа, 2007.- 248 с.</w:t>
      </w:r>
    </w:p>
    <w:p w:rsidR="008F5B5F" w:rsidRPr="0022591D" w:rsidRDefault="008F5B5F" w:rsidP="008F5B5F">
      <w:pPr>
        <w:pStyle w:val="a5"/>
        <w:tabs>
          <w:tab w:val="left" w:pos="426"/>
          <w:tab w:val="left" w:pos="993"/>
        </w:tabs>
        <w:ind w:firstLine="0"/>
        <w:contextualSpacing/>
        <w:rPr>
          <w:szCs w:val="24"/>
          <w:lang w:val="ru-RU"/>
        </w:rPr>
      </w:pPr>
      <w:r w:rsidRPr="0022591D">
        <w:rPr>
          <w:szCs w:val="24"/>
          <w:lang w:val="ru-RU"/>
        </w:rPr>
        <w:t>10.Клиническая фармакология: учеб. /  под ред. В.Г. Кукеса. – М.: ГЭОТАР – МЕД, 2009. – 944с.</w:t>
      </w:r>
    </w:p>
    <w:p w:rsidR="008F5B5F" w:rsidRPr="0022591D" w:rsidRDefault="008F5B5F" w:rsidP="008F5B5F">
      <w:pPr>
        <w:pStyle w:val="a5"/>
        <w:tabs>
          <w:tab w:val="left" w:pos="426"/>
          <w:tab w:val="left" w:pos="993"/>
        </w:tabs>
        <w:ind w:firstLine="0"/>
        <w:contextualSpacing/>
        <w:rPr>
          <w:szCs w:val="24"/>
          <w:lang w:val="ru-RU"/>
        </w:rPr>
      </w:pPr>
      <w:r w:rsidRPr="0022591D">
        <w:rPr>
          <w:szCs w:val="24"/>
          <w:lang w:val="ru-RU"/>
        </w:rPr>
        <w:t>11.Клиническая фармакология: учеб. / И.Б. Михайлов. – М.: АСТ- СПБ.: Сова, 2005. – 518с.</w:t>
      </w:r>
    </w:p>
    <w:p w:rsidR="008F5B5F" w:rsidRPr="0022591D" w:rsidRDefault="008F5B5F" w:rsidP="008F5B5F">
      <w:pPr>
        <w:pStyle w:val="a5"/>
        <w:tabs>
          <w:tab w:val="left" w:pos="426"/>
          <w:tab w:val="left" w:pos="993"/>
        </w:tabs>
        <w:ind w:firstLine="0"/>
        <w:contextualSpacing/>
        <w:rPr>
          <w:szCs w:val="24"/>
          <w:lang w:val="ru-RU"/>
        </w:rPr>
      </w:pPr>
      <w:r w:rsidRPr="0022591D">
        <w:rPr>
          <w:szCs w:val="24"/>
          <w:lang w:val="ru-RU"/>
        </w:rPr>
        <w:t>12.</w:t>
      </w:r>
      <w:r w:rsidRPr="0022591D">
        <w:rPr>
          <w:szCs w:val="24"/>
        </w:rPr>
        <w:t>Клинические испытания лекарств / В.И.  Мальцев, Т.К. Ефимцева, А.П Викторов [и др.] - К.</w:t>
      </w:r>
      <w:r w:rsidRPr="0022591D">
        <w:rPr>
          <w:szCs w:val="24"/>
          <w:lang w:val="ru-RU"/>
        </w:rPr>
        <w:t>: Морион, 2002. - 352 с.</w:t>
      </w:r>
    </w:p>
    <w:p w:rsidR="008F5B5F" w:rsidRPr="001D0882" w:rsidRDefault="008F5B5F" w:rsidP="008F5B5F">
      <w:pPr>
        <w:pStyle w:val="a5"/>
        <w:tabs>
          <w:tab w:val="left" w:pos="426"/>
          <w:tab w:val="left" w:pos="993"/>
        </w:tabs>
        <w:ind w:firstLine="0"/>
        <w:contextualSpacing/>
        <w:rPr>
          <w:szCs w:val="24"/>
        </w:rPr>
      </w:pPr>
      <w:r w:rsidRPr="0022591D">
        <w:rPr>
          <w:szCs w:val="24"/>
          <w:lang w:val="ru-RU"/>
        </w:rPr>
        <w:t xml:space="preserve">13.Клінічна фармакологія в педіатрії / </w:t>
      </w:r>
      <w:r w:rsidRPr="0022591D">
        <w:rPr>
          <w:szCs w:val="24"/>
        </w:rPr>
        <w:t xml:space="preserve">І.С. </w:t>
      </w:r>
      <w:r w:rsidRPr="0022591D">
        <w:rPr>
          <w:szCs w:val="24"/>
          <w:lang w:val="ru-RU"/>
        </w:rPr>
        <w:t>Чекман</w:t>
      </w:r>
      <w:r w:rsidRPr="0022591D">
        <w:rPr>
          <w:szCs w:val="24"/>
        </w:rPr>
        <w:t>, О.П. Вікторов, Н.О. Гончарова  [та ін.]  - К.</w:t>
      </w:r>
      <w:r w:rsidRPr="001D0882">
        <w:rPr>
          <w:szCs w:val="24"/>
        </w:rPr>
        <w:t>:</w:t>
      </w:r>
      <w:r w:rsidRPr="0022591D">
        <w:rPr>
          <w:szCs w:val="24"/>
        </w:rPr>
        <w:t xml:space="preserve"> "Вища школа", 2001. - С. 84 - 122.</w:t>
      </w:r>
    </w:p>
    <w:p w:rsidR="008F5B5F" w:rsidRPr="0022591D" w:rsidRDefault="008F5B5F" w:rsidP="008F5B5F">
      <w:pPr>
        <w:pStyle w:val="a5"/>
        <w:tabs>
          <w:tab w:val="left" w:pos="426"/>
          <w:tab w:val="left" w:pos="993"/>
          <w:tab w:val="left" w:pos="1134"/>
        </w:tabs>
        <w:ind w:firstLine="0"/>
        <w:contextualSpacing/>
        <w:rPr>
          <w:szCs w:val="24"/>
        </w:rPr>
      </w:pPr>
      <w:r w:rsidRPr="001D0882">
        <w:rPr>
          <w:szCs w:val="24"/>
        </w:rPr>
        <w:t>14.</w:t>
      </w:r>
      <w:r w:rsidRPr="0022591D">
        <w:rPr>
          <w:szCs w:val="24"/>
        </w:rPr>
        <w:t>Клінічна фармакологія: підручник для медичних ВНЗ ІІІ-І</w:t>
      </w:r>
      <w:r w:rsidRPr="0022591D">
        <w:rPr>
          <w:szCs w:val="24"/>
          <w:lang w:val="en-US"/>
        </w:rPr>
        <w:t>V</w:t>
      </w:r>
      <w:r w:rsidRPr="0022591D">
        <w:rPr>
          <w:szCs w:val="24"/>
        </w:rPr>
        <w:t xml:space="preserve"> рівнів акредитації  /  О.Я. Бабак, О.М. Біловол, О.О. Яковлева  [та ін.] – К.: „Медицина”, 2010. – 776 с.</w:t>
      </w:r>
    </w:p>
    <w:p w:rsidR="008F5B5F" w:rsidRPr="0022591D" w:rsidRDefault="008F5B5F" w:rsidP="008F5B5F">
      <w:pPr>
        <w:pStyle w:val="a5"/>
        <w:tabs>
          <w:tab w:val="left" w:pos="426"/>
          <w:tab w:val="left" w:pos="993"/>
        </w:tabs>
        <w:ind w:firstLine="0"/>
        <w:contextualSpacing/>
        <w:rPr>
          <w:szCs w:val="24"/>
        </w:rPr>
      </w:pPr>
      <w:r w:rsidRPr="0022591D">
        <w:rPr>
          <w:szCs w:val="24"/>
        </w:rPr>
        <w:t>15.Кресюн В.И. Фармакогенетические основы взаимодействия организма и лекарств  / В.И. Кресюн, Ю.И. Бажора  -  Одес. гос. мед. ун-т, 2007. – 164 с.</w:t>
      </w:r>
    </w:p>
    <w:p w:rsidR="008F5B5F" w:rsidRPr="0022591D" w:rsidRDefault="008F5B5F" w:rsidP="008F5B5F">
      <w:pPr>
        <w:pStyle w:val="a5"/>
        <w:tabs>
          <w:tab w:val="left" w:pos="426"/>
          <w:tab w:val="left" w:pos="993"/>
        </w:tabs>
        <w:ind w:firstLine="0"/>
        <w:contextualSpacing/>
        <w:rPr>
          <w:szCs w:val="24"/>
        </w:rPr>
      </w:pPr>
      <w:r w:rsidRPr="0022591D">
        <w:rPr>
          <w:szCs w:val="24"/>
        </w:rPr>
        <w:t>16.Латогуз І.К.  Клінічна фармакологія / І.К. Латогуз, Л.Т. Мала, А.Я. Циганенко. – Х.: "Основа", 1995. - 500 с.</w:t>
      </w:r>
    </w:p>
    <w:p w:rsidR="008F5B5F" w:rsidRPr="0022591D" w:rsidRDefault="008F5B5F" w:rsidP="008F5B5F">
      <w:pPr>
        <w:pStyle w:val="a5"/>
        <w:tabs>
          <w:tab w:val="left" w:pos="426"/>
          <w:tab w:val="left" w:pos="993"/>
        </w:tabs>
        <w:ind w:firstLine="0"/>
        <w:contextualSpacing/>
        <w:rPr>
          <w:szCs w:val="24"/>
        </w:rPr>
      </w:pPr>
      <w:r w:rsidRPr="0022591D">
        <w:rPr>
          <w:szCs w:val="24"/>
        </w:rPr>
        <w:t>17.Лікарська взаємодія та безпека ліків: посібник / Л.Л. Давтян, Г.В. Загорій, Ю.В. Вороненко [та ін.] – К.: ЧП «Блудчий М.І.» , 2011 – 744 с.</w:t>
      </w:r>
    </w:p>
    <w:p w:rsidR="008F5B5F" w:rsidRPr="0022591D" w:rsidRDefault="008F5B5F" w:rsidP="008F5B5F">
      <w:pPr>
        <w:pStyle w:val="a5"/>
        <w:tabs>
          <w:tab w:val="left" w:pos="426"/>
          <w:tab w:val="left" w:pos="993"/>
        </w:tabs>
        <w:ind w:firstLine="0"/>
        <w:contextualSpacing/>
        <w:rPr>
          <w:szCs w:val="24"/>
          <w:lang w:val="ru-RU"/>
        </w:rPr>
      </w:pPr>
      <w:r w:rsidRPr="0022591D">
        <w:rPr>
          <w:szCs w:val="24"/>
        </w:rPr>
        <w:t>18.Лоуренс Д.Р., Бенитт П.Н. Клиническая фармакология. (в 2-х т., перевод с англ.) - Москва. Медицина. - 1991. - 1242 с.</w:t>
      </w:r>
    </w:p>
    <w:p w:rsidR="008F5B5F" w:rsidRPr="0022591D" w:rsidRDefault="008F5B5F" w:rsidP="008F5B5F">
      <w:pPr>
        <w:pStyle w:val="a5"/>
        <w:tabs>
          <w:tab w:val="left" w:pos="426"/>
          <w:tab w:val="left" w:pos="993"/>
        </w:tabs>
        <w:ind w:firstLine="0"/>
        <w:contextualSpacing/>
        <w:rPr>
          <w:szCs w:val="24"/>
          <w:lang w:val="ru-RU"/>
        </w:rPr>
      </w:pPr>
      <w:r w:rsidRPr="0022591D">
        <w:rPr>
          <w:szCs w:val="24"/>
          <w:lang w:val="ru-RU"/>
        </w:rPr>
        <w:t>19.Машковский М. Р.  Лекарственные средства / М. Р. Машковский. – Х.: "Тосинг", 1998. - 1152 с.</w:t>
      </w:r>
    </w:p>
    <w:p w:rsidR="008F5B5F" w:rsidRPr="0022591D" w:rsidRDefault="008F5B5F" w:rsidP="008F5B5F">
      <w:pPr>
        <w:pStyle w:val="a5"/>
        <w:tabs>
          <w:tab w:val="left" w:pos="426"/>
          <w:tab w:val="left" w:pos="993"/>
        </w:tabs>
        <w:ind w:firstLine="0"/>
        <w:contextualSpacing/>
        <w:rPr>
          <w:szCs w:val="24"/>
          <w:lang w:val="ru-RU"/>
        </w:rPr>
      </w:pPr>
      <w:r w:rsidRPr="0022591D">
        <w:rPr>
          <w:szCs w:val="24"/>
          <w:lang w:val="ru-RU"/>
        </w:rPr>
        <w:t>20.Михайлов И.Б. Основы рациональной фармакотерапии: учебное пособие по клинической фармакологии / И.Б. Михайлов - СПб.: "Фолиант", 1999. - 480 с.</w:t>
      </w:r>
    </w:p>
    <w:p w:rsidR="008F5B5F" w:rsidRPr="0022591D" w:rsidRDefault="008F5B5F" w:rsidP="008F5B5F">
      <w:pPr>
        <w:pStyle w:val="a5"/>
        <w:tabs>
          <w:tab w:val="left" w:pos="426"/>
          <w:tab w:val="left" w:pos="993"/>
        </w:tabs>
        <w:ind w:firstLine="0"/>
        <w:contextualSpacing/>
        <w:rPr>
          <w:szCs w:val="24"/>
          <w:lang w:val="ru-RU"/>
        </w:rPr>
      </w:pPr>
      <w:r w:rsidRPr="0022591D">
        <w:rPr>
          <w:szCs w:val="24"/>
          <w:lang w:val="ru-RU"/>
        </w:rPr>
        <w:t>21.Налетов С.В.  Клиническая фармакология / С.В.  Налетов. – Д.: «Донбасс», 1998. - 490 с.</w:t>
      </w:r>
    </w:p>
    <w:p w:rsidR="008F5B5F" w:rsidRPr="0022591D" w:rsidRDefault="008F5B5F" w:rsidP="008F5B5F">
      <w:pPr>
        <w:pStyle w:val="a5"/>
        <w:tabs>
          <w:tab w:val="left" w:pos="426"/>
          <w:tab w:val="left" w:pos="993"/>
        </w:tabs>
        <w:ind w:firstLine="0"/>
        <w:contextualSpacing/>
        <w:rPr>
          <w:szCs w:val="24"/>
        </w:rPr>
      </w:pPr>
      <w:r w:rsidRPr="0022591D">
        <w:rPr>
          <w:szCs w:val="24"/>
          <w:lang w:val="ru-RU"/>
        </w:rPr>
        <w:t xml:space="preserve">22.Особливості дії лікарських засобів у дітей різних вікових групп  / </w:t>
      </w:r>
      <w:r w:rsidRPr="0022591D">
        <w:rPr>
          <w:szCs w:val="24"/>
        </w:rPr>
        <w:t xml:space="preserve">І.С. </w:t>
      </w:r>
      <w:r w:rsidRPr="0022591D">
        <w:rPr>
          <w:szCs w:val="24"/>
          <w:lang w:val="ru-RU"/>
        </w:rPr>
        <w:t>Чекман</w:t>
      </w:r>
      <w:r w:rsidRPr="0022591D">
        <w:rPr>
          <w:szCs w:val="24"/>
        </w:rPr>
        <w:t>, О.П. Вікторов, Н.О. Гончарова [та ін.]  - К.</w:t>
      </w:r>
      <w:r w:rsidRPr="0022591D">
        <w:rPr>
          <w:szCs w:val="24"/>
          <w:lang w:val="ru-RU"/>
        </w:rPr>
        <w:t>:</w:t>
      </w:r>
      <w:r w:rsidRPr="0022591D">
        <w:rPr>
          <w:szCs w:val="24"/>
        </w:rPr>
        <w:t xml:space="preserve"> "Вища школа", 2001. – 83 с.</w:t>
      </w:r>
    </w:p>
    <w:p w:rsidR="008F5B5F" w:rsidRPr="0022591D" w:rsidRDefault="008F5B5F" w:rsidP="008F5B5F">
      <w:pPr>
        <w:pStyle w:val="a5"/>
        <w:tabs>
          <w:tab w:val="left" w:pos="426"/>
          <w:tab w:val="left" w:pos="993"/>
        </w:tabs>
        <w:ind w:firstLine="0"/>
        <w:contextualSpacing/>
        <w:rPr>
          <w:szCs w:val="24"/>
        </w:rPr>
      </w:pPr>
      <w:r w:rsidRPr="0022591D">
        <w:rPr>
          <w:szCs w:val="24"/>
        </w:rPr>
        <w:t>23.Побочное действие лекарств / Под ред. С.М. Дроговоз. – Х.: «СИМ», 2010 - 479 с.</w:t>
      </w:r>
    </w:p>
    <w:p w:rsidR="008F5B5F" w:rsidRPr="0022591D" w:rsidRDefault="008F5B5F" w:rsidP="008F5B5F">
      <w:pPr>
        <w:pStyle w:val="a5"/>
        <w:tabs>
          <w:tab w:val="left" w:pos="426"/>
          <w:tab w:val="left" w:pos="993"/>
        </w:tabs>
        <w:ind w:firstLine="0"/>
        <w:contextualSpacing/>
        <w:rPr>
          <w:szCs w:val="24"/>
          <w:lang w:val="ru-RU"/>
        </w:rPr>
      </w:pPr>
      <w:r w:rsidRPr="0022591D">
        <w:rPr>
          <w:szCs w:val="24"/>
        </w:rPr>
        <w:t>24.Побочное действие лекарств: учебник / Дроговоз С.М., Гудзенко А.П., Бутко Я.А., Дроговоз В.В. – Х.: «СИМ», 2010. – 480 с</w:t>
      </w:r>
    </w:p>
    <w:p w:rsidR="008F5B5F" w:rsidRPr="0022591D" w:rsidRDefault="008F5B5F" w:rsidP="008F5B5F">
      <w:pPr>
        <w:pStyle w:val="a5"/>
        <w:tabs>
          <w:tab w:val="left" w:pos="426"/>
          <w:tab w:val="left" w:pos="993"/>
        </w:tabs>
        <w:ind w:firstLine="0"/>
        <w:contextualSpacing/>
        <w:rPr>
          <w:szCs w:val="24"/>
          <w:lang w:val="ru-RU"/>
        </w:rPr>
      </w:pPr>
      <w:r w:rsidRPr="0022591D">
        <w:rPr>
          <w:szCs w:val="24"/>
          <w:lang w:val="ru-RU"/>
        </w:rPr>
        <w:t>25.</w:t>
      </w:r>
      <w:r w:rsidRPr="0022591D">
        <w:rPr>
          <w:szCs w:val="24"/>
        </w:rPr>
        <w:t>Рациональная диагностика и фармакотерапия заболеваний внутренних органов / Под ред. проф. О.Я. Бабака. - К.</w:t>
      </w:r>
      <w:r w:rsidRPr="0022591D">
        <w:rPr>
          <w:szCs w:val="24"/>
          <w:lang w:val="ru-RU"/>
        </w:rPr>
        <w:t>:</w:t>
      </w:r>
      <w:r w:rsidRPr="0022591D">
        <w:rPr>
          <w:szCs w:val="24"/>
        </w:rPr>
        <w:t xml:space="preserve"> "Вища школа", 2009 - 348с.</w:t>
      </w:r>
    </w:p>
    <w:p w:rsidR="008F5B5F" w:rsidRPr="0022591D" w:rsidRDefault="008F5B5F" w:rsidP="008F5B5F">
      <w:pPr>
        <w:pStyle w:val="a5"/>
        <w:tabs>
          <w:tab w:val="left" w:pos="426"/>
          <w:tab w:val="left" w:pos="993"/>
        </w:tabs>
        <w:ind w:firstLine="0"/>
        <w:contextualSpacing/>
        <w:rPr>
          <w:szCs w:val="24"/>
          <w:lang w:val="ru-RU"/>
        </w:rPr>
      </w:pPr>
      <w:r w:rsidRPr="0022591D">
        <w:rPr>
          <w:szCs w:val="24"/>
          <w:lang w:val="ru-RU"/>
        </w:rPr>
        <w:t>26.Руководство по клиническим испытаниям лекарственных средств / под ред. А.В. Стефанова, В.И. Мальцева, Т.К. Ефимцевой [и др.]. - К.: Издательский дом "Авицена", 2001. - 425 с.</w:t>
      </w:r>
    </w:p>
    <w:p w:rsidR="008F5B5F" w:rsidRPr="0022591D" w:rsidRDefault="008F5B5F" w:rsidP="008F5B5F">
      <w:pPr>
        <w:pStyle w:val="a5"/>
        <w:tabs>
          <w:tab w:val="left" w:pos="426"/>
          <w:tab w:val="left" w:pos="993"/>
        </w:tabs>
        <w:ind w:firstLine="0"/>
        <w:contextualSpacing/>
        <w:rPr>
          <w:szCs w:val="24"/>
          <w:lang w:val="ru-RU"/>
        </w:rPr>
      </w:pPr>
      <w:r w:rsidRPr="0022591D">
        <w:rPr>
          <w:szCs w:val="24"/>
          <w:lang w:val="ru-RU"/>
        </w:rPr>
        <w:t>27.Фармакотерапия / Под ред. акад. Б.А. Самуры. – Харьков: Прапор; НФАУ, 2000. Т.1. – 672с., Т.2. – 656с.</w:t>
      </w:r>
    </w:p>
    <w:p w:rsidR="008F5B5F" w:rsidRPr="0022591D" w:rsidRDefault="008F5B5F" w:rsidP="008F5B5F">
      <w:pPr>
        <w:pStyle w:val="a5"/>
        <w:tabs>
          <w:tab w:val="left" w:pos="426"/>
          <w:tab w:val="left" w:pos="993"/>
        </w:tabs>
        <w:ind w:firstLine="0"/>
        <w:contextualSpacing/>
        <w:rPr>
          <w:szCs w:val="24"/>
        </w:rPr>
      </w:pPr>
      <w:r w:rsidRPr="0022591D">
        <w:rPr>
          <w:szCs w:val="24"/>
        </w:rPr>
        <w:t xml:space="preserve">28.Фармакотерапія: підручник для студентів фармацевтичних факультетів / О.В. Крайдашенко, І.Г. Купнивицька, І.М. Кліщ [та ін.] – В.: „Нова книга”, 2010. – 644 . </w:t>
      </w:r>
    </w:p>
    <w:p w:rsidR="008F5B5F" w:rsidRPr="0022591D" w:rsidRDefault="008F5B5F" w:rsidP="008F5B5F">
      <w:pPr>
        <w:pStyle w:val="a5"/>
        <w:tabs>
          <w:tab w:val="left" w:pos="426"/>
          <w:tab w:val="left" w:pos="993"/>
        </w:tabs>
        <w:ind w:firstLine="0"/>
        <w:contextualSpacing/>
        <w:rPr>
          <w:szCs w:val="24"/>
        </w:rPr>
      </w:pPr>
      <w:r w:rsidRPr="0022591D">
        <w:rPr>
          <w:szCs w:val="24"/>
        </w:rPr>
        <w:t>29.</w:t>
      </w:r>
      <w:r w:rsidRPr="0022591D">
        <w:rPr>
          <w:szCs w:val="24"/>
          <w:lang w:val="ru-RU"/>
        </w:rPr>
        <w:t>Чекман И.С. Справочник по клинической терминологии / И.С.  Чекман. - К.: Издательский дом "Авицена", 1990. - 733 с.</w:t>
      </w:r>
    </w:p>
    <w:p w:rsidR="008F5B5F" w:rsidRPr="0022591D" w:rsidRDefault="008F5B5F" w:rsidP="008F5B5F">
      <w:pPr>
        <w:pStyle w:val="a4"/>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 xml:space="preserve">30.Тактика вибору антибіотиків / Яковлева О.О., Іванова С.А., Семененко І.Ф., Барало Р. П. та ін. – Вінниця: Нова книга, 2014. – 224с. </w:t>
      </w:r>
    </w:p>
    <w:p w:rsidR="008F5B5F" w:rsidRPr="0022591D" w:rsidRDefault="008F5B5F" w:rsidP="008F5B5F">
      <w:pPr>
        <w:ind w:firstLine="709"/>
        <w:rPr>
          <w:rFonts w:eastAsia="Calibri"/>
          <w:b/>
          <w:i/>
          <w:lang w:eastAsia="en-US"/>
        </w:rPr>
      </w:pPr>
    </w:p>
    <w:p w:rsidR="008F4225" w:rsidRDefault="008F4225" w:rsidP="006C4505">
      <w:pPr>
        <w:ind w:firstLine="709"/>
        <w:jc w:val="center"/>
        <w:rPr>
          <w:b/>
        </w:rPr>
      </w:pPr>
      <w:r w:rsidRPr="007A521B">
        <w:rPr>
          <w:b/>
          <w:i/>
          <w:color w:val="000000"/>
        </w:rPr>
        <w:lastRenderedPageBreak/>
        <w:t>Тема</w:t>
      </w:r>
      <w:r w:rsidRPr="007E7C6A">
        <w:rPr>
          <w:b/>
          <w:i/>
          <w:color w:val="000000"/>
        </w:rPr>
        <w:t xml:space="preserve"> 7.</w:t>
      </w:r>
      <w:r w:rsidRPr="007A521B">
        <w:rPr>
          <w:b/>
        </w:rPr>
        <w:t xml:space="preserve"> Загальні принципи антибактеріальної (АБ) терапії</w:t>
      </w:r>
    </w:p>
    <w:p w:rsidR="008F4225" w:rsidRPr="00F82ACB" w:rsidRDefault="008F4225" w:rsidP="008F4225">
      <w:pPr>
        <w:ind w:firstLine="709"/>
        <w:jc w:val="both"/>
        <w:rPr>
          <w:b/>
        </w:rPr>
      </w:pPr>
    </w:p>
    <w:p w:rsidR="008F4225" w:rsidRPr="00F82ACB" w:rsidRDefault="008F4225" w:rsidP="008F4225">
      <w:pPr>
        <w:ind w:firstLine="709"/>
        <w:contextualSpacing/>
        <w:jc w:val="both"/>
      </w:pPr>
      <w:r w:rsidRPr="00F82ACB">
        <w:t>Принципи раціональної антибіотикотерапії: критерії вибору оптимальних антибактеріальних препаратів, дози, шляху і режиму введення в залежності від виду збудника захворювання, його чутливості, локалізації осередку запалення, спектра дії антимікробного препарату, особливостей його фармакокінетики.</w:t>
      </w:r>
    </w:p>
    <w:p w:rsidR="008F4225" w:rsidRPr="00F82ACB" w:rsidRDefault="008F4225" w:rsidP="008F4225">
      <w:pPr>
        <w:ind w:firstLine="709"/>
        <w:contextualSpacing/>
        <w:jc w:val="both"/>
      </w:pPr>
      <w:r w:rsidRPr="00F82ACB">
        <w:t>Поняття позалікарняної та нозокоміальної інфекції, стартових та резервних АБ, ескалаційної та деескалаційної АБ-терапії, факторів, що впливають на вибір АБ. Критерії ефективності та безпеки АБ-терапії.</w:t>
      </w:r>
    </w:p>
    <w:p w:rsidR="008F4225" w:rsidRPr="00F82ACB" w:rsidRDefault="008F4225" w:rsidP="008F4225">
      <w:pPr>
        <w:ind w:firstLine="709"/>
        <w:contextualSpacing/>
        <w:jc w:val="both"/>
      </w:pPr>
      <w:r w:rsidRPr="00F82ACB">
        <w:t>Антибіотикопрофілактика: поняття, показання до застосування.</w:t>
      </w:r>
    </w:p>
    <w:p w:rsidR="008F4225" w:rsidRPr="00F82ACB" w:rsidRDefault="008F4225" w:rsidP="008F4225">
      <w:pPr>
        <w:ind w:firstLine="709"/>
        <w:contextualSpacing/>
        <w:jc w:val="both"/>
      </w:pPr>
      <w:r w:rsidRPr="00F82ACB">
        <w:t xml:space="preserve">Механізми антибіотикорезистентності і заходи для попередження її розвитку. Можливі взаємодії антибактеріальних препаратів із препаратами інших груп при комбінованій терапії. </w:t>
      </w:r>
    </w:p>
    <w:p w:rsidR="008F4225" w:rsidRPr="00F82ACB" w:rsidRDefault="008F4225" w:rsidP="008F4225">
      <w:pPr>
        <w:ind w:firstLine="709"/>
        <w:contextualSpacing/>
        <w:jc w:val="both"/>
      </w:pPr>
      <w:r w:rsidRPr="00F82ACB">
        <w:t xml:space="preserve">Вибір антибактеріальних препаратів і особливості їхнього застосування при різних інфекціях: дихальних шляхів, в тому числі і ЛОР-органів, шкіри, м'яких тканин, кісток і суглобів, сечовидільних шляхів, центральної нервової системи, шлунково-кишкового тракту; інфекціях в акушерстві і гінекології; нозокоміальних інфекціях. Антибіотикопрофілактика в хірургії. </w:t>
      </w:r>
    </w:p>
    <w:p w:rsidR="008F4225" w:rsidRDefault="008F4225" w:rsidP="000C7C94">
      <w:pPr>
        <w:ind w:firstLine="709"/>
        <w:contextualSpacing/>
        <w:jc w:val="both"/>
      </w:pPr>
      <w:r w:rsidRPr="00F82ACB">
        <w:t>Особливості застосування антибактеріальних препаратів у залежності від стану пацієнта (вік, маса тіла, наявність імунодефіциту та нейтропенії та ін.).</w:t>
      </w:r>
    </w:p>
    <w:p w:rsidR="008F5B5F" w:rsidRDefault="008F5B5F" w:rsidP="000C7C94">
      <w:pPr>
        <w:pStyle w:val="a8"/>
        <w:ind w:firstLine="567"/>
        <w:jc w:val="both"/>
        <w:rPr>
          <w:rFonts w:ascii="Times New Roman" w:hAnsi="Times New Roman"/>
          <w:sz w:val="24"/>
          <w:szCs w:val="24"/>
          <w:lang w:val="uk-UA"/>
        </w:rPr>
      </w:pPr>
    </w:p>
    <w:p w:rsidR="008F5B5F" w:rsidRDefault="008F5B5F" w:rsidP="000C7C94">
      <w:pPr>
        <w:pStyle w:val="a8"/>
        <w:ind w:firstLine="567"/>
        <w:jc w:val="both"/>
        <w:rPr>
          <w:rFonts w:ascii="Times New Roman" w:hAnsi="Times New Roman"/>
          <w:sz w:val="24"/>
          <w:szCs w:val="24"/>
          <w:lang w:val="uk-UA"/>
        </w:rPr>
      </w:pPr>
    </w:p>
    <w:p w:rsidR="00F82984" w:rsidRPr="0022591D" w:rsidRDefault="00F82984" w:rsidP="000C7C94">
      <w:pPr>
        <w:pStyle w:val="a8"/>
        <w:ind w:firstLine="567"/>
        <w:jc w:val="both"/>
        <w:rPr>
          <w:rFonts w:ascii="Times New Roman" w:hAnsi="Times New Roman"/>
          <w:i/>
          <w:sz w:val="24"/>
          <w:szCs w:val="24"/>
          <w:lang w:val="uk-UA"/>
        </w:rPr>
      </w:pPr>
      <w:r w:rsidRPr="0022591D">
        <w:rPr>
          <w:rFonts w:ascii="Times New Roman" w:hAnsi="Times New Roman"/>
          <w:sz w:val="24"/>
          <w:szCs w:val="24"/>
          <w:lang w:val="uk-UA"/>
        </w:rPr>
        <w:t xml:space="preserve">Знати: </w:t>
      </w:r>
    </w:p>
    <w:p w:rsidR="00F82984" w:rsidRPr="0022591D" w:rsidRDefault="00F82984" w:rsidP="000C7C94">
      <w:pPr>
        <w:pStyle w:val="a4"/>
        <w:spacing w:after="0" w:line="240" w:lineRule="auto"/>
        <w:ind w:left="0"/>
        <w:jc w:val="both"/>
        <w:rPr>
          <w:rFonts w:ascii="Times New Roman" w:eastAsia="Calibri" w:hAnsi="Times New Roman" w:cs="Times New Roman"/>
          <w:sz w:val="24"/>
          <w:szCs w:val="24"/>
        </w:rPr>
      </w:pPr>
      <w:r w:rsidRPr="0022591D">
        <w:rPr>
          <w:rFonts w:ascii="Times New Roman" w:eastAsia="Calibri" w:hAnsi="Times New Roman" w:cs="Times New Roman"/>
          <w:sz w:val="24"/>
          <w:szCs w:val="24"/>
          <w:lang w:val="uk-UA"/>
        </w:rPr>
        <w:t>1.</w:t>
      </w:r>
      <w:r w:rsidRPr="0022591D">
        <w:rPr>
          <w:rFonts w:ascii="Times New Roman" w:eastAsia="Calibri" w:hAnsi="Times New Roman" w:cs="Times New Roman"/>
          <w:sz w:val="24"/>
          <w:szCs w:val="24"/>
        </w:rPr>
        <w:t>Класифікація збудників інфекцій, відмінності між грам-позитивними та грам-негативними бактеріями.</w:t>
      </w:r>
    </w:p>
    <w:p w:rsidR="00F82984" w:rsidRPr="0022591D" w:rsidRDefault="00F82984" w:rsidP="000C7C94">
      <w:pPr>
        <w:pStyle w:val="a4"/>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2.</w:t>
      </w:r>
      <w:r w:rsidRPr="0022591D">
        <w:rPr>
          <w:rFonts w:ascii="Times New Roman" w:eastAsia="Times New Roman" w:hAnsi="Times New Roman" w:cs="Times New Roman"/>
          <w:sz w:val="24"/>
          <w:szCs w:val="24"/>
        </w:rPr>
        <w:t>Основні види антибактеріальної терапії.</w:t>
      </w:r>
    </w:p>
    <w:p w:rsidR="00F82984" w:rsidRPr="0022591D" w:rsidRDefault="00F82984" w:rsidP="000C7C94">
      <w:pPr>
        <w:pStyle w:val="a4"/>
        <w:spacing w:after="0" w:line="240" w:lineRule="auto"/>
        <w:ind w:left="0"/>
        <w:jc w:val="both"/>
        <w:rPr>
          <w:rFonts w:ascii="Times New Roman" w:eastAsia="Times New Roman" w:hAnsi="Times New Roman" w:cs="Times New Roman"/>
          <w:sz w:val="24"/>
          <w:szCs w:val="24"/>
        </w:rPr>
      </w:pPr>
      <w:r w:rsidRPr="0022591D">
        <w:rPr>
          <w:rFonts w:ascii="Times New Roman" w:hAnsi="Times New Roman" w:cs="Times New Roman"/>
          <w:sz w:val="24"/>
          <w:szCs w:val="24"/>
          <w:lang w:val="uk-UA"/>
        </w:rPr>
        <w:t>3.</w:t>
      </w:r>
      <w:r w:rsidRPr="0022591D">
        <w:rPr>
          <w:rFonts w:ascii="Times New Roman" w:eastAsia="Times New Roman" w:hAnsi="Times New Roman" w:cs="Times New Roman"/>
          <w:sz w:val="24"/>
          <w:szCs w:val="24"/>
        </w:rPr>
        <w:t>Основні принципи призначення антибіотикотерапії в залежності від виду збудника, розташування інфекційного процесу, фармакокінетичних параметрів антибіотика.</w:t>
      </w:r>
    </w:p>
    <w:p w:rsidR="00F82984" w:rsidRPr="0022591D" w:rsidRDefault="00F82984" w:rsidP="000C7C94">
      <w:pPr>
        <w:pStyle w:val="a4"/>
        <w:spacing w:after="0" w:line="240" w:lineRule="auto"/>
        <w:ind w:left="0"/>
        <w:jc w:val="both"/>
        <w:rPr>
          <w:rFonts w:ascii="Times New Roman" w:eastAsia="Times New Roman" w:hAnsi="Times New Roman" w:cs="Times New Roman"/>
          <w:sz w:val="24"/>
          <w:szCs w:val="24"/>
        </w:rPr>
      </w:pPr>
      <w:r w:rsidRPr="0022591D">
        <w:rPr>
          <w:rFonts w:ascii="Times New Roman" w:hAnsi="Times New Roman" w:cs="Times New Roman"/>
          <w:sz w:val="24"/>
          <w:szCs w:val="24"/>
          <w:lang w:val="uk-UA"/>
        </w:rPr>
        <w:t>4.</w:t>
      </w:r>
      <w:r w:rsidRPr="0022591D">
        <w:rPr>
          <w:rFonts w:ascii="Times New Roman" w:eastAsia="Times New Roman" w:hAnsi="Times New Roman" w:cs="Times New Roman"/>
          <w:sz w:val="24"/>
          <w:szCs w:val="24"/>
        </w:rPr>
        <w:t>Аналізувати ефективність антибіотикотерапії.</w:t>
      </w:r>
    </w:p>
    <w:p w:rsidR="00F82984" w:rsidRPr="0022591D" w:rsidRDefault="00F82984" w:rsidP="000C7C94">
      <w:pPr>
        <w:pStyle w:val="a4"/>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5.</w:t>
      </w:r>
      <w:r w:rsidRPr="0022591D">
        <w:rPr>
          <w:rFonts w:ascii="Times New Roman" w:eastAsia="Times New Roman" w:hAnsi="Times New Roman" w:cs="Times New Roman"/>
          <w:sz w:val="24"/>
          <w:szCs w:val="24"/>
        </w:rPr>
        <w:t>Особливості призначення під час вагітності та грудного вигодовування, в залежності від віку.</w:t>
      </w:r>
    </w:p>
    <w:p w:rsidR="00F82984" w:rsidRPr="0022591D" w:rsidRDefault="00F82984" w:rsidP="000C7C94">
      <w:pPr>
        <w:pStyle w:val="a4"/>
        <w:spacing w:after="0" w:line="240" w:lineRule="auto"/>
        <w:ind w:left="0"/>
        <w:jc w:val="both"/>
        <w:rPr>
          <w:rFonts w:ascii="Times New Roman" w:eastAsia="Calibri" w:hAnsi="Times New Roman" w:cs="Times New Roman"/>
          <w:sz w:val="24"/>
          <w:szCs w:val="24"/>
          <w:lang w:val="uk-UA"/>
        </w:rPr>
      </w:pPr>
      <w:r w:rsidRPr="0022591D">
        <w:rPr>
          <w:rFonts w:ascii="Times New Roman" w:hAnsi="Times New Roman" w:cs="Times New Roman"/>
          <w:sz w:val="24"/>
          <w:szCs w:val="24"/>
          <w:lang w:val="uk-UA"/>
        </w:rPr>
        <w:t>6.</w:t>
      </w:r>
      <w:r w:rsidRPr="0022591D">
        <w:rPr>
          <w:rFonts w:ascii="Times New Roman" w:eastAsia="Times New Roman" w:hAnsi="Times New Roman" w:cs="Times New Roman"/>
          <w:sz w:val="24"/>
          <w:szCs w:val="24"/>
        </w:rPr>
        <w:t>Класифікацію антибіотиків.</w:t>
      </w:r>
      <w:r w:rsidRPr="0022591D">
        <w:rPr>
          <w:rFonts w:ascii="Times New Roman" w:eastAsia="Calibri" w:hAnsi="Times New Roman" w:cs="Times New Roman"/>
          <w:sz w:val="24"/>
          <w:szCs w:val="24"/>
        </w:rPr>
        <w:t xml:space="preserve"> </w:t>
      </w:r>
    </w:p>
    <w:p w:rsidR="00F82984" w:rsidRPr="0022591D" w:rsidRDefault="00F82984" w:rsidP="000C7C94">
      <w:pPr>
        <w:pStyle w:val="a4"/>
        <w:spacing w:after="0" w:line="240" w:lineRule="auto"/>
        <w:ind w:left="0"/>
        <w:jc w:val="both"/>
        <w:rPr>
          <w:rFonts w:ascii="Times New Roman" w:eastAsia="Calibri" w:hAnsi="Times New Roman" w:cs="Times New Roman"/>
          <w:sz w:val="24"/>
          <w:szCs w:val="24"/>
          <w:lang w:val="uk-UA"/>
        </w:rPr>
      </w:pPr>
      <w:r w:rsidRPr="0022591D">
        <w:rPr>
          <w:rFonts w:ascii="Times New Roman" w:eastAsia="Calibri" w:hAnsi="Times New Roman" w:cs="Times New Roman"/>
          <w:sz w:val="24"/>
          <w:szCs w:val="24"/>
          <w:lang w:val="uk-UA"/>
        </w:rPr>
        <w:t>7.Основні види антибактеріальної терапії.</w:t>
      </w:r>
    </w:p>
    <w:p w:rsidR="00F82984" w:rsidRPr="0022591D" w:rsidRDefault="00F82984" w:rsidP="000C7C94">
      <w:pPr>
        <w:pStyle w:val="a4"/>
        <w:spacing w:after="0" w:line="240" w:lineRule="auto"/>
        <w:ind w:left="0"/>
        <w:jc w:val="both"/>
        <w:rPr>
          <w:rFonts w:ascii="Times New Roman" w:eastAsia="Calibri" w:hAnsi="Times New Roman" w:cs="Times New Roman"/>
          <w:sz w:val="24"/>
          <w:szCs w:val="24"/>
          <w:lang w:val="uk-UA"/>
        </w:rPr>
      </w:pPr>
      <w:r w:rsidRPr="0022591D">
        <w:rPr>
          <w:rFonts w:ascii="Times New Roman" w:eastAsia="Calibri" w:hAnsi="Times New Roman" w:cs="Times New Roman"/>
          <w:sz w:val="24"/>
          <w:szCs w:val="24"/>
          <w:lang w:val="uk-UA"/>
        </w:rPr>
        <w:t xml:space="preserve">8.Клініко-фармакологічна характеристика різних груп антибіотиків (класифікація, механізм дії, особливості спектру дії, фармакокінетика, протипоказання, ускладнення терапії та правила їх профілактики, приклади несумісності з іншими лікарськими засобами). </w:t>
      </w:r>
    </w:p>
    <w:p w:rsidR="00F82984" w:rsidRPr="0022591D" w:rsidRDefault="00F82984" w:rsidP="000C7C94">
      <w:pPr>
        <w:pStyle w:val="a4"/>
        <w:spacing w:after="0" w:line="240" w:lineRule="auto"/>
        <w:ind w:left="0"/>
        <w:jc w:val="both"/>
        <w:rPr>
          <w:rFonts w:ascii="Times New Roman" w:eastAsia="Calibri" w:hAnsi="Times New Roman" w:cs="Times New Roman"/>
          <w:sz w:val="24"/>
          <w:szCs w:val="24"/>
          <w:lang w:val="uk-UA"/>
        </w:rPr>
      </w:pPr>
      <w:r w:rsidRPr="0022591D">
        <w:rPr>
          <w:rFonts w:ascii="Times New Roman" w:eastAsia="Calibri" w:hAnsi="Times New Roman" w:cs="Times New Roman"/>
          <w:sz w:val="24"/>
          <w:szCs w:val="24"/>
          <w:lang w:val="uk-UA"/>
        </w:rPr>
        <w:t>9.</w:t>
      </w:r>
      <w:r w:rsidRPr="0022591D">
        <w:rPr>
          <w:rFonts w:ascii="Times New Roman" w:eastAsia="Calibri" w:hAnsi="Times New Roman" w:cs="Times New Roman"/>
          <w:sz w:val="24"/>
          <w:szCs w:val="24"/>
        </w:rPr>
        <w:t xml:space="preserve"> </w:t>
      </w:r>
      <w:r w:rsidRPr="0022591D">
        <w:rPr>
          <w:rFonts w:ascii="Times New Roman" w:eastAsia="Calibri" w:hAnsi="Times New Roman" w:cs="Times New Roman"/>
          <w:sz w:val="24"/>
          <w:szCs w:val="24"/>
          <w:lang w:val="uk-UA"/>
        </w:rPr>
        <w:t>Е</w:t>
      </w:r>
      <w:r w:rsidRPr="0022591D">
        <w:rPr>
          <w:rFonts w:ascii="Times New Roman" w:eastAsia="Calibri" w:hAnsi="Times New Roman" w:cs="Times New Roman"/>
          <w:sz w:val="24"/>
          <w:szCs w:val="24"/>
        </w:rPr>
        <w:t xml:space="preserve">фективність </w:t>
      </w:r>
      <w:r w:rsidRPr="0022591D">
        <w:rPr>
          <w:rFonts w:ascii="Times New Roman" w:eastAsia="Calibri" w:hAnsi="Times New Roman" w:cs="Times New Roman"/>
          <w:sz w:val="24"/>
          <w:szCs w:val="24"/>
          <w:lang w:val="uk-UA"/>
        </w:rPr>
        <w:t xml:space="preserve"> та безпечність </w:t>
      </w:r>
      <w:r w:rsidRPr="0022591D">
        <w:rPr>
          <w:rFonts w:ascii="Times New Roman" w:eastAsia="Calibri" w:hAnsi="Times New Roman" w:cs="Times New Roman"/>
          <w:sz w:val="24"/>
          <w:szCs w:val="24"/>
        </w:rPr>
        <w:t>антибіотикотерапії.</w:t>
      </w:r>
    </w:p>
    <w:p w:rsidR="00F82984" w:rsidRPr="0022591D" w:rsidRDefault="00F82984" w:rsidP="000C7C94">
      <w:pPr>
        <w:pStyle w:val="a4"/>
        <w:spacing w:after="0" w:line="240" w:lineRule="auto"/>
        <w:ind w:left="0"/>
        <w:jc w:val="both"/>
        <w:rPr>
          <w:rFonts w:ascii="Times New Roman" w:eastAsia="Calibri" w:hAnsi="Times New Roman" w:cs="Times New Roman"/>
          <w:sz w:val="24"/>
          <w:szCs w:val="24"/>
          <w:lang w:val="uk-UA"/>
        </w:rPr>
      </w:pPr>
      <w:r w:rsidRPr="0022591D">
        <w:rPr>
          <w:rFonts w:ascii="Times New Roman" w:eastAsia="Calibri" w:hAnsi="Times New Roman" w:cs="Times New Roman"/>
          <w:sz w:val="24"/>
          <w:szCs w:val="24"/>
          <w:lang w:val="uk-UA"/>
        </w:rPr>
        <w:t>10</w:t>
      </w:r>
      <w:r w:rsidRPr="0022591D">
        <w:rPr>
          <w:rFonts w:ascii="Times New Roman" w:eastAsia="Calibri" w:hAnsi="Times New Roman" w:cs="Times New Roman"/>
          <w:sz w:val="24"/>
          <w:szCs w:val="24"/>
        </w:rPr>
        <w:t>. Антибіотикорезистентність: причини, механізми формування, заходи профілактики.</w:t>
      </w:r>
    </w:p>
    <w:p w:rsidR="00F82984" w:rsidRPr="0022591D" w:rsidRDefault="00F82984" w:rsidP="000C7C94">
      <w:pPr>
        <w:pStyle w:val="a4"/>
        <w:spacing w:after="0" w:line="240" w:lineRule="auto"/>
        <w:ind w:left="0"/>
        <w:jc w:val="both"/>
        <w:rPr>
          <w:rFonts w:ascii="Times New Roman" w:eastAsia="Calibri" w:hAnsi="Times New Roman" w:cs="Times New Roman"/>
          <w:sz w:val="24"/>
          <w:szCs w:val="24"/>
          <w:lang w:val="uk-UA"/>
        </w:rPr>
      </w:pPr>
      <w:r w:rsidRPr="0022591D">
        <w:rPr>
          <w:rFonts w:ascii="Times New Roman" w:eastAsia="Calibri" w:hAnsi="Times New Roman" w:cs="Times New Roman"/>
          <w:sz w:val="24"/>
          <w:szCs w:val="24"/>
          <w:lang w:val="uk-UA"/>
        </w:rPr>
        <w:t>11.</w:t>
      </w:r>
      <w:r w:rsidRPr="0022591D">
        <w:rPr>
          <w:rFonts w:ascii="Times New Roman" w:eastAsia="Calibri" w:hAnsi="Times New Roman" w:cs="Times New Roman"/>
          <w:sz w:val="24"/>
          <w:szCs w:val="24"/>
        </w:rPr>
        <w:t>Особливості призначення під час вагітності та грудного вигодовування, в залежності від віку.</w:t>
      </w:r>
    </w:p>
    <w:p w:rsidR="00F82984" w:rsidRPr="0022591D" w:rsidRDefault="00F82984" w:rsidP="000C7C94">
      <w:pPr>
        <w:pStyle w:val="a4"/>
        <w:spacing w:after="0" w:line="240" w:lineRule="auto"/>
        <w:ind w:left="0"/>
        <w:jc w:val="both"/>
        <w:rPr>
          <w:rFonts w:ascii="Times New Roman" w:eastAsia="Calibri" w:hAnsi="Times New Roman" w:cs="Times New Roman"/>
          <w:sz w:val="24"/>
          <w:szCs w:val="24"/>
          <w:lang w:val="uk-UA"/>
        </w:rPr>
      </w:pPr>
      <w:r w:rsidRPr="0022591D">
        <w:rPr>
          <w:rFonts w:ascii="Times New Roman" w:eastAsia="Calibri" w:hAnsi="Times New Roman" w:cs="Times New Roman"/>
          <w:sz w:val="24"/>
          <w:szCs w:val="24"/>
          <w:lang w:val="uk-UA"/>
        </w:rPr>
        <w:t>12.</w:t>
      </w:r>
      <w:r w:rsidRPr="0022591D">
        <w:rPr>
          <w:rFonts w:ascii="Times New Roman" w:eastAsia="Calibri" w:hAnsi="Times New Roman" w:cs="Times New Roman"/>
          <w:sz w:val="24"/>
          <w:szCs w:val="24"/>
        </w:rPr>
        <w:t xml:space="preserve">Вікові особливості призначення </w:t>
      </w:r>
      <w:r w:rsidRPr="0022591D">
        <w:rPr>
          <w:rFonts w:ascii="Times New Roman" w:eastAsia="Calibri" w:hAnsi="Times New Roman" w:cs="Times New Roman"/>
          <w:sz w:val="24"/>
          <w:szCs w:val="24"/>
          <w:lang w:val="uk-UA"/>
        </w:rPr>
        <w:t>різних груп антибіотиків.</w:t>
      </w:r>
    </w:p>
    <w:p w:rsidR="00F82984" w:rsidRPr="0022591D" w:rsidRDefault="00F82984" w:rsidP="000C7C94">
      <w:pPr>
        <w:pStyle w:val="a4"/>
        <w:spacing w:after="0" w:line="240" w:lineRule="auto"/>
        <w:ind w:left="0"/>
        <w:jc w:val="both"/>
        <w:rPr>
          <w:rFonts w:ascii="Times New Roman" w:eastAsia="Calibri" w:hAnsi="Times New Roman" w:cs="Times New Roman"/>
          <w:sz w:val="24"/>
          <w:szCs w:val="24"/>
        </w:rPr>
      </w:pPr>
      <w:r w:rsidRPr="0022591D">
        <w:rPr>
          <w:rFonts w:ascii="Times New Roman" w:eastAsia="Calibri" w:hAnsi="Times New Roman" w:cs="Times New Roman"/>
          <w:sz w:val="24"/>
          <w:szCs w:val="24"/>
          <w:lang w:val="uk-UA"/>
        </w:rPr>
        <w:t>13.</w:t>
      </w:r>
      <w:r w:rsidRPr="0022591D">
        <w:rPr>
          <w:rFonts w:ascii="Times New Roman" w:eastAsia="Calibri" w:hAnsi="Times New Roman" w:cs="Times New Roman"/>
          <w:sz w:val="24"/>
          <w:szCs w:val="24"/>
        </w:rPr>
        <w:t xml:space="preserve">Особливості застосування </w:t>
      </w:r>
      <w:r w:rsidRPr="0022591D">
        <w:rPr>
          <w:rFonts w:ascii="Times New Roman" w:eastAsia="Calibri" w:hAnsi="Times New Roman" w:cs="Times New Roman"/>
          <w:sz w:val="24"/>
          <w:szCs w:val="24"/>
          <w:lang w:val="uk-UA"/>
        </w:rPr>
        <w:t xml:space="preserve">різних груп антибіотиків </w:t>
      </w:r>
      <w:r w:rsidRPr="0022591D">
        <w:rPr>
          <w:rFonts w:ascii="Times New Roman" w:eastAsia="Calibri" w:hAnsi="Times New Roman" w:cs="Times New Roman"/>
          <w:sz w:val="24"/>
          <w:szCs w:val="24"/>
        </w:rPr>
        <w:t xml:space="preserve">під час вагітності та грудного вигодовування. </w:t>
      </w:r>
    </w:p>
    <w:p w:rsidR="008F5B5F" w:rsidRDefault="008F5B5F" w:rsidP="00F82984">
      <w:pPr>
        <w:pStyle w:val="a8"/>
        <w:ind w:firstLine="567"/>
        <w:jc w:val="both"/>
        <w:rPr>
          <w:rFonts w:ascii="Times New Roman" w:hAnsi="Times New Roman"/>
          <w:sz w:val="24"/>
          <w:szCs w:val="24"/>
          <w:lang w:val="uk-UA"/>
        </w:rPr>
      </w:pPr>
    </w:p>
    <w:p w:rsidR="00F82984" w:rsidRPr="0022591D" w:rsidRDefault="00F82984" w:rsidP="00F82984">
      <w:pPr>
        <w:pStyle w:val="a8"/>
        <w:ind w:firstLine="567"/>
        <w:jc w:val="both"/>
        <w:rPr>
          <w:rFonts w:ascii="Times New Roman" w:hAnsi="Times New Roman"/>
          <w:sz w:val="24"/>
          <w:szCs w:val="24"/>
          <w:lang w:val="uk-UA"/>
        </w:rPr>
      </w:pPr>
      <w:r w:rsidRPr="0022591D">
        <w:rPr>
          <w:rFonts w:ascii="Times New Roman" w:hAnsi="Times New Roman"/>
          <w:sz w:val="24"/>
          <w:szCs w:val="24"/>
          <w:lang w:val="uk-UA"/>
        </w:rPr>
        <w:t>Вміти:</w:t>
      </w:r>
    </w:p>
    <w:p w:rsidR="00F82984" w:rsidRPr="0022591D" w:rsidRDefault="00F82984" w:rsidP="00F82984">
      <w:pPr>
        <w:pStyle w:val="a8"/>
        <w:ind w:firstLine="567"/>
        <w:jc w:val="both"/>
        <w:rPr>
          <w:rFonts w:ascii="Times New Roman" w:hAnsi="Times New Roman"/>
          <w:sz w:val="24"/>
          <w:szCs w:val="24"/>
          <w:lang w:val="uk-UA"/>
        </w:rPr>
      </w:pPr>
    </w:p>
    <w:p w:rsidR="00F82984" w:rsidRPr="0022591D" w:rsidRDefault="00F82984" w:rsidP="00F82984">
      <w:pPr>
        <w:shd w:val="clear" w:color="auto" w:fill="FFFFFF"/>
        <w:jc w:val="both"/>
        <w:rPr>
          <w:bCs/>
          <w:spacing w:val="-2"/>
        </w:rPr>
      </w:pPr>
      <w:r w:rsidRPr="0022591D">
        <w:rPr>
          <w:bCs/>
          <w:spacing w:val="-2"/>
        </w:rPr>
        <w:t xml:space="preserve">1.Дотримуватись загальноприйнятих правил раціональної антибактеріальної терапії: етіотропність, дозові режими, врахування фармакокінетики препаратів, безпечність застосування, профілактика антибіотикорезистентності.  </w:t>
      </w:r>
    </w:p>
    <w:p w:rsidR="00F82984" w:rsidRPr="0022591D" w:rsidRDefault="00F82984" w:rsidP="00F82984">
      <w:pPr>
        <w:shd w:val="clear" w:color="auto" w:fill="FFFFFF"/>
        <w:jc w:val="both"/>
      </w:pPr>
      <w:r w:rsidRPr="0022591D">
        <w:rPr>
          <w:bCs/>
          <w:spacing w:val="-2"/>
        </w:rPr>
        <w:t>2.Обрунтовувати в</w:t>
      </w:r>
      <w:r w:rsidRPr="0022591D">
        <w:t xml:space="preserve">ибір антибактеріальних препаратів і особливості їхнього застосування при різних інфекціях: дихальних шляхів, в тому числі і ЛОР-органів, шкіри, м'яких тканин, кісток і суглобів, сечовидільних шляхів, центральної нервової системи, шлунково-кишкового тракту;нфекціях в акушерстві і гінекології; нозокоміальних інфекціях. </w:t>
      </w:r>
    </w:p>
    <w:p w:rsidR="00F82984" w:rsidRPr="0022591D" w:rsidRDefault="00F82984" w:rsidP="00F82984">
      <w:pPr>
        <w:pStyle w:val="a4"/>
        <w:spacing w:after="0" w:line="240" w:lineRule="auto"/>
        <w:ind w:left="0"/>
        <w:jc w:val="both"/>
        <w:rPr>
          <w:rFonts w:ascii="Times New Roman" w:eastAsia="Calibri" w:hAnsi="Times New Roman" w:cs="Times New Roman"/>
          <w:sz w:val="24"/>
          <w:szCs w:val="24"/>
          <w:lang w:val="uk-UA"/>
        </w:rPr>
      </w:pPr>
      <w:r w:rsidRPr="0022591D">
        <w:rPr>
          <w:rFonts w:ascii="Times New Roman" w:hAnsi="Times New Roman" w:cs="Times New Roman"/>
          <w:sz w:val="24"/>
          <w:szCs w:val="24"/>
        </w:rPr>
        <w:lastRenderedPageBreak/>
        <w:t>3.</w:t>
      </w:r>
      <w:r w:rsidRPr="0022591D">
        <w:rPr>
          <w:rFonts w:ascii="Times New Roman" w:hAnsi="Times New Roman" w:cs="Times New Roman"/>
          <w:bCs/>
          <w:spacing w:val="-2"/>
          <w:sz w:val="24"/>
          <w:szCs w:val="24"/>
        </w:rPr>
        <w:t xml:space="preserve"> Обрунтовувати в</w:t>
      </w:r>
      <w:r w:rsidRPr="0022591D">
        <w:rPr>
          <w:rFonts w:ascii="Times New Roman" w:hAnsi="Times New Roman" w:cs="Times New Roman"/>
          <w:sz w:val="24"/>
          <w:szCs w:val="24"/>
        </w:rPr>
        <w:t xml:space="preserve">ибір антибактеріальних препаратів </w:t>
      </w:r>
      <w:r w:rsidRPr="0022591D">
        <w:rPr>
          <w:rFonts w:ascii="Times New Roman" w:eastAsia="Calibri" w:hAnsi="Times New Roman" w:cs="Times New Roman"/>
          <w:sz w:val="24"/>
          <w:szCs w:val="24"/>
        </w:rPr>
        <w:t>під час вагітності та грудного вигодовування, в залежності від віку.</w:t>
      </w:r>
    </w:p>
    <w:p w:rsidR="00F82984" w:rsidRPr="0022591D" w:rsidRDefault="00F82984" w:rsidP="00F82984">
      <w:pPr>
        <w:pStyle w:val="a4"/>
        <w:spacing w:after="0" w:line="240" w:lineRule="auto"/>
        <w:ind w:left="0"/>
        <w:jc w:val="both"/>
        <w:rPr>
          <w:rFonts w:ascii="Times New Roman" w:eastAsia="Calibri" w:hAnsi="Times New Roman" w:cs="Times New Roman"/>
          <w:sz w:val="24"/>
          <w:szCs w:val="24"/>
          <w:lang w:val="uk-UA"/>
        </w:rPr>
      </w:pPr>
      <w:r w:rsidRPr="0022591D">
        <w:rPr>
          <w:rFonts w:ascii="Times New Roman" w:eastAsia="Calibri" w:hAnsi="Times New Roman" w:cs="Times New Roman"/>
          <w:sz w:val="24"/>
          <w:szCs w:val="24"/>
          <w:lang w:val="uk-UA"/>
        </w:rPr>
        <w:t>4. Моніторювати е</w:t>
      </w:r>
      <w:r w:rsidRPr="0022591D">
        <w:rPr>
          <w:rFonts w:ascii="Times New Roman" w:eastAsia="Calibri" w:hAnsi="Times New Roman" w:cs="Times New Roman"/>
          <w:sz w:val="24"/>
          <w:szCs w:val="24"/>
        </w:rPr>
        <w:t xml:space="preserve">фективність </w:t>
      </w:r>
      <w:r w:rsidRPr="0022591D">
        <w:rPr>
          <w:rFonts w:ascii="Times New Roman" w:eastAsia="Calibri" w:hAnsi="Times New Roman" w:cs="Times New Roman"/>
          <w:sz w:val="24"/>
          <w:szCs w:val="24"/>
          <w:lang w:val="uk-UA"/>
        </w:rPr>
        <w:t xml:space="preserve"> та безпечність </w:t>
      </w:r>
      <w:r w:rsidRPr="0022591D">
        <w:rPr>
          <w:rFonts w:ascii="Times New Roman" w:eastAsia="Calibri" w:hAnsi="Times New Roman" w:cs="Times New Roman"/>
          <w:sz w:val="24"/>
          <w:szCs w:val="24"/>
        </w:rPr>
        <w:t>антибіотикотерапії.</w:t>
      </w:r>
    </w:p>
    <w:p w:rsidR="00F82984" w:rsidRPr="0022591D" w:rsidRDefault="00F82984" w:rsidP="00F82984">
      <w:pPr>
        <w:pStyle w:val="a4"/>
        <w:spacing w:after="0" w:line="240" w:lineRule="auto"/>
        <w:ind w:left="0"/>
        <w:jc w:val="both"/>
        <w:rPr>
          <w:rFonts w:ascii="Times New Roman" w:eastAsia="Calibri" w:hAnsi="Times New Roman" w:cs="Times New Roman"/>
          <w:sz w:val="24"/>
          <w:szCs w:val="24"/>
          <w:lang w:val="uk-UA"/>
        </w:rPr>
      </w:pPr>
      <w:r w:rsidRPr="0022591D">
        <w:rPr>
          <w:rFonts w:ascii="Times New Roman" w:eastAsia="Calibri" w:hAnsi="Times New Roman" w:cs="Times New Roman"/>
          <w:sz w:val="24"/>
          <w:szCs w:val="24"/>
          <w:lang w:val="uk-UA"/>
        </w:rPr>
        <w:t>5. Профілактувати антибіотикорезистентність.</w:t>
      </w:r>
    </w:p>
    <w:p w:rsidR="00F82984" w:rsidRPr="0022591D" w:rsidRDefault="00F82984" w:rsidP="00F82984">
      <w:pPr>
        <w:pStyle w:val="a4"/>
        <w:spacing w:after="0" w:line="240" w:lineRule="auto"/>
        <w:ind w:left="0"/>
        <w:jc w:val="both"/>
        <w:rPr>
          <w:rFonts w:ascii="Times New Roman" w:eastAsia="Calibri" w:hAnsi="Times New Roman" w:cs="Times New Roman"/>
          <w:sz w:val="24"/>
          <w:szCs w:val="24"/>
          <w:lang w:val="uk-UA"/>
        </w:rPr>
      </w:pPr>
      <w:r w:rsidRPr="0022591D">
        <w:rPr>
          <w:rFonts w:ascii="Times New Roman" w:eastAsia="Calibri" w:hAnsi="Times New Roman" w:cs="Times New Roman"/>
          <w:sz w:val="24"/>
          <w:szCs w:val="24"/>
          <w:lang w:val="uk-UA"/>
        </w:rPr>
        <w:t>6. Запобігати потенційно небезпечній взаємодії антибіотиків з іншими групами препаратів.</w:t>
      </w:r>
    </w:p>
    <w:p w:rsidR="00F82984" w:rsidRPr="0022591D" w:rsidRDefault="00F82984" w:rsidP="00F82984">
      <w:pPr>
        <w:pStyle w:val="a4"/>
        <w:spacing w:after="0" w:line="240" w:lineRule="auto"/>
        <w:ind w:left="0"/>
        <w:jc w:val="both"/>
        <w:rPr>
          <w:rFonts w:ascii="Times New Roman" w:eastAsia="Calibri" w:hAnsi="Times New Roman" w:cs="Times New Roman"/>
          <w:sz w:val="24"/>
          <w:szCs w:val="24"/>
          <w:lang w:val="uk-UA"/>
        </w:rPr>
      </w:pPr>
    </w:p>
    <w:p w:rsidR="00F82984" w:rsidRDefault="00F82984" w:rsidP="00F82984">
      <w:pPr>
        <w:pStyle w:val="a4"/>
        <w:spacing w:after="0" w:line="240" w:lineRule="auto"/>
        <w:ind w:left="0"/>
        <w:jc w:val="center"/>
        <w:rPr>
          <w:rFonts w:ascii="Times New Roman" w:eastAsia="Calibri" w:hAnsi="Times New Roman" w:cs="Times New Roman"/>
          <w:sz w:val="24"/>
          <w:szCs w:val="24"/>
          <w:lang w:val="uk-UA"/>
        </w:rPr>
      </w:pPr>
      <w:r w:rsidRPr="0022591D">
        <w:rPr>
          <w:rFonts w:ascii="Times New Roman" w:eastAsia="Calibri" w:hAnsi="Times New Roman" w:cs="Times New Roman"/>
          <w:sz w:val="24"/>
          <w:szCs w:val="24"/>
          <w:lang w:val="uk-UA"/>
        </w:rPr>
        <w:t>Література:</w:t>
      </w:r>
    </w:p>
    <w:p w:rsidR="008F5B5F" w:rsidRPr="0022591D" w:rsidRDefault="008F5B5F" w:rsidP="00F82984">
      <w:pPr>
        <w:pStyle w:val="a4"/>
        <w:spacing w:after="0" w:line="240" w:lineRule="auto"/>
        <w:ind w:left="0"/>
        <w:jc w:val="center"/>
        <w:rPr>
          <w:rFonts w:ascii="Times New Roman" w:eastAsia="Calibri" w:hAnsi="Times New Roman" w:cs="Times New Roman"/>
          <w:sz w:val="24"/>
          <w:szCs w:val="24"/>
          <w:lang w:val="uk-UA"/>
        </w:rPr>
      </w:pPr>
    </w:p>
    <w:p w:rsidR="00F82984" w:rsidRPr="0022591D" w:rsidRDefault="00F82984" w:rsidP="00F82984">
      <w:pPr>
        <w:pStyle w:val="a5"/>
        <w:tabs>
          <w:tab w:val="left" w:pos="426"/>
          <w:tab w:val="left" w:pos="993"/>
        </w:tabs>
        <w:ind w:firstLine="0"/>
        <w:contextualSpacing/>
        <w:rPr>
          <w:szCs w:val="24"/>
          <w:lang w:val="ru-RU"/>
        </w:rPr>
      </w:pPr>
      <w:r w:rsidRPr="0022591D">
        <w:rPr>
          <w:szCs w:val="24"/>
        </w:rPr>
        <w:t>1.</w:t>
      </w:r>
      <w:r w:rsidRPr="0022591D">
        <w:rPr>
          <w:szCs w:val="24"/>
          <w:lang w:val="ru-RU"/>
        </w:rPr>
        <w:t>Андрущенко Е.В. Клиническая фармакология в терапевтической практике / Е.В. Андрущенко : уч. пособие. - К.: Вища школа, 1992. - 368 с.</w:t>
      </w:r>
    </w:p>
    <w:p w:rsidR="00F82984" w:rsidRPr="0022591D" w:rsidRDefault="00F82984" w:rsidP="00F82984">
      <w:pPr>
        <w:pStyle w:val="a5"/>
        <w:tabs>
          <w:tab w:val="left" w:pos="426"/>
          <w:tab w:val="left" w:pos="993"/>
        </w:tabs>
        <w:ind w:firstLine="0"/>
        <w:contextualSpacing/>
        <w:rPr>
          <w:szCs w:val="24"/>
          <w:lang w:val="ru-RU"/>
        </w:rPr>
      </w:pPr>
      <w:r w:rsidRPr="0022591D">
        <w:rPr>
          <w:szCs w:val="24"/>
          <w:lang w:val="ru-RU"/>
        </w:rPr>
        <w:t>2.</w:t>
      </w:r>
      <w:r w:rsidRPr="0022591D">
        <w:rPr>
          <w:szCs w:val="24"/>
        </w:rPr>
        <w:t xml:space="preserve">Белоусов Ю.Б. </w:t>
      </w:r>
      <w:r w:rsidRPr="0022591D">
        <w:rPr>
          <w:szCs w:val="24"/>
          <w:lang w:val="ru-RU"/>
        </w:rPr>
        <w:t xml:space="preserve">Клиническая фармакология и фармакотерапия: руководство для врачей / </w:t>
      </w:r>
      <w:r w:rsidRPr="0022591D">
        <w:rPr>
          <w:szCs w:val="24"/>
        </w:rPr>
        <w:t xml:space="preserve">Ю.Б. Белоусов, В.С.Моисеев, В.К. Лепахин  </w:t>
      </w:r>
      <w:r w:rsidRPr="0022591D">
        <w:rPr>
          <w:szCs w:val="24"/>
          <w:lang w:val="ru-RU"/>
        </w:rPr>
        <w:t>- М., 1998. - 529 с.</w:t>
      </w:r>
    </w:p>
    <w:p w:rsidR="00F82984" w:rsidRPr="0022591D" w:rsidRDefault="00F82984" w:rsidP="00F82984">
      <w:pPr>
        <w:pStyle w:val="a5"/>
        <w:tabs>
          <w:tab w:val="left" w:pos="426"/>
          <w:tab w:val="left" w:pos="993"/>
        </w:tabs>
        <w:ind w:firstLine="0"/>
        <w:contextualSpacing/>
        <w:rPr>
          <w:szCs w:val="24"/>
          <w:lang w:val="ru-RU"/>
        </w:rPr>
      </w:pPr>
      <w:r w:rsidRPr="0022591D">
        <w:rPr>
          <w:szCs w:val="24"/>
          <w:lang w:val="ru-RU"/>
        </w:rPr>
        <w:t>3.Взаимодействие лекарств и эффективность фармакотерапии / Л.В. Деримедведь, И.М. Перцев, Е.В. Шуванова ; под ред. проф. И.М. Перцева. - Х.: Изд-во "Мегаполис", 2001. - 784 с.</w:t>
      </w:r>
    </w:p>
    <w:p w:rsidR="00F82984" w:rsidRPr="0022591D" w:rsidRDefault="00F82984" w:rsidP="00F82984">
      <w:pPr>
        <w:pStyle w:val="a5"/>
        <w:tabs>
          <w:tab w:val="left" w:pos="426"/>
          <w:tab w:val="left" w:pos="993"/>
        </w:tabs>
        <w:ind w:firstLine="0"/>
        <w:contextualSpacing/>
        <w:rPr>
          <w:szCs w:val="24"/>
        </w:rPr>
      </w:pPr>
      <w:r w:rsidRPr="0022591D">
        <w:rPr>
          <w:szCs w:val="24"/>
          <w:lang w:val="ru-RU"/>
        </w:rPr>
        <w:t>4.</w:t>
      </w:r>
      <w:r w:rsidRPr="0022591D">
        <w:rPr>
          <w:szCs w:val="24"/>
        </w:rPr>
        <w:t>Взаимодействие лекарств и эффективность фармакотерапии / Л.В. Деримедведь, И.М. Перцев, Е.В. Шуванова, [и др.]; под ред. проф. И.М. Перцева. - Х.: Изд-во "Мегаполис", 2001. - 784 с.</w:t>
      </w:r>
    </w:p>
    <w:p w:rsidR="00F82984" w:rsidRPr="0022591D" w:rsidRDefault="00F82984" w:rsidP="00F82984">
      <w:pPr>
        <w:pStyle w:val="a5"/>
        <w:tabs>
          <w:tab w:val="left" w:pos="426"/>
          <w:tab w:val="left" w:pos="993"/>
        </w:tabs>
        <w:ind w:firstLine="0"/>
        <w:contextualSpacing/>
        <w:rPr>
          <w:szCs w:val="24"/>
        </w:rPr>
      </w:pPr>
      <w:r w:rsidRPr="0022591D">
        <w:rPr>
          <w:szCs w:val="24"/>
        </w:rPr>
        <w:t>5.Генетична медицина / В.М. Запорожана, В.А. Кордюм, Ю.И. Бажора [та ін.]; за ред. В.М. Запорожана. – О.: Одес. держ. мед. ун-т, 2008. – 432 с.</w:t>
      </w:r>
    </w:p>
    <w:p w:rsidR="00F82984" w:rsidRPr="0022591D" w:rsidRDefault="00F82984" w:rsidP="00F82984">
      <w:pPr>
        <w:pStyle w:val="a5"/>
        <w:tabs>
          <w:tab w:val="left" w:pos="426"/>
          <w:tab w:val="left" w:pos="993"/>
        </w:tabs>
        <w:ind w:firstLine="0"/>
        <w:contextualSpacing/>
        <w:rPr>
          <w:szCs w:val="24"/>
          <w:lang w:val="ru-RU"/>
        </w:rPr>
      </w:pPr>
      <w:r w:rsidRPr="0022591D">
        <w:rPr>
          <w:szCs w:val="24"/>
        </w:rPr>
        <w:t>6.</w:t>
      </w:r>
      <w:r w:rsidRPr="0022591D">
        <w:rPr>
          <w:szCs w:val="24"/>
          <w:lang w:val="ru-RU"/>
        </w:rPr>
        <w:t>Дроговоз С. М. Побочное действие лекарств: учебник-справочник /  С. М. Дроговоз. -  Х.: «СИМ», 2010 - 480 с.</w:t>
      </w:r>
    </w:p>
    <w:p w:rsidR="00F82984" w:rsidRPr="0022591D" w:rsidRDefault="00F82984" w:rsidP="00F82984">
      <w:pPr>
        <w:pStyle w:val="a5"/>
        <w:tabs>
          <w:tab w:val="left" w:pos="426"/>
          <w:tab w:val="left" w:pos="993"/>
        </w:tabs>
        <w:ind w:firstLine="0"/>
        <w:contextualSpacing/>
        <w:rPr>
          <w:szCs w:val="24"/>
          <w:lang w:val="ru-RU"/>
        </w:rPr>
      </w:pPr>
      <w:r w:rsidRPr="0022591D">
        <w:rPr>
          <w:szCs w:val="24"/>
          <w:lang w:val="ru-RU"/>
        </w:rPr>
        <w:t xml:space="preserve">7.Катцунг Б.Г. Базисная и клиническая фармакология /  Б.Г. Катцунг - М.: СП-Бином-Невский «Диалект», 1998. - 608 с. </w:t>
      </w:r>
    </w:p>
    <w:p w:rsidR="00F82984" w:rsidRPr="0022591D" w:rsidRDefault="00F82984" w:rsidP="00F82984">
      <w:pPr>
        <w:pStyle w:val="a5"/>
        <w:tabs>
          <w:tab w:val="left" w:pos="426"/>
          <w:tab w:val="left" w:pos="993"/>
        </w:tabs>
        <w:ind w:firstLine="0"/>
        <w:contextualSpacing/>
        <w:rPr>
          <w:szCs w:val="24"/>
        </w:rPr>
      </w:pPr>
      <w:r w:rsidRPr="0022591D">
        <w:rPr>
          <w:szCs w:val="24"/>
          <w:lang w:val="ru-RU"/>
        </w:rPr>
        <w:t>8</w:t>
      </w:r>
      <w:r w:rsidRPr="0022591D">
        <w:rPr>
          <w:szCs w:val="24"/>
        </w:rPr>
        <w:t>.Клиническая фармакогенетика  / Д.А. Сычев, Г.В. Раменская, И.В. Игнатьев; под ред. В.Г. Кукеса, Н.П. Бочкова. -  М.: «Гэотар - Медиа», 2007 - 243 с.</w:t>
      </w:r>
    </w:p>
    <w:p w:rsidR="00F82984" w:rsidRPr="0022591D" w:rsidRDefault="00F82984" w:rsidP="00F82984">
      <w:pPr>
        <w:pStyle w:val="a5"/>
        <w:tabs>
          <w:tab w:val="left" w:pos="426"/>
          <w:tab w:val="left" w:pos="993"/>
        </w:tabs>
        <w:ind w:firstLine="0"/>
        <w:contextualSpacing/>
        <w:rPr>
          <w:szCs w:val="24"/>
          <w:lang w:val="ru-RU"/>
        </w:rPr>
      </w:pPr>
      <w:r w:rsidRPr="0022591D">
        <w:rPr>
          <w:szCs w:val="24"/>
          <w:lang w:val="ru-RU"/>
        </w:rPr>
        <w:t>9.Клиническая фармакогенетика: учебное пособие / под ред. В.Г. Кукеса, Н.П. Бочкова. – М.:ГЭОТАР-Медиа, 2007.- 248 с.</w:t>
      </w:r>
    </w:p>
    <w:p w:rsidR="00F82984" w:rsidRPr="0022591D" w:rsidRDefault="00F82984" w:rsidP="00F82984">
      <w:pPr>
        <w:pStyle w:val="a5"/>
        <w:tabs>
          <w:tab w:val="left" w:pos="426"/>
          <w:tab w:val="left" w:pos="993"/>
        </w:tabs>
        <w:ind w:firstLine="0"/>
        <w:contextualSpacing/>
        <w:rPr>
          <w:szCs w:val="24"/>
          <w:lang w:val="ru-RU"/>
        </w:rPr>
      </w:pPr>
      <w:r w:rsidRPr="0022591D">
        <w:rPr>
          <w:szCs w:val="24"/>
          <w:lang w:val="ru-RU"/>
        </w:rPr>
        <w:t>10.Клиническая фармакология: учеб. /  под ред. В.Г. Кукеса. – М.: ГЭОТАР – МЕД, 2009. – 944с.</w:t>
      </w:r>
    </w:p>
    <w:p w:rsidR="00F82984" w:rsidRPr="0022591D" w:rsidRDefault="00F82984" w:rsidP="00F82984">
      <w:pPr>
        <w:pStyle w:val="a5"/>
        <w:tabs>
          <w:tab w:val="left" w:pos="426"/>
          <w:tab w:val="left" w:pos="993"/>
        </w:tabs>
        <w:ind w:firstLine="0"/>
        <w:contextualSpacing/>
        <w:rPr>
          <w:szCs w:val="24"/>
          <w:lang w:val="ru-RU"/>
        </w:rPr>
      </w:pPr>
      <w:r w:rsidRPr="0022591D">
        <w:rPr>
          <w:szCs w:val="24"/>
          <w:lang w:val="ru-RU"/>
        </w:rPr>
        <w:t>11.Клиническая фармакология: учеб. / И.Б. Михайлов. – М.: АСТ- СПБ.: Сова, 2005. – 518с.</w:t>
      </w:r>
    </w:p>
    <w:p w:rsidR="00F82984" w:rsidRPr="0022591D" w:rsidRDefault="00F82984" w:rsidP="00F82984">
      <w:pPr>
        <w:pStyle w:val="a5"/>
        <w:tabs>
          <w:tab w:val="left" w:pos="426"/>
          <w:tab w:val="left" w:pos="993"/>
        </w:tabs>
        <w:ind w:firstLine="0"/>
        <w:contextualSpacing/>
        <w:rPr>
          <w:szCs w:val="24"/>
          <w:lang w:val="ru-RU"/>
        </w:rPr>
      </w:pPr>
      <w:r w:rsidRPr="0022591D">
        <w:rPr>
          <w:szCs w:val="24"/>
          <w:lang w:val="ru-RU"/>
        </w:rPr>
        <w:t>12.</w:t>
      </w:r>
      <w:r w:rsidRPr="0022591D">
        <w:rPr>
          <w:szCs w:val="24"/>
        </w:rPr>
        <w:t>Клинические испытания лекарств / В.И.  Мальцев, Т.К. Ефимцева, А.П Викторов [и др.] - К.</w:t>
      </w:r>
      <w:r w:rsidRPr="0022591D">
        <w:rPr>
          <w:szCs w:val="24"/>
          <w:lang w:val="ru-RU"/>
        </w:rPr>
        <w:t>: Морион, 2002. - 352 с.</w:t>
      </w:r>
    </w:p>
    <w:p w:rsidR="00F82984" w:rsidRPr="001D0882" w:rsidRDefault="00F82984" w:rsidP="00F82984">
      <w:pPr>
        <w:pStyle w:val="a5"/>
        <w:tabs>
          <w:tab w:val="left" w:pos="426"/>
          <w:tab w:val="left" w:pos="993"/>
        </w:tabs>
        <w:ind w:firstLine="0"/>
        <w:contextualSpacing/>
        <w:rPr>
          <w:szCs w:val="24"/>
        </w:rPr>
      </w:pPr>
      <w:r w:rsidRPr="0022591D">
        <w:rPr>
          <w:szCs w:val="24"/>
          <w:lang w:val="ru-RU"/>
        </w:rPr>
        <w:t xml:space="preserve">13.Клінічна фармакологія в педіатрії / </w:t>
      </w:r>
      <w:r w:rsidRPr="0022591D">
        <w:rPr>
          <w:szCs w:val="24"/>
        </w:rPr>
        <w:t xml:space="preserve">І.С. </w:t>
      </w:r>
      <w:r w:rsidRPr="0022591D">
        <w:rPr>
          <w:szCs w:val="24"/>
          <w:lang w:val="ru-RU"/>
        </w:rPr>
        <w:t>Чекман</w:t>
      </w:r>
      <w:r w:rsidRPr="0022591D">
        <w:rPr>
          <w:szCs w:val="24"/>
        </w:rPr>
        <w:t>, О.П. Вікторов, Н.О. Гончарова  [та ін.]  - К.</w:t>
      </w:r>
      <w:r w:rsidRPr="001D0882">
        <w:rPr>
          <w:szCs w:val="24"/>
        </w:rPr>
        <w:t>:</w:t>
      </w:r>
      <w:r w:rsidRPr="0022591D">
        <w:rPr>
          <w:szCs w:val="24"/>
        </w:rPr>
        <w:t xml:space="preserve"> "Вища школа", 2001. - С. 84 - 122.</w:t>
      </w:r>
    </w:p>
    <w:p w:rsidR="00F82984" w:rsidRPr="0022591D" w:rsidRDefault="00F82984" w:rsidP="00F82984">
      <w:pPr>
        <w:pStyle w:val="a5"/>
        <w:tabs>
          <w:tab w:val="left" w:pos="426"/>
          <w:tab w:val="left" w:pos="993"/>
          <w:tab w:val="left" w:pos="1134"/>
        </w:tabs>
        <w:ind w:firstLine="0"/>
        <w:contextualSpacing/>
        <w:rPr>
          <w:szCs w:val="24"/>
        </w:rPr>
      </w:pPr>
      <w:r w:rsidRPr="001D0882">
        <w:rPr>
          <w:szCs w:val="24"/>
        </w:rPr>
        <w:t>14.</w:t>
      </w:r>
      <w:r w:rsidRPr="0022591D">
        <w:rPr>
          <w:szCs w:val="24"/>
        </w:rPr>
        <w:t>Клінічна фармакологія: підручник для медичних ВНЗ ІІІ-І</w:t>
      </w:r>
      <w:r w:rsidRPr="0022591D">
        <w:rPr>
          <w:szCs w:val="24"/>
          <w:lang w:val="en-US"/>
        </w:rPr>
        <w:t>V</w:t>
      </w:r>
      <w:r w:rsidRPr="0022591D">
        <w:rPr>
          <w:szCs w:val="24"/>
        </w:rPr>
        <w:t xml:space="preserve"> рівнів акредитації  /  О.Я. Бабак, О.М. Біловол, О.О. Яковлева  [та ін.] – К.: „Медицина”, 2010. – 776 с.</w:t>
      </w:r>
    </w:p>
    <w:p w:rsidR="00F82984" w:rsidRPr="0022591D" w:rsidRDefault="00F82984" w:rsidP="00F82984">
      <w:pPr>
        <w:pStyle w:val="a5"/>
        <w:tabs>
          <w:tab w:val="left" w:pos="426"/>
          <w:tab w:val="left" w:pos="993"/>
        </w:tabs>
        <w:ind w:firstLine="0"/>
        <w:contextualSpacing/>
        <w:rPr>
          <w:szCs w:val="24"/>
        </w:rPr>
      </w:pPr>
      <w:r w:rsidRPr="0022591D">
        <w:rPr>
          <w:szCs w:val="24"/>
        </w:rPr>
        <w:t>15.Кресюн В.И. Фармакогенетические основы взаимодействия организма и лекарств  / В.И. Кресюн, Ю.И. Бажора  -  Одес. гос. мед. ун-т, 2007. – 164 с.</w:t>
      </w:r>
    </w:p>
    <w:p w:rsidR="00F82984" w:rsidRPr="0022591D" w:rsidRDefault="00F82984" w:rsidP="00F82984">
      <w:pPr>
        <w:pStyle w:val="a5"/>
        <w:tabs>
          <w:tab w:val="left" w:pos="426"/>
          <w:tab w:val="left" w:pos="993"/>
        </w:tabs>
        <w:ind w:firstLine="0"/>
        <w:contextualSpacing/>
        <w:rPr>
          <w:szCs w:val="24"/>
        </w:rPr>
      </w:pPr>
      <w:r w:rsidRPr="0022591D">
        <w:rPr>
          <w:szCs w:val="24"/>
        </w:rPr>
        <w:t>16.Латогуз І.К.  Клінічна фармакологія / І.К. Латогуз, Л.Т. Мала, А.Я. Циганенко. – Х.: "Основа", 1995. - 500 с.</w:t>
      </w:r>
    </w:p>
    <w:p w:rsidR="00F82984" w:rsidRPr="0022591D" w:rsidRDefault="00F82984" w:rsidP="00F82984">
      <w:pPr>
        <w:pStyle w:val="a5"/>
        <w:tabs>
          <w:tab w:val="left" w:pos="426"/>
          <w:tab w:val="left" w:pos="993"/>
        </w:tabs>
        <w:ind w:firstLine="0"/>
        <w:contextualSpacing/>
        <w:rPr>
          <w:szCs w:val="24"/>
        </w:rPr>
      </w:pPr>
      <w:r w:rsidRPr="0022591D">
        <w:rPr>
          <w:szCs w:val="24"/>
        </w:rPr>
        <w:t>17.Лікарська взаємодія та безпека ліків: посібник / Л.Л. Давтян, Г.В. Загорій, Ю.В. Вороненко [та ін.] – К.: ЧП «Блудчий М.І.» , 2011 – 744 с.</w:t>
      </w:r>
    </w:p>
    <w:p w:rsidR="00F82984" w:rsidRPr="0022591D" w:rsidRDefault="00F82984" w:rsidP="00F82984">
      <w:pPr>
        <w:pStyle w:val="a5"/>
        <w:tabs>
          <w:tab w:val="left" w:pos="426"/>
          <w:tab w:val="left" w:pos="993"/>
        </w:tabs>
        <w:ind w:firstLine="0"/>
        <w:contextualSpacing/>
        <w:rPr>
          <w:szCs w:val="24"/>
          <w:lang w:val="ru-RU"/>
        </w:rPr>
      </w:pPr>
      <w:r w:rsidRPr="0022591D">
        <w:rPr>
          <w:szCs w:val="24"/>
        </w:rPr>
        <w:t>18.Лоуренс Д.Р., Бенитт П.Н. Клиническая фармакология. (в 2-х т., перевод с англ.) - Москва. Медицина. - 1991. - 1242 с.</w:t>
      </w:r>
    </w:p>
    <w:p w:rsidR="00F82984" w:rsidRPr="0022591D" w:rsidRDefault="00F82984" w:rsidP="00F82984">
      <w:pPr>
        <w:pStyle w:val="a5"/>
        <w:tabs>
          <w:tab w:val="left" w:pos="426"/>
          <w:tab w:val="left" w:pos="993"/>
        </w:tabs>
        <w:ind w:firstLine="0"/>
        <w:contextualSpacing/>
        <w:rPr>
          <w:szCs w:val="24"/>
          <w:lang w:val="ru-RU"/>
        </w:rPr>
      </w:pPr>
      <w:r w:rsidRPr="0022591D">
        <w:rPr>
          <w:szCs w:val="24"/>
          <w:lang w:val="ru-RU"/>
        </w:rPr>
        <w:t>19.Машковский М. Р.  Лекарственные средства / М. Р. Машковский. – Х.: "Тосинг", 1998. - 1152 с.</w:t>
      </w:r>
    </w:p>
    <w:p w:rsidR="00F82984" w:rsidRPr="0022591D" w:rsidRDefault="00F82984" w:rsidP="00F82984">
      <w:pPr>
        <w:pStyle w:val="a5"/>
        <w:tabs>
          <w:tab w:val="left" w:pos="426"/>
          <w:tab w:val="left" w:pos="993"/>
        </w:tabs>
        <w:ind w:firstLine="0"/>
        <w:contextualSpacing/>
        <w:rPr>
          <w:szCs w:val="24"/>
          <w:lang w:val="ru-RU"/>
        </w:rPr>
      </w:pPr>
      <w:r w:rsidRPr="0022591D">
        <w:rPr>
          <w:szCs w:val="24"/>
          <w:lang w:val="ru-RU"/>
        </w:rPr>
        <w:t>20.Михайлов И.Б. Основы рациональной фармакотерапии: учебное пособие по клинической фармакологии / И.Б. Михайлов - СПб.: "Фолиант", 1999. - 480 с.</w:t>
      </w:r>
    </w:p>
    <w:p w:rsidR="00F82984" w:rsidRPr="0022591D" w:rsidRDefault="00F82984" w:rsidP="00F82984">
      <w:pPr>
        <w:pStyle w:val="a5"/>
        <w:tabs>
          <w:tab w:val="left" w:pos="426"/>
          <w:tab w:val="left" w:pos="993"/>
        </w:tabs>
        <w:ind w:firstLine="0"/>
        <w:contextualSpacing/>
        <w:rPr>
          <w:szCs w:val="24"/>
          <w:lang w:val="ru-RU"/>
        </w:rPr>
      </w:pPr>
      <w:r w:rsidRPr="0022591D">
        <w:rPr>
          <w:szCs w:val="24"/>
          <w:lang w:val="ru-RU"/>
        </w:rPr>
        <w:t>21.Налетов С.В.  Клиническая фармакология / С.В.  Налетов. – Д.: «Донбасс», 1998. - 490 с.</w:t>
      </w:r>
    </w:p>
    <w:p w:rsidR="00F82984" w:rsidRPr="0022591D" w:rsidRDefault="00F82984" w:rsidP="00F82984">
      <w:pPr>
        <w:pStyle w:val="a5"/>
        <w:tabs>
          <w:tab w:val="left" w:pos="426"/>
          <w:tab w:val="left" w:pos="993"/>
        </w:tabs>
        <w:ind w:firstLine="0"/>
        <w:contextualSpacing/>
        <w:rPr>
          <w:szCs w:val="24"/>
        </w:rPr>
      </w:pPr>
      <w:r w:rsidRPr="0022591D">
        <w:rPr>
          <w:szCs w:val="24"/>
          <w:lang w:val="ru-RU"/>
        </w:rPr>
        <w:t xml:space="preserve">22.Особливості дії лікарських засобів у дітей різних вікових групп  / </w:t>
      </w:r>
      <w:r w:rsidRPr="0022591D">
        <w:rPr>
          <w:szCs w:val="24"/>
        </w:rPr>
        <w:t xml:space="preserve">І.С. </w:t>
      </w:r>
      <w:r w:rsidRPr="0022591D">
        <w:rPr>
          <w:szCs w:val="24"/>
          <w:lang w:val="ru-RU"/>
        </w:rPr>
        <w:t>Чекман</w:t>
      </w:r>
      <w:r w:rsidRPr="0022591D">
        <w:rPr>
          <w:szCs w:val="24"/>
        </w:rPr>
        <w:t>, О.П. Вікторов, Н.О. Гончарова [та ін.]  - К.</w:t>
      </w:r>
      <w:r w:rsidRPr="0022591D">
        <w:rPr>
          <w:szCs w:val="24"/>
          <w:lang w:val="ru-RU"/>
        </w:rPr>
        <w:t>:</w:t>
      </w:r>
      <w:r w:rsidRPr="0022591D">
        <w:rPr>
          <w:szCs w:val="24"/>
        </w:rPr>
        <w:t xml:space="preserve"> "Вища школа", 2001. – 83 с.</w:t>
      </w:r>
    </w:p>
    <w:p w:rsidR="00F82984" w:rsidRPr="0022591D" w:rsidRDefault="00F82984" w:rsidP="00F82984">
      <w:pPr>
        <w:pStyle w:val="a5"/>
        <w:tabs>
          <w:tab w:val="left" w:pos="426"/>
          <w:tab w:val="left" w:pos="993"/>
        </w:tabs>
        <w:ind w:firstLine="0"/>
        <w:contextualSpacing/>
        <w:rPr>
          <w:szCs w:val="24"/>
        </w:rPr>
      </w:pPr>
      <w:r w:rsidRPr="0022591D">
        <w:rPr>
          <w:szCs w:val="24"/>
        </w:rPr>
        <w:t>23.Побочное действие лекарств / Под ред. С.М. Дроговоз. – Х.: «СИМ», 2010 - 479 с.</w:t>
      </w:r>
    </w:p>
    <w:p w:rsidR="00F82984" w:rsidRPr="0022591D" w:rsidRDefault="00F82984" w:rsidP="00F82984">
      <w:pPr>
        <w:pStyle w:val="a5"/>
        <w:tabs>
          <w:tab w:val="left" w:pos="426"/>
          <w:tab w:val="left" w:pos="993"/>
        </w:tabs>
        <w:ind w:firstLine="0"/>
        <w:contextualSpacing/>
        <w:rPr>
          <w:szCs w:val="24"/>
          <w:lang w:val="ru-RU"/>
        </w:rPr>
      </w:pPr>
      <w:r w:rsidRPr="0022591D">
        <w:rPr>
          <w:szCs w:val="24"/>
        </w:rPr>
        <w:lastRenderedPageBreak/>
        <w:t>24.Побочное действие лекарств: учебник / Дроговоз С.М., Гудзенко А.П., Бутко Я.А., Дроговоз В.В. – Х.: «СИМ», 2010. – 480 с</w:t>
      </w:r>
    </w:p>
    <w:p w:rsidR="00F82984" w:rsidRPr="0022591D" w:rsidRDefault="00F82984" w:rsidP="00F82984">
      <w:pPr>
        <w:pStyle w:val="a5"/>
        <w:tabs>
          <w:tab w:val="left" w:pos="426"/>
          <w:tab w:val="left" w:pos="993"/>
        </w:tabs>
        <w:ind w:firstLine="0"/>
        <w:contextualSpacing/>
        <w:rPr>
          <w:szCs w:val="24"/>
          <w:lang w:val="ru-RU"/>
        </w:rPr>
      </w:pPr>
      <w:r w:rsidRPr="0022591D">
        <w:rPr>
          <w:szCs w:val="24"/>
          <w:lang w:val="ru-RU"/>
        </w:rPr>
        <w:t>25.</w:t>
      </w:r>
      <w:r w:rsidRPr="0022591D">
        <w:rPr>
          <w:szCs w:val="24"/>
        </w:rPr>
        <w:t>Рациональная диагностика и фармакотерапия заболеваний внутренних органов / Под ред. проф. О.Я. Бабака. - К.</w:t>
      </w:r>
      <w:r w:rsidRPr="0022591D">
        <w:rPr>
          <w:szCs w:val="24"/>
          <w:lang w:val="ru-RU"/>
        </w:rPr>
        <w:t>:</w:t>
      </w:r>
      <w:r w:rsidRPr="0022591D">
        <w:rPr>
          <w:szCs w:val="24"/>
        </w:rPr>
        <w:t xml:space="preserve"> "Вища школа", 2009 - 348с.</w:t>
      </w:r>
    </w:p>
    <w:p w:rsidR="00F82984" w:rsidRPr="0022591D" w:rsidRDefault="00F82984" w:rsidP="00F82984">
      <w:pPr>
        <w:pStyle w:val="a5"/>
        <w:tabs>
          <w:tab w:val="left" w:pos="426"/>
          <w:tab w:val="left" w:pos="993"/>
        </w:tabs>
        <w:ind w:firstLine="0"/>
        <w:contextualSpacing/>
        <w:rPr>
          <w:szCs w:val="24"/>
          <w:lang w:val="ru-RU"/>
        </w:rPr>
      </w:pPr>
      <w:r w:rsidRPr="0022591D">
        <w:rPr>
          <w:szCs w:val="24"/>
          <w:lang w:val="ru-RU"/>
        </w:rPr>
        <w:t>26.Руководство по клиническим испытаниям лекарственных средств / под ред. А.В. Стефанова, В.И. Мальцева, Т.К. Ефимцевой [и др.]. - К.: Издательский дом "Авицена", 2001. - 425 с.</w:t>
      </w:r>
    </w:p>
    <w:p w:rsidR="00F82984" w:rsidRPr="0022591D" w:rsidRDefault="00F82984" w:rsidP="00F82984">
      <w:pPr>
        <w:pStyle w:val="a5"/>
        <w:tabs>
          <w:tab w:val="left" w:pos="426"/>
          <w:tab w:val="left" w:pos="993"/>
        </w:tabs>
        <w:ind w:firstLine="0"/>
        <w:contextualSpacing/>
        <w:rPr>
          <w:szCs w:val="24"/>
          <w:lang w:val="ru-RU"/>
        </w:rPr>
      </w:pPr>
      <w:r w:rsidRPr="0022591D">
        <w:rPr>
          <w:szCs w:val="24"/>
          <w:lang w:val="ru-RU"/>
        </w:rPr>
        <w:t>27.Фармакотерапия / Под ред. акад. Б.А. Самуры. – Харьков: Прапор; НФАУ, 2000. Т.1. – 672с., Т.2. – 656с.</w:t>
      </w:r>
    </w:p>
    <w:p w:rsidR="00F82984" w:rsidRPr="0022591D" w:rsidRDefault="00F82984" w:rsidP="00F82984">
      <w:pPr>
        <w:pStyle w:val="a5"/>
        <w:tabs>
          <w:tab w:val="left" w:pos="426"/>
          <w:tab w:val="left" w:pos="993"/>
        </w:tabs>
        <w:ind w:firstLine="0"/>
        <w:contextualSpacing/>
        <w:rPr>
          <w:szCs w:val="24"/>
        </w:rPr>
      </w:pPr>
      <w:r w:rsidRPr="0022591D">
        <w:rPr>
          <w:szCs w:val="24"/>
        </w:rPr>
        <w:t xml:space="preserve">28.Фармакотерапія: підручник для студентів фармацевтичних факультетів / О.В. Крайдашенко, І.Г. Купнивицька, І.М. Кліщ [та ін.] – В.: „Нова книга”, 2010. – 644 . </w:t>
      </w:r>
    </w:p>
    <w:p w:rsidR="00F82984" w:rsidRPr="0022591D" w:rsidRDefault="00F82984" w:rsidP="00F82984">
      <w:pPr>
        <w:pStyle w:val="a5"/>
        <w:tabs>
          <w:tab w:val="left" w:pos="426"/>
          <w:tab w:val="left" w:pos="993"/>
        </w:tabs>
        <w:ind w:firstLine="0"/>
        <w:contextualSpacing/>
        <w:rPr>
          <w:szCs w:val="24"/>
        </w:rPr>
      </w:pPr>
      <w:r w:rsidRPr="0022591D">
        <w:rPr>
          <w:szCs w:val="24"/>
        </w:rPr>
        <w:t>29.</w:t>
      </w:r>
      <w:r w:rsidRPr="0022591D">
        <w:rPr>
          <w:szCs w:val="24"/>
          <w:lang w:val="ru-RU"/>
        </w:rPr>
        <w:t>Чекман И.С. Справочник по клинической терминологии / И.С.  Чекман. - К.: Издательский дом "Авицена", 1990. - 733 с.</w:t>
      </w:r>
    </w:p>
    <w:p w:rsidR="00F82984" w:rsidRPr="0022591D" w:rsidRDefault="00F82984" w:rsidP="00F82984">
      <w:pPr>
        <w:pStyle w:val="a4"/>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 xml:space="preserve">30.Тактика вибору антибіотиків / Яковлева О.О., Іванова С.А., Семененко І.Ф., Барало Р. П. та ін. – Вінниця: Нова книга, 2014. – 224с. </w:t>
      </w:r>
    </w:p>
    <w:p w:rsidR="00F82984" w:rsidRPr="0022591D" w:rsidRDefault="00F82984" w:rsidP="00F82984">
      <w:pPr>
        <w:ind w:firstLine="709"/>
        <w:rPr>
          <w:rFonts w:eastAsia="Calibri"/>
          <w:b/>
          <w:i/>
          <w:lang w:eastAsia="en-US"/>
        </w:rPr>
      </w:pPr>
    </w:p>
    <w:p w:rsidR="008F4225" w:rsidRPr="00F82ACB" w:rsidRDefault="008F4225" w:rsidP="008F4225">
      <w:pPr>
        <w:ind w:firstLine="709"/>
        <w:jc w:val="both"/>
        <w:rPr>
          <w:b/>
        </w:rPr>
      </w:pPr>
    </w:p>
    <w:p w:rsidR="006C4505" w:rsidRDefault="006C4505">
      <w:pPr>
        <w:spacing w:after="200" w:line="276" w:lineRule="auto"/>
        <w:rPr>
          <w:b/>
          <w:i/>
          <w:color w:val="000000"/>
        </w:rPr>
      </w:pPr>
      <w:r>
        <w:rPr>
          <w:b/>
          <w:i/>
          <w:color w:val="000000"/>
        </w:rPr>
        <w:br w:type="page"/>
      </w:r>
    </w:p>
    <w:p w:rsidR="008F4225" w:rsidRDefault="008F4225" w:rsidP="006C4505">
      <w:pPr>
        <w:ind w:firstLine="709"/>
        <w:jc w:val="center"/>
        <w:rPr>
          <w:b/>
        </w:rPr>
      </w:pPr>
      <w:r w:rsidRPr="007E7C6A">
        <w:rPr>
          <w:b/>
          <w:i/>
          <w:color w:val="000000"/>
        </w:rPr>
        <w:lastRenderedPageBreak/>
        <w:t>Тема 8.</w:t>
      </w:r>
      <w:r w:rsidRPr="007E7C6A">
        <w:rPr>
          <w:b/>
        </w:rPr>
        <w:t xml:space="preserve"> Клінічна фармакологія бета-лактамних АБ</w:t>
      </w:r>
    </w:p>
    <w:p w:rsidR="008F4225" w:rsidRPr="00A84058" w:rsidRDefault="008F4225" w:rsidP="008F4225">
      <w:pPr>
        <w:ind w:firstLine="709"/>
        <w:jc w:val="both"/>
        <w:rPr>
          <w:b/>
        </w:rPr>
      </w:pPr>
    </w:p>
    <w:p w:rsidR="008F4225" w:rsidRPr="00515C6D" w:rsidRDefault="008F4225" w:rsidP="00515C6D">
      <w:pPr>
        <w:ind w:firstLine="709"/>
        <w:jc w:val="both"/>
        <w:rPr>
          <w:b/>
          <w:caps/>
        </w:rPr>
      </w:pPr>
      <w:r w:rsidRPr="00515C6D">
        <w:t>Бета-лактамні АБ: класифікація, спектр дії, особливості ФК препаратів окремих груп, побічні реакції. Клініко-біофармацевтичні підходи до вибору препарата, шляху введення та режиму дозування. Контроль ефективності та безпеки застосування. Клінічно значимі варіанти взаємодії.</w:t>
      </w:r>
    </w:p>
    <w:p w:rsidR="008F4225" w:rsidRPr="00515C6D" w:rsidRDefault="008F4225" w:rsidP="00515C6D">
      <w:pPr>
        <w:ind w:firstLine="709"/>
        <w:jc w:val="both"/>
      </w:pPr>
      <w:r w:rsidRPr="00515C6D">
        <w:t xml:space="preserve">Методи оцінки і критерії ефективності і безпеки антибіотикотерапії. </w:t>
      </w:r>
      <w:r w:rsidRPr="00515C6D">
        <w:rPr>
          <w:spacing w:val="-4"/>
        </w:rPr>
        <w:t xml:space="preserve">Можливі ускладнення антибіотикотерапії. </w:t>
      </w:r>
      <w:r w:rsidRPr="00515C6D">
        <w:t>Діагностика, корекція і профілактика побічної дії. Принципи і критерії вибору оптимального препарату, дози, шляху і режиму введення у різних груп пацієнтів: у хворих з порушенням стану органів шлунково-кишкового тракту, органів метаболізму і екскреції, у дітей, в осіб літнього віку, при вагітності і грудному вигодовуванні.</w:t>
      </w:r>
    </w:p>
    <w:p w:rsidR="00AE2CE4" w:rsidRPr="00515C6D" w:rsidRDefault="00AE2CE4" w:rsidP="00515C6D">
      <w:pPr>
        <w:ind w:firstLine="709"/>
        <w:jc w:val="both"/>
      </w:pPr>
    </w:p>
    <w:p w:rsidR="00AE2CE4" w:rsidRPr="00515C6D" w:rsidRDefault="00AE2CE4" w:rsidP="00515C6D">
      <w:pPr>
        <w:pStyle w:val="a8"/>
        <w:ind w:firstLine="567"/>
        <w:jc w:val="both"/>
        <w:rPr>
          <w:rFonts w:ascii="Times New Roman" w:hAnsi="Times New Roman"/>
          <w:sz w:val="24"/>
          <w:szCs w:val="24"/>
          <w:lang w:val="uk-UA"/>
        </w:rPr>
      </w:pPr>
      <w:r w:rsidRPr="00515C6D">
        <w:rPr>
          <w:rFonts w:ascii="Times New Roman" w:hAnsi="Times New Roman"/>
          <w:sz w:val="24"/>
          <w:szCs w:val="24"/>
          <w:lang w:val="uk-UA"/>
        </w:rPr>
        <w:t xml:space="preserve">Знати: </w:t>
      </w:r>
    </w:p>
    <w:p w:rsidR="00854A47" w:rsidRPr="00515C6D" w:rsidRDefault="00854A47" w:rsidP="00515C6D">
      <w:pPr>
        <w:pStyle w:val="a8"/>
        <w:ind w:firstLine="567"/>
        <w:jc w:val="both"/>
        <w:rPr>
          <w:rFonts w:ascii="Times New Roman" w:hAnsi="Times New Roman"/>
          <w:i/>
          <w:sz w:val="24"/>
          <w:szCs w:val="24"/>
          <w:lang w:val="uk-UA"/>
        </w:rPr>
      </w:pPr>
    </w:p>
    <w:p w:rsidR="000D3961" w:rsidRPr="00515C6D" w:rsidRDefault="000D3961" w:rsidP="00515C6D">
      <w:pPr>
        <w:pStyle w:val="pd"/>
        <w:rPr>
          <w:rFonts w:eastAsia="Calibri"/>
          <w:sz w:val="24"/>
          <w:szCs w:val="24"/>
          <w:lang w:val="uk-UA"/>
        </w:rPr>
      </w:pPr>
      <w:r w:rsidRPr="00515C6D">
        <w:rPr>
          <w:rFonts w:eastAsia="Calibri"/>
          <w:sz w:val="24"/>
          <w:szCs w:val="24"/>
          <w:lang w:val="uk-UA"/>
        </w:rPr>
        <w:t>Особливості бета-лактамних антибіотиків.</w:t>
      </w:r>
    </w:p>
    <w:p w:rsidR="00854A47" w:rsidRPr="00515C6D" w:rsidRDefault="00854A47" w:rsidP="00515C6D">
      <w:pPr>
        <w:pStyle w:val="pd"/>
        <w:rPr>
          <w:rFonts w:eastAsia="Calibri"/>
          <w:sz w:val="24"/>
          <w:szCs w:val="24"/>
          <w:lang w:val="uk-UA"/>
        </w:rPr>
      </w:pPr>
      <w:r w:rsidRPr="00515C6D">
        <w:rPr>
          <w:rFonts w:eastAsia="Calibri"/>
          <w:sz w:val="24"/>
          <w:szCs w:val="24"/>
          <w:lang w:val="uk-UA"/>
        </w:rPr>
        <w:t xml:space="preserve">Клініко-фармакологічна характеристика </w:t>
      </w:r>
      <w:r w:rsidR="000D3961" w:rsidRPr="00515C6D">
        <w:rPr>
          <w:rFonts w:eastAsia="Calibri"/>
          <w:sz w:val="24"/>
          <w:szCs w:val="24"/>
          <w:lang w:val="uk-UA"/>
        </w:rPr>
        <w:t>пеніциліні</w:t>
      </w:r>
      <w:r w:rsidR="00894AAB" w:rsidRPr="00515C6D">
        <w:rPr>
          <w:rFonts w:eastAsia="Calibri"/>
          <w:sz w:val="24"/>
          <w:szCs w:val="24"/>
          <w:lang w:val="uk-UA"/>
        </w:rPr>
        <w:t>в</w:t>
      </w:r>
      <w:r w:rsidR="000D3961" w:rsidRPr="00515C6D">
        <w:rPr>
          <w:rFonts w:eastAsia="Calibri"/>
          <w:sz w:val="24"/>
          <w:szCs w:val="24"/>
          <w:lang w:val="uk-UA"/>
        </w:rPr>
        <w:t xml:space="preserve">: </w:t>
      </w:r>
      <w:r w:rsidRPr="00515C6D">
        <w:rPr>
          <w:rFonts w:eastAsia="Calibri"/>
          <w:sz w:val="24"/>
          <w:szCs w:val="24"/>
          <w:lang w:val="uk-UA"/>
        </w:rPr>
        <w:t xml:space="preserve">класифікація, механізм дії, особливості спектру дії, фармакокінетика, протипоказання, </w:t>
      </w:r>
      <w:r w:rsidR="00894AAB" w:rsidRPr="00515C6D">
        <w:rPr>
          <w:rFonts w:eastAsia="Calibri"/>
          <w:sz w:val="24"/>
          <w:szCs w:val="24"/>
          <w:lang w:val="uk-UA"/>
        </w:rPr>
        <w:t xml:space="preserve"> небажані реакції ліків, </w:t>
      </w:r>
      <w:r w:rsidRPr="00515C6D">
        <w:rPr>
          <w:rFonts w:eastAsia="Calibri"/>
          <w:sz w:val="24"/>
          <w:szCs w:val="24"/>
          <w:lang w:val="uk-UA"/>
        </w:rPr>
        <w:t xml:space="preserve">їх профілактики, </w:t>
      </w:r>
      <w:r w:rsidR="000D3961" w:rsidRPr="00515C6D">
        <w:rPr>
          <w:rFonts w:eastAsia="Calibri"/>
          <w:sz w:val="24"/>
          <w:szCs w:val="24"/>
          <w:lang w:val="uk-UA"/>
        </w:rPr>
        <w:t xml:space="preserve">взаємодія </w:t>
      </w:r>
      <w:r w:rsidRPr="00515C6D">
        <w:rPr>
          <w:rFonts w:eastAsia="Calibri"/>
          <w:sz w:val="24"/>
          <w:szCs w:val="24"/>
          <w:lang w:val="uk-UA"/>
        </w:rPr>
        <w:t>з іншими лікарськими засобами</w:t>
      </w:r>
      <w:r w:rsidR="00894AAB" w:rsidRPr="00515C6D">
        <w:rPr>
          <w:rFonts w:eastAsia="Calibri"/>
          <w:sz w:val="24"/>
          <w:szCs w:val="24"/>
          <w:lang w:val="uk-UA"/>
        </w:rPr>
        <w:t>, особливості дозування</w:t>
      </w:r>
      <w:r w:rsidRPr="00515C6D">
        <w:rPr>
          <w:rFonts w:eastAsia="Calibri"/>
          <w:sz w:val="24"/>
          <w:szCs w:val="24"/>
          <w:lang w:val="uk-UA"/>
        </w:rPr>
        <w:t xml:space="preserve">. </w:t>
      </w:r>
    </w:p>
    <w:p w:rsidR="00894AAB" w:rsidRPr="00515C6D" w:rsidRDefault="00894AAB" w:rsidP="00515C6D">
      <w:pPr>
        <w:pStyle w:val="pd"/>
        <w:rPr>
          <w:rFonts w:eastAsia="Calibri"/>
          <w:sz w:val="24"/>
          <w:szCs w:val="24"/>
          <w:lang w:val="uk-UA"/>
        </w:rPr>
      </w:pPr>
      <w:r w:rsidRPr="00515C6D">
        <w:rPr>
          <w:rFonts w:eastAsia="Calibri"/>
          <w:sz w:val="24"/>
          <w:szCs w:val="24"/>
          <w:lang w:val="uk-UA"/>
        </w:rPr>
        <w:t xml:space="preserve">Клініко-фармакологічна характеристика </w:t>
      </w:r>
      <w:r w:rsidR="00D838AF" w:rsidRPr="00515C6D">
        <w:rPr>
          <w:rFonts w:eastAsia="Calibri"/>
          <w:sz w:val="24"/>
          <w:szCs w:val="24"/>
          <w:lang w:val="uk-UA"/>
        </w:rPr>
        <w:t>цефалоспори</w:t>
      </w:r>
      <w:r w:rsidRPr="00515C6D">
        <w:rPr>
          <w:rFonts w:eastAsia="Calibri"/>
          <w:sz w:val="24"/>
          <w:szCs w:val="24"/>
          <w:lang w:val="uk-UA"/>
        </w:rPr>
        <w:t xml:space="preserve">нів: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894AAB" w:rsidRPr="00515C6D" w:rsidRDefault="00894AAB" w:rsidP="00515C6D">
      <w:pPr>
        <w:pStyle w:val="pd"/>
        <w:rPr>
          <w:rFonts w:eastAsia="Calibri"/>
          <w:sz w:val="24"/>
          <w:szCs w:val="24"/>
          <w:lang w:val="uk-UA"/>
        </w:rPr>
      </w:pPr>
      <w:r w:rsidRPr="00515C6D">
        <w:rPr>
          <w:rFonts w:eastAsia="Calibri"/>
          <w:sz w:val="24"/>
          <w:szCs w:val="24"/>
          <w:lang w:val="uk-UA"/>
        </w:rPr>
        <w:t xml:space="preserve">Клініко-фармакологічна характеристика </w:t>
      </w:r>
      <w:r w:rsidR="00D838AF" w:rsidRPr="00515C6D">
        <w:rPr>
          <w:rFonts w:eastAsia="Calibri"/>
          <w:sz w:val="24"/>
          <w:szCs w:val="24"/>
          <w:lang w:val="uk-UA"/>
        </w:rPr>
        <w:t>карбапенемів</w:t>
      </w:r>
      <w:r w:rsidRPr="00515C6D">
        <w:rPr>
          <w:rFonts w:eastAsia="Calibri"/>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894AAB" w:rsidRPr="00515C6D" w:rsidRDefault="00894AAB" w:rsidP="00515C6D">
      <w:pPr>
        <w:pStyle w:val="pd"/>
        <w:rPr>
          <w:rFonts w:eastAsia="Calibri"/>
          <w:sz w:val="24"/>
          <w:szCs w:val="24"/>
          <w:lang w:val="uk-UA"/>
        </w:rPr>
      </w:pPr>
      <w:r w:rsidRPr="00515C6D">
        <w:rPr>
          <w:rFonts w:eastAsia="Calibri"/>
          <w:sz w:val="24"/>
          <w:szCs w:val="24"/>
          <w:lang w:val="uk-UA"/>
        </w:rPr>
        <w:t xml:space="preserve">Клініко-фармакологічна характеристика </w:t>
      </w:r>
      <w:r w:rsidR="00D838AF" w:rsidRPr="00515C6D">
        <w:rPr>
          <w:rFonts w:eastAsia="Calibri"/>
          <w:sz w:val="24"/>
          <w:szCs w:val="24"/>
          <w:lang w:val="uk-UA"/>
        </w:rPr>
        <w:t>монобактам</w:t>
      </w:r>
      <w:r w:rsidRPr="00515C6D">
        <w:rPr>
          <w:rFonts w:eastAsia="Calibri"/>
          <w:sz w:val="24"/>
          <w:szCs w:val="24"/>
          <w:lang w:val="uk-UA"/>
        </w:rPr>
        <w:t xml:space="preserve">ів: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854A47" w:rsidRPr="00515C6D" w:rsidRDefault="00854A47" w:rsidP="00515C6D">
      <w:pPr>
        <w:pStyle w:val="pd"/>
        <w:rPr>
          <w:rFonts w:eastAsia="Calibri"/>
          <w:sz w:val="24"/>
          <w:szCs w:val="24"/>
          <w:lang w:val="uk-UA"/>
        </w:rPr>
      </w:pPr>
      <w:r w:rsidRPr="00515C6D">
        <w:rPr>
          <w:rFonts w:eastAsia="Calibri"/>
          <w:sz w:val="24"/>
          <w:szCs w:val="24"/>
          <w:lang w:val="uk-UA"/>
        </w:rPr>
        <w:t>Особливості застосування пеніцилінів, цефалоспоринів, карбапенемів,</w:t>
      </w:r>
      <w:r w:rsidR="00D838AF" w:rsidRPr="00515C6D">
        <w:rPr>
          <w:rFonts w:eastAsia="Calibri"/>
          <w:sz w:val="24"/>
          <w:szCs w:val="24"/>
          <w:lang w:val="uk-UA"/>
        </w:rPr>
        <w:t xml:space="preserve">монобактамів </w:t>
      </w:r>
      <w:r w:rsidRPr="00515C6D">
        <w:rPr>
          <w:rFonts w:eastAsia="Calibri"/>
          <w:sz w:val="24"/>
          <w:szCs w:val="24"/>
          <w:lang w:val="uk-UA"/>
        </w:rPr>
        <w:t xml:space="preserve"> під час вагітності та грудного вигодовування. </w:t>
      </w:r>
    </w:p>
    <w:p w:rsidR="002D4DC8" w:rsidRPr="00515C6D" w:rsidRDefault="002D4DC8" w:rsidP="00515C6D">
      <w:pPr>
        <w:pStyle w:val="pd"/>
        <w:rPr>
          <w:rFonts w:eastAsia="Calibri"/>
          <w:sz w:val="24"/>
          <w:szCs w:val="24"/>
          <w:lang w:val="uk-UA"/>
        </w:rPr>
      </w:pPr>
      <w:r w:rsidRPr="00515C6D">
        <w:rPr>
          <w:rFonts w:eastAsia="Calibri"/>
          <w:sz w:val="24"/>
          <w:szCs w:val="24"/>
          <w:lang w:val="ru-RU"/>
        </w:rPr>
        <w:t xml:space="preserve">Вікові особливості призначення </w:t>
      </w:r>
      <w:r w:rsidRPr="00515C6D">
        <w:rPr>
          <w:rFonts w:eastAsia="Calibri"/>
          <w:sz w:val="24"/>
          <w:szCs w:val="24"/>
          <w:lang w:val="uk-UA"/>
        </w:rPr>
        <w:t xml:space="preserve">різних груп </w:t>
      </w:r>
      <w:r w:rsidR="00EB7AB3" w:rsidRPr="00515C6D">
        <w:rPr>
          <w:rFonts w:eastAsia="Calibri"/>
          <w:sz w:val="24"/>
          <w:szCs w:val="24"/>
          <w:lang w:val="uk-UA"/>
        </w:rPr>
        <w:t xml:space="preserve">бета-лактаних </w:t>
      </w:r>
      <w:r w:rsidRPr="00515C6D">
        <w:rPr>
          <w:rFonts w:eastAsia="Calibri"/>
          <w:sz w:val="24"/>
          <w:szCs w:val="24"/>
          <w:lang w:val="uk-UA"/>
        </w:rPr>
        <w:t>антибіотиків.</w:t>
      </w:r>
    </w:p>
    <w:p w:rsidR="002D4DC8" w:rsidRPr="00515C6D" w:rsidRDefault="002D4DC8" w:rsidP="00515C6D">
      <w:pPr>
        <w:pStyle w:val="pd"/>
        <w:rPr>
          <w:rFonts w:eastAsia="Calibri"/>
          <w:sz w:val="24"/>
          <w:szCs w:val="24"/>
          <w:lang w:val="uk-UA"/>
        </w:rPr>
      </w:pPr>
      <w:r w:rsidRPr="00515C6D">
        <w:rPr>
          <w:sz w:val="24"/>
          <w:szCs w:val="24"/>
          <w:lang w:val="ru-RU"/>
        </w:rPr>
        <w:t>Особливості призначення під час вагітності та грудного вигодовування, в залежності від віку.</w:t>
      </w:r>
    </w:p>
    <w:p w:rsidR="002D4DC8" w:rsidRPr="00515C6D" w:rsidRDefault="002D4DC8" w:rsidP="00515C6D">
      <w:pPr>
        <w:pStyle w:val="pd"/>
        <w:rPr>
          <w:rFonts w:eastAsia="Calibri"/>
          <w:sz w:val="24"/>
          <w:szCs w:val="24"/>
          <w:lang w:val="uk-UA"/>
        </w:rPr>
      </w:pPr>
      <w:r w:rsidRPr="00515C6D">
        <w:rPr>
          <w:rFonts w:eastAsia="Calibri"/>
          <w:sz w:val="24"/>
          <w:szCs w:val="24"/>
          <w:lang w:val="ru-RU"/>
        </w:rPr>
        <w:t>Антибіотикорезистентність: причини, механізми формування, заходи профілактики.</w:t>
      </w:r>
    </w:p>
    <w:p w:rsidR="00854A47" w:rsidRPr="00515C6D" w:rsidRDefault="00854A47" w:rsidP="00515C6D">
      <w:pPr>
        <w:pStyle w:val="a8"/>
        <w:jc w:val="both"/>
        <w:rPr>
          <w:rFonts w:ascii="Times New Roman" w:hAnsi="Times New Roman"/>
          <w:sz w:val="24"/>
          <w:szCs w:val="24"/>
          <w:lang w:val="uk-UA"/>
        </w:rPr>
      </w:pPr>
    </w:p>
    <w:p w:rsidR="00AE2CE4" w:rsidRPr="00515C6D" w:rsidRDefault="00AE2CE4" w:rsidP="00515C6D">
      <w:pPr>
        <w:pStyle w:val="a8"/>
        <w:ind w:firstLine="567"/>
        <w:jc w:val="both"/>
        <w:rPr>
          <w:rFonts w:ascii="Times New Roman" w:hAnsi="Times New Roman"/>
          <w:sz w:val="24"/>
          <w:szCs w:val="24"/>
          <w:lang w:val="uk-UA"/>
        </w:rPr>
      </w:pPr>
      <w:r w:rsidRPr="00515C6D">
        <w:rPr>
          <w:rFonts w:ascii="Times New Roman" w:hAnsi="Times New Roman"/>
          <w:sz w:val="24"/>
          <w:szCs w:val="24"/>
          <w:lang w:val="uk-UA"/>
        </w:rPr>
        <w:t>Вміти:</w:t>
      </w:r>
    </w:p>
    <w:p w:rsidR="00AE2CE4" w:rsidRPr="00515C6D" w:rsidRDefault="00AE2CE4" w:rsidP="00515C6D">
      <w:pPr>
        <w:pStyle w:val="a8"/>
        <w:ind w:firstLine="567"/>
        <w:jc w:val="both"/>
        <w:rPr>
          <w:rFonts w:ascii="Times New Roman" w:hAnsi="Times New Roman"/>
          <w:sz w:val="24"/>
          <w:szCs w:val="24"/>
          <w:lang w:val="uk-UA"/>
        </w:rPr>
      </w:pPr>
    </w:p>
    <w:p w:rsidR="00AE2CE4" w:rsidRPr="00515C6D" w:rsidRDefault="00AE2CE4" w:rsidP="00515C6D">
      <w:pPr>
        <w:shd w:val="clear" w:color="auto" w:fill="FFFFFF"/>
        <w:jc w:val="both"/>
        <w:rPr>
          <w:bCs/>
          <w:spacing w:val="-2"/>
        </w:rPr>
      </w:pPr>
      <w:r w:rsidRPr="00515C6D">
        <w:rPr>
          <w:bCs/>
          <w:spacing w:val="-2"/>
        </w:rPr>
        <w:t>1.Дотримуватись загальноприйнятих правил раціональної терапії</w:t>
      </w:r>
      <w:r w:rsidR="00A5713C" w:rsidRPr="00515C6D">
        <w:rPr>
          <w:bCs/>
          <w:spacing w:val="-2"/>
        </w:rPr>
        <w:t xml:space="preserve"> при виборі бета-лактамних антибіотиків.</w:t>
      </w:r>
      <w:r w:rsidRPr="00515C6D">
        <w:rPr>
          <w:bCs/>
          <w:spacing w:val="-2"/>
        </w:rPr>
        <w:t xml:space="preserve"> </w:t>
      </w:r>
    </w:p>
    <w:p w:rsidR="00A5713C" w:rsidRPr="00515C6D" w:rsidRDefault="00515C6D" w:rsidP="00515C6D">
      <w:pPr>
        <w:shd w:val="clear" w:color="auto" w:fill="FFFFFF"/>
        <w:jc w:val="both"/>
        <w:rPr>
          <w:bCs/>
          <w:spacing w:val="-2"/>
        </w:rPr>
      </w:pPr>
      <w:r w:rsidRPr="00515C6D">
        <w:rPr>
          <w:bCs/>
          <w:spacing w:val="-2"/>
        </w:rPr>
        <w:t>2.</w:t>
      </w:r>
      <w:r w:rsidR="00A5713C" w:rsidRPr="00515C6D">
        <w:rPr>
          <w:bCs/>
          <w:spacing w:val="-2"/>
        </w:rPr>
        <w:t>Враховувати спектр дії бета-лактамних антибіотиків при</w:t>
      </w:r>
      <w:r w:rsidR="00A5713C" w:rsidRPr="00515C6D">
        <w:rPr>
          <w:rFonts w:eastAsia="Calibri"/>
        </w:rPr>
        <w:t xml:space="preserve"> призначенні в клінічній практиці.</w:t>
      </w:r>
    </w:p>
    <w:p w:rsidR="00A5713C" w:rsidRPr="00515C6D" w:rsidRDefault="00515C6D" w:rsidP="00515C6D">
      <w:pPr>
        <w:jc w:val="both"/>
        <w:rPr>
          <w:rFonts w:eastAsia="Calibri"/>
        </w:rPr>
      </w:pPr>
      <w:r w:rsidRPr="00515C6D">
        <w:rPr>
          <w:rFonts w:eastAsia="Calibri"/>
        </w:rPr>
        <w:t>3.</w:t>
      </w:r>
      <w:r w:rsidR="00A5713C" w:rsidRPr="00515C6D">
        <w:rPr>
          <w:rFonts w:eastAsia="Calibri"/>
        </w:rPr>
        <w:t>Застосовувати знання з фармакокінетики при призначенні в клінічній практиці пеніцилінів, цефалоспоринів, карбапенемів та монобактамів.</w:t>
      </w:r>
    </w:p>
    <w:p w:rsidR="00A5713C" w:rsidRPr="00515C6D" w:rsidRDefault="00515C6D" w:rsidP="00515C6D">
      <w:pPr>
        <w:jc w:val="both"/>
        <w:rPr>
          <w:rFonts w:eastAsia="Calibri"/>
        </w:rPr>
      </w:pPr>
      <w:r w:rsidRPr="00515C6D">
        <w:rPr>
          <w:rFonts w:eastAsia="Calibri"/>
        </w:rPr>
        <w:t>4.А</w:t>
      </w:r>
      <w:r w:rsidR="00A5713C" w:rsidRPr="00515C6D">
        <w:rPr>
          <w:rFonts w:eastAsia="Calibri"/>
        </w:rPr>
        <w:t xml:space="preserve">налізувати можливість виникнення </w:t>
      </w:r>
      <w:r w:rsidRPr="00515C6D">
        <w:rPr>
          <w:rFonts w:eastAsia="Calibri"/>
        </w:rPr>
        <w:t xml:space="preserve"> небажаних реакцій ліків </w:t>
      </w:r>
      <w:r w:rsidR="00A5713C" w:rsidRPr="00515C6D">
        <w:rPr>
          <w:rFonts w:eastAsia="Calibri"/>
        </w:rPr>
        <w:t>при призначенні цефалоспоринів, пеніцилінів, карбапенемів та</w:t>
      </w:r>
      <w:r w:rsidRPr="00515C6D">
        <w:rPr>
          <w:rFonts w:eastAsia="Calibri"/>
        </w:rPr>
        <w:t xml:space="preserve"> монобактамів</w:t>
      </w:r>
      <w:r w:rsidR="00A5713C" w:rsidRPr="00515C6D">
        <w:rPr>
          <w:rFonts w:eastAsia="Calibri"/>
        </w:rPr>
        <w:t>.</w:t>
      </w:r>
    </w:p>
    <w:p w:rsidR="00A5713C" w:rsidRPr="00515C6D" w:rsidRDefault="00515C6D" w:rsidP="00515C6D">
      <w:pPr>
        <w:jc w:val="both"/>
        <w:rPr>
          <w:rFonts w:eastAsia="Calibri"/>
        </w:rPr>
      </w:pPr>
      <w:r w:rsidRPr="00515C6D">
        <w:rPr>
          <w:rFonts w:eastAsia="Calibri"/>
        </w:rPr>
        <w:t xml:space="preserve">5.Враховувати супутні захворювання, </w:t>
      </w:r>
      <w:r w:rsidR="00A5713C" w:rsidRPr="00515C6D">
        <w:rPr>
          <w:rFonts w:eastAsia="Calibri"/>
        </w:rPr>
        <w:t xml:space="preserve">вікові </w:t>
      </w:r>
      <w:r w:rsidRPr="00515C6D">
        <w:rPr>
          <w:rFonts w:eastAsia="Calibri"/>
        </w:rPr>
        <w:t xml:space="preserve">та індивідуальні </w:t>
      </w:r>
      <w:r w:rsidR="00A5713C" w:rsidRPr="00515C6D">
        <w:rPr>
          <w:rFonts w:eastAsia="Calibri"/>
        </w:rPr>
        <w:t xml:space="preserve">особливості </w:t>
      </w:r>
      <w:r w:rsidRPr="00515C6D">
        <w:rPr>
          <w:rFonts w:eastAsia="Calibri"/>
        </w:rPr>
        <w:t xml:space="preserve">при </w:t>
      </w:r>
      <w:r w:rsidR="00A5713C" w:rsidRPr="00515C6D">
        <w:rPr>
          <w:rFonts w:eastAsia="Calibri"/>
        </w:rPr>
        <w:t>призначенн</w:t>
      </w:r>
      <w:r w:rsidRPr="00515C6D">
        <w:rPr>
          <w:rFonts w:eastAsia="Calibri"/>
        </w:rPr>
        <w:t>і бета-лактамних антибіотиків</w:t>
      </w:r>
      <w:r w:rsidR="00A5713C" w:rsidRPr="00515C6D">
        <w:rPr>
          <w:rFonts w:eastAsia="Calibri"/>
        </w:rPr>
        <w:t xml:space="preserve">. </w:t>
      </w:r>
    </w:p>
    <w:p w:rsidR="00515C6D" w:rsidRPr="00515C6D" w:rsidRDefault="00515C6D" w:rsidP="00515C6D">
      <w:pPr>
        <w:pStyle w:val="a4"/>
        <w:spacing w:after="0" w:line="240" w:lineRule="auto"/>
        <w:ind w:left="0"/>
        <w:jc w:val="both"/>
        <w:rPr>
          <w:rFonts w:ascii="Times New Roman" w:eastAsia="Calibri" w:hAnsi="Times New Roman" w:cs="Times New Roman"/>
          <w:sz w:val="24"/>
          <w:szCs w:val="24"/>
          <w:lang w:val="uk-UA"/>
        </w:rPr>
      </w:pPr>
      <w:r w:rsidRPr="00515C6D">
        <w:rPr>
          <w:rFonts w:ascii="Times New Roman" w:eastAsia="Calibri" w:hAnsi="Times New Roman" w:cs="Times New Roman"/>
          <w:sz w:val="24"/>
          <w:szCs w:val="24"/>
          <w:lang w:val="uk-UA"/>
        </w:rPr>
        <w:t>6.А</w:t>
      </w:r>
      <w:r w:rsidR="00A5713C" w:rsidRPr="00515C6D">
        <w:rPr>
          <w:rFonts w:ascii="Times New Roman" w:eastAsia="Calibri" w:hAnsi="Times New Roman" w:cs="Times New Roman"/>
          <w:sz w:val="24"/>
          <w:szCs w:val="24"/>
          <w:lang w:val="uk-UA"/>
        </w:rPr>
        <w:t>налізувати вірогідність взаємодії цефалоспоринів, пеніцилінів, карбапенемів та</w:t>
      </w:r>
      <w:r w:rsidRPr="00515C6D">
        <w:rPr>
          <w:rFonts w:ascii="Times New Roman" w:eastAsia="Calibri" w:hAnsi="Times New Roman" w:cs="Times New Roman"/>
          <w:sz w:val="24"/>
          <w:szCs w:val="24"/>
          <w:lang w:val="uk-UA"/>
        </w:rPr>
        <w:t xml:space="preserve"> монобактамів з іншими ЛЗ</w:t>
      </w:r>
      <w:r w:rsidR="00A5713C" w:rsidRPr="00515C6D">
        <w:rPr>
          <w:rFonts w:ascii="Times New Roman" w:eastAsia="Calibri" w:hAnsi="Times New Roman" w:cs="Times New Roman"/>
          <w:sz w:val="24"/>
          <w:szCs w:val="24"/>
          <w:lang w:val="uk-UA"/>
        </w:rPr>
        <w:t>.</w:t>
      </w:r>
      <w:r w:rsidRPr="00515C6D">
        <w:rPr>
          <w:rFonts w:ascii="Times New Roman" w:eastAsia="Calibri" w:hAnsi="Times New Roman" w:cs="Times New Roman"/>
          <w:sz w:val="24"/>
          <w:szCs w:val="24"/>
          <w:lang w:val="uk-UA"/>
        </w:rPr>
        <w:t xml:space="preserve"> </w:t>
      </w:r>
    </w:p>
    <w:p w:rsidR="00515C6D" w:rsidRPr="00515C6D" w:rsidRDefault="00515C6D" w:rsidP="00515C6D">
      <w:pPr>
        <w:pStyle w:val="a4"/>
        <w:spacing w:after="0" w:line="240" w:lineRule="auto"/>
        <w:ind w:left="0"/>
        <w:jc w:val="both"/>
        <w:rPr>
          <w:rFonts w:ascii="Times New Roman" w:eastAsia="Calibri" w:hAnsi="Times New Roman" w:cs="Times New Roman"/>
          <w:sz w:val="24"/>
          <w:szCs w:val="24"/>
          <w:lang w:val="uk-UA"/>
        </w:rPr>
      </w:pPr>
      <w:r w:rsidRPr="00515C6D">
        <w:rPr>
          <w:rFonts w:ascii="Times New Roman" w:eastAsia="Calibri" w:hAnsi="Times New Roman" w:cs="Times New Roman"/>
          <w:sz w:val="24"/>
          <w:szCs w:val="24"/>
          <w:lang w:val="uk-UA"/>
        </w:rPr>
        <w:t>7.Моніторювати е</w:t>
      </w:r>
      <w:r w:rsidRPr="00515C6D">
        <w:rPr>
          <w:rFonts w:ascii="Times New Roman" w:eastAsia="Calibri" w:hAnsi="Times New Roman" w:cs="Times New Roman"/>
          <w:sz w:val="24"/>
          <w:szCs w:val="24"/>
        </w:rPr>
        <w:t xml:space="preserve">фективність </w:t>
      </w:r>
      <w:r w:rsidRPr="00515C6D">
        <w:rPr>
          <w:rFonts w:ascii="Times New Roman" w:eastAsia="Calibri" w:hAnsi="Times New Roman" w:cs="Times New Roman"/>
          <w:sz w:val="24"/>
          <w:szCs w:val="24"/>
          <w:lang w:val="uk-UA"/>
        </w:rPr>
        <w:t xml:space="preserve"> та безпечність </w:t>
      </w:r>
      <w:r w:rsidRPr="00515C6D">
        <w:rPr>
          <w:rFonts w:ascii="Times New Roman" w:eastAsia="Calibri" w:hAnsi="Times New Roman" w:cs="Times New Roman"/>
          <w:sz w:val="24"/>
          <w:szCs w:val="24"/>
        </w:rPr>
        <w:t>антибіотикотерапії.</w:t>
      </w:r>
    </w:p>
    <w:p w:rsidR="00515C6D" w:rsidRPr="00515C6D" w:rsidRDefault="00515C6D" w:rsidP="00515C6D">
      <w:pPr>
        <w:pStyle w:val="a4"/>
        <w:spacing w:after="0" w:line="240" w:lineRule="auto"/>
        <w:ind w:left="0"/>
        <w:jc w:val="both"/>
        <w:rPr>
          <w:rFonts w:ascii="Times New Roman" w:eastAsia="Calibri" w:hAnsi="Times New Roman" w:cs="Times New Roman"/>
          <w:sz w:val="24"/>
          <w:szCs w:val="24"/>
          <w:lang w:val="uk-UA"/>
        </w:rPr>
      </w:pPr>
      <w:r w:rsidRPr="00515C6D">
        <w:rPr>
          <w:rFonts w:ascii="Times New Roman" w:eastAsia="Calibri" w:hAnsi="Times New Roman" w:cs="Times New Roman"/>
          <w:sz w:val="24"/>
          <w:szCs w:val="24"/>
          <w:lang w:val="uk-UA"/>
        </w:rPr>
        <w:t>8.Профілактувати антибіотикорезистентність.</w:t>
      </w:r>
    </w:p>
    <w:p w:rsidR="00A5713C" w:rsidRPr="0087583B" w:rsidRDefault="00A5713C" w:rsidP="00A5713C">
      <w:pPr>
        <w:jc w:val="both"/>
        <w:rPr>
          <w:rFonts w:eastAsia="Calibri"/>
          <w:sz w:val="28"/>
          <w:szCs w:val="28"/>
        </w:rPr>
      </w:pPr>
    </w:p>
    <w:p w:rsidR="00AE2CE4" w:rsidRPr="0022591D" w:rsidRDefault="00AE2CE4" w:rsidP="00AE2CE4">
      <w:pPr>
        <w:pStyle w:val="a4"/>
        <w:spacing w:after="0" w:line="240" w:lineRule="auto"/>
        <w:ind w:left="0"/>
        <w:jc w:val="center"/>
        <w:rPr>
          <w:rFonts w:ascii="Times New Roman" w:eastAsia="Calibri" w:hAnsi="Times New Roman" w:cs="Times New Roman"/>
          <w:sz w:val="24"/>
          <w:szCs w:val="24"/>
          <w:lang w:val="uk-UA"/>
        </w:rPr>
      </w:pPr>
      <w:r w:rsidRPr="0022591D">
        <w:rPr>
          <w:rFonts w:ascii="Times New Roman" w:eastAsia="Calibri" w:hAnsi="Times New Roman" w:cs="Times New Roman"/>
          <w:sz w:val="24"/>
          <w:szCs w:val="24"/>
          <w:lang w:val="uk-UA"/>
        </w:rPr>
        <w:t>Література:</w:t>
      </w:r>
    </w:p>
    <w:p w:rsidR="00AE2CE4" w:rsidRPr="0022591D" w:rsidRDefault="00AE2CE4" w:rsidP="00AE2CE4">
      <w:pPr>
        <w:pStyle w:val="a5"/>
        <w:tabs>
          <w:tab w:val="left" w:pos="426"/>
          <w:tab w:val="left" w:pos="993"/>
        </w:tabs>
        <w:ind w:firstLine="0"/>
        <w:contextualSpacing/>
        <w:rPr>
          <w:szCs w:val="24"/>
          <w:lang w:val="ru-RU"/>
        </w:rPr>
      </w:pPr>
      <w:r w:rsidRPr="0022591D">
        <w:rPr>
          <w:szCs w:val="24"/>
        </w:rPr>
        <w:t>1.</w:t>
      </w:r>
      <w:r w:rsidRPr="0022591D">
        <w:rPr>
          <w:szCs w:val="24"/>
          <w:lang w:val="ru-RU"/>
        </w:rPr>
        <w:t>Андрущенко Е.В. Клиническая фармакология в терапевтической практике / Е.В. Андрущенко : уч. пособие. - К.: Вища школа, 1992. - 368 с.</w:t>
      </w:r>
    </w:p>
    <w:p w:rsidR="00AE2CE4" w:rsidRPr="0022591D" w:rsidRDefault="00AE2CE4" w:rsidP="00AE2CE4">
      <w:pPr>
        <w:pStyle w:val="a5"/>
        <w:tabs>
          <w:tab w:val="left" w:pos="426"/>
          <w:tab w:val="left" w:pos="993"/>
        </w:tabs>
        <w:ind w:firstLine="0"/>
        <w:contextualSpacing/>
        <w:rPr>
          <w:szCs w:val="24"/>
          <w:lang w:val="ru-RU"/>
        </w:rPr>
      </w:pPr>
      <w:r w:rsidRPr="0022591D">
        <w:rPr>
          <w:szCs w:val="24"/>
          <w:lang w:val="ru-RU"/>
        </w:rPr>
        <w:lastRenderedPageBreak/>
        <w:t>2.</w:t>
      </w:r>
      <w:r w:rsidRPr="0022591D">
        <w:rPr>
          <w:szCs w:val="24"/>
        </w:rPr>
        <w:t xml:space="preserve">Белоусов Ю.Б. </w:t>
      </w:r>
      <w:r w:rsidRPr="0022591D">
        <w:rPr>
          <w:szCs w:val="24"/>
          <w:lang w:val="ru-RU"/>
        </w:rPr>
        <w:t xml:space="preserve">Клиническая фармакология и фармакотерапия: руководство для врачей / </w:t>
      </w:r>
      <w:r w:rsidRPr="0022591D">
        <w:rPr>
          <w:szCs w:val="24"/>
        </w:rPr>
        <w:t xml:space="preserve">Ю.Б. Белоусов, В.С.Моисеев, В.К. Лепахин  </w:t>
      </w:r>
      <w:r w:rsidRPr="0022591D">
        <w:rPr>
          <w:szCs w:val="24"/>
          <w:lang w:val="ru-RU"/>
        </w:rPr>
        <w:t>- М., 1998. - 529 с.</w:t>
      </w:r>
    </w:p>
    <w:p w:rsidR="00AE2CE4" w:rsidRPr="0022591D" w:rsidRDefault="00AE2CE4" w:rsidP="00AE2CE4">
      <w:pPr>
        <w:pStyle w:val="a5"/>
        <w:tabs>
          <w:tab w:val="left" w:pos="426"/>
          <w:tab w:val="left" w:pos="993"/>
        </w:tabs>
        <w:ind w:firstLine="0"/>
        <w:contextualSpacing/>
        <w:rPr>
          <w:szCs w:val="24"/>
          <w:lang w:val="ru-RU"/>
        </w:rPr>
      </w:pPr>
      <w:r w:rsidRPr="0022591D">
        <w:rPr>
          <w:szCs w:val="24"/>
          <w:lang w:val="ru-RU"/>
        </w:rPr>
        <w:t>3.Взаимодействие лекарств и эффективность фармакотерапии / Л.В. Деримедведь, И.М. Перцев, Е.В. Шуванова ; под ред. проф. И.М. Перцева. - Х.: Изд-во "Мегаполис", 2001. - 784 с.</w:t>
      </w:r>
    </w:p>
    <w:p w:rsidR="00AE2CE4" w:rsidRPr="0022591D" w:rsidRDefault="00AE2CE4" w:rsidP="00AE2CE4">
      <w:pPr>
        <w:pStyle w:val="a5"/>
        <w:tabs>
          <w:tab w:val="left" w:pos="426"/>
          <w:tab w:val="left" w:pos="993"/>
        </w:tabs>
        <w:ind w:firstLine="0"/>
        <w:contextualSpacing/>
        <w:rPr>
          <w:szCs w:val="24"/>
        </w:rPr>
      </w:pPr>
      <w:r w:rsidRPr="0022591D">
        <w:rPr>
          <w:szCs w:val="24"/>
          <w:lang w:val="ru-RU"/>
        </w:rPr>
        <w:t>4.</w:t>
      </w:r>
      <w:r w:rsidRPr="0022591D">
        <w:rPr>
          <w:szCs w:val="24"/>
        </w:rPr>
        <w:t>Взаимодействие лекарств и эффективность фармакотерапии / Л.В. Деримедведь, И.М. Перцев, Е.В. Шуванова, [и др.]; под ред. проф. И.М. Перцева. - Х.: Изд-во "Мегаполис", 2001. - 784 с.</w:t>
      </w:r>
    </w:p>
    <w:p w:rsidR="00AE2CE4" w:rsidRPr="0022591D" w:rsidRDefault="00AE2CE4" w:rsidP="00AE2CE4">
      <w:pPr>
        <w:pStyle w:val="a5"/>
        <w:tabs>
          <w:tab w:val="left" w:pos="426"/>
          <w:tab w:val="left" w:pos="993"/>
        </w:tabs>
        <w:ind w:firstLine="0"/>
        <w:contextualSpacing/>
        <w:rPr>
          <w:szCs w:val="24"/>
        </w:rPr>
      </w:pPr>
      <w:r w:rsidRPr="0022591D">
        <w:rPr>
          <w:szCs w:val="24"/>
        </w:rPr>
        <w:t>5.Генетична медицина / В.М. Запорожана, В.А. Кордюм, Ю.И. Бажора [та ін.]; за ред. В.М. Запорожана. – О.: Одес. держ. мед. ун-т, 2008. – 432 с.</w:t>
      </w:r>
    </w:p>
    <w:p w:rsidR="00AE2CE4" w:rsidRPr="0022591D" w:rsidRDefault="00AE2CE4" w:rsidP="00AE2CE4">
      <w:pPr>
        <w:pStyle w:val="a5"/>
        <w:tabs>
          <w:tab w:val="left" w:pos="426"/>
          <w:tab w:val="left" w:pos="993"/>
        </w:tabs>
        <w:ind w:firstLine="0"/>
        <w:contextualSpacing/>
        <w:rPr>
          <w:szCs w:val="24"/>
          <w:lang w:val="ru-RU"/>
        </w:rPr>
      </w:pPr>
      <w:r w:rsidRPr="0022591D">
        <w:rPr>
          <w:szCs w:val="24"/>
        </w:rPr>
        <w:t>6.</w:t>
      </w:r>
      <w:r w:rsidRPr="0022591D">
        <w:rPr>
          <w:szCs w:val="24"/>
          <w:lang w:val="ru-RU"/>
        </w:rPr>
        <w:t>Дроговоз С. М. Побочное действие лекарств: учебник-справочник /  С. М. Дроговоз. -  Х.: «СИМ», 2010 - 480 с.</w:t>
      </w:r>
    </w:p>
    <w:p w:rsidR="00AE2CE4" w:rsidRPr="0022591D" w:rsidRDefault="00AE2CE4" w:rsidP="00AE2CE4">
      <w:pPr>
        <w:pStyle w:val="a5"/>
        <w:tabs>
          <w:tab w:val="left" w:pos="426"/>
          <w:tab w:val="left" w:pos="993"/>
        </w:tabs>
        <w:ind w:firstLine="0"/>
        <w:contextualSpacing/>
        <w:rPr>
          <w:szCs w:val="24"/>
          <w:lang w:val="ru-RU"/>
        </w:rPr>
      </w:pPr>
      <w:r w:rsidRPr="0022591D">
        <w:rPr>
          <w:szCs w:val="24"/>
          <w:lang w:val="ru-RU"/>
        </w:rPr>
        <w:t xml:space="preserve">7.Катцунг Б.Г. Базисная и клиническая фармакология /  Б.Г. Катцунг - М.: СП-Бином-Невский «Диалект», 1998. - 608 с. </w:t>
      </w:r>
    </w:p>
    <w:p w:rsidR="00AE2CE4" w:rsidRPr="0022591D" w:rsidRDefault="00AE2CE4" w:rsidP="00AE2CE4">
      <w:pPr>
        <w:pStyle w:val="a5"/>
        <w:tabs>
          <w:tab w:val="left" w:pos="426"/>
          <w:tab w:val="left" w:pos="993"/>
        </w:tabs>
        <w:ind w:firstLine="0"/>
        <w:contextualSpacing/>
        <w:rPr>
          <w:szCs w:val="24"/>
        </w:rPr>
      </w:pPr>
      <w:r w:rsidRPr="0022591D">
        <w:rPr>
          <w:szCs w:val="24"/>
          <w:lang w:val="ru-RU"/>
        </w:rPr>
        <w:t>8</w:t>
      </w:r>
      <w:r w:rsidRPr="0022591D">
        <w:rPr>
          <w:szCs w:val="24"/>
        </w:rPr>
        <w:t>.Клиническая фармакогенетика  / Д.А. Сычев, Г.В. Раменская, И.В. Игнатьев; под ред. В.Г. Кукеса, Н.П. Бочкова. -  М.: «Гэотар - Медиа», 2007 - 243 с.</w:t>
      </w:r>
    </w:p>
    <w:p w:rsidR="00AE2CE4" w:rsidRPr="0022591D" w:rsidRDefault="00AE2CE4" w:rsidP="00AE2CE4">
      <w:pPr>
        <w:pStyle w:val="a5"/>
        <w:tabs>
          <w:tab w:val="left" w:pos="426"/>
          <w:tab w:val="left" w:pos="993"/>
        </w:tabs>
        <w:ind w:firstLine="0"/>
        <w:contextualSpacing/>
        <w:rPr>
          <w:szCs w:val="24"/>
          <w:lang w:val="ru-RU"/>
        </w:rPr>
      </w:pPr>
      <w:r w:rsidRPr="0022591D">
        <w:rPr>
          <w:szCs w:val="24"/>
          <w:lang w:val="ru-RU"/>
        </w:rPr>
        <w:t>9.Клиническая фармакогенетика: учебное пособие / под ред. В.Г. Кукеса, Н.П. Бочкова. – М.:ГЭОТАР-Медиа, 2007.- 248 с.</w:t>
      </w:r>
    </w:p>
    <w:p w:rsidR="00AE2CE4" w:rsidRPr="0022591D" w:rsidRDefault="00AE2CE4" w:rsidP="00AE2CE4">
      <w:pPr>
        <w:pStyle w:val="a5"/>
        <w:tabs>
          <w:tab w:val="left" w:pos="426"/>
          <w:tab w:val="left" w:pos="993"/>
        </w:tabs>
        <w:ind w:firstLine="0"/>
        <w:contextualSpacing/>
        <w:rPr>
          <w:szCs w:val="24"/>
          <w:lang w:val="ru-RU"/>
        </w:rPr>
      </w:pPr>
      <w:r w:rsidRPr="0022591D">
        <w:rPr>
          <w:szCs w:val="24"/>
          <w:lang w:val="ru-RU"/>
        </w:rPr>
        <w:t>10.Клиническая фармакология: учеб. /  под ред. В.Г. Кукеса. – М.: ГЭОТАР – МЕД, 2009. – 944с.</w:t>
      </w:r>
    </w:p>
    <w:p w:rsidR="00AE2CE4" w:rsidRPr="0022591D" w:rsidRDefault="00AE2CE4" w:rsidP="00AE2CE4">
      <w:pPr>
        <w:pStyle w:val="a5"/>
        <w:tabs>
          <w:tab w:val="left" w:pos="426"/>
          <w:tab w:val="left" w:pos="993"/>
        </w:tabs>
        <w:ind w:firstLine="0"/>
        <w:contextualSpacing/>
        <w:rPr>
          <w:szCs w:val="24"/>
          <w:lang w:val="ru-RU"/>
        </w:rPr>
      </w:pPr>
      <w:r w:rsidRPr="0022591D">
        <w:rPr>
          <w:szCs w:val="24"/>
          <w:lang w:val="ru-RU"/>
        </w:rPr>
        <w:t>11.Клиническая фармакология: учеб. / И.Б. Михайлов. – М.: АСТ- СПБ.: Сова, 2005. – 518с.</w:t>
      </w:r>
    </w:p>
    <w:p w:rsidR="00AE2CE4" w:rsidRPr="0022591D" w:rsidRDefault="00AE2CE4" w:rsidP="00AE2CE4">
      <w:pPr>
        <w:pStyle w:val="a5"/>
        <w:tabs>
          <w:tab w:val="left" w:pos="426"/>
          <w:tab w:val="left" w:pos="993"/>
        </w:tabs>
        <w:ind w:firstLine="0"/>
        <w:contextualSpacing/>
        <w:rPr>
          <w:szCs w:val="24"/>
          <w:lang w:val="ru-RU"/>
        </w:rPr>
      </w:pPr>
      <w:r w:rsidRPr="0022591D">
        <w:rPr>
          <w:szCs w:val="24"/>
          <w:lang w:val="ru-RU"/>
        </w:rPr>
        <w:t>12.</w:t>
      </w:r>
      <w:r w:rsidRPr="0022591D">
        <w:rPr>
          <w:szCs w:val="24"/>
        </w:rPr>
        <w:t>Клинические испытания лекарств / В.И.  Мальцев, Т.К. Ефимцева, А.П Викторов [и др.] - К.</w:t>
      </w:r>
      <w:r w:rsidRPr="0022591D">
        <w:rPr>
          <w:szCs w:val="24"/>
          <w:lang w:val="ru-RU"/>
        </w:rPr>
        <w:t>: Морион, 2002. - 352 с.</w:t>
      </w:r>
    </w:p>
    <w:p w:rsidR="00AE2CE4" w:rsidRPr="001D0882" w:rsidRDefault="00AE2CE4" w:rsidP="00AE2CE4">
      <w:pPr>
        <w:pStyle w:val="a5"/>
        <w:tabs>
          <w:tab w:val="left" w:pos="426"/>
          <w:tab w:val="left" w:pos="993"/>
        </w:tabs>
        <w:ind w:firstLine="0"/>
        <w:contextualSpacing/>
        <w:rPr>
          <w:szCs w:val="24"/>
        </w:rPr>
      </w:pPr>
      <w:r w:rsidRPr="0022591D">
        <w:rPr>
          <w:szCs w:val="24"/>
          <w:lang w:val="ru-RU"/>
        </w:rPr>
        <w:t xml:space="preserve">13.Клінічна фармакологія в педіатрії / </w:t>
      </w:r>
      <w:r w:rsidRPr="0022591D">
        <w:rPr>
          <w:szCs w:val="24"/>
        </w:rPr>
        <w:t xml:space="preserve">І.С. </w:t>
      </w:r>
      <w:r w:rsidRPr="0022591D">
        <w:rPr>
          <w:szCs w:val="24"/>
          <w:lang w:val="ru-RU"/>
        </w:rPr>
        <w:t>Чекман</w:t>
      </w:r>
      <w:r w:rsidRPr="0022591D">
        <w:rPr>
          <w:szCs w:val="24"/>
        </w:rPr>
        <w:t>, О.П. Вікторов, Н.О. Гончарова  [та ін.]  - К.</w:t>
      </w:r>
      <w:r w:rsidRPr="001D0882">
        <w:rPr>
          <w:szCs w:val="24"/>
        </w:rPr>
        <w:t>:</w:t>
      </w:r>
      <w:r w:rsidRPr="0022591D">
        <w:rPr>
          <w:szCs w:val="24"/>
        </w:rPr>
        <w:t xml:space="preserve"> "Вища школа", 2001. - С. 84 - 122.</w:t>
      </w:r>
    </w:p>
    <w:p w:rsidR="00AE2CE4" w:rsidRPr="0022591D" w:rsidRDefault="00AE2CE4" w:rsidP="00AE2CE4">
      <w:pPr>
        <w:pStyle w:val="a5"/>
        <w:tabs>
          <w:tab w:val="left" w:pos="426"/>
          <w:tab w:val="left" w:pos="993"/>
          <w:tab w:val="left" w:pos="1134"/>
        </w:tabs>
        <w:ind w:firstLine="0"/>
        <w:contextualSpacing/>
        <w:rPr>
          <w:szCs w:val="24"/>
        </w:rPr>
      </w:pPr>
      <w:r w:rsidRPr="001D0882">
        <w:rPr>
          <w:szCs w:val="24"/>
        </w:rPr>
        <w:t>14.</w:t>
      </w:r>
      <w:r w:rsidRPr="0022591D">
        <w:rPr>
          <w:szCs w:val="24"/>
        </w:rPr>
        <w:t>Клінічна фармакологія: підручник для медичних ВНЗ ІІІ-І</w:t>
      </w:r>
      <w:r w:rsidRPr="0022591D">
        <w:rPr>
          <w:szCs w:val="24"/>
          <w:lang w:val="en-US"/>
        </w:rPr>
        <w:t>V</w:t>
      </w:r>
      <w:r w:rsidRPr="0022591D">
        <w:rPr>
          <w:szCs w:val="24"/>
        </w:rPr>
        <w:t xml:space="preserve"> рівнів акредитації  /  О.Я. Бабак, О.М. Біловол, О.О. Яковлева  [та ін.] – К.: „Медицина”, 2010. – 776 с.</w:t>
      </w:r>
    </w:p>
    <w:p w:rsidR="00AE2CE4" w:rsidRPr="0022591D" w:rsidRDefault="00AE2CE4" w:rsidP="00AE2CE4">
      <w:pPr>
        <w:pStyle w:val="a5"/>
        <w:tabs>
          <w:tab w:val="left" w:pos="426"/>
          <w:tab w:val="left" w:pos="993"/>
        </w:tabs>
        <w:ind w:firstLine="0"/>
        <w:contextualSpacing/>
        <w:rPr>
          <w:szCs w:val="24"/>
        </w:rPr>
      </w:pPr>
      <w:r w:rsidRPr="0022591D">
        <w:rPr>
          <w:szCs w:val="24"/>
        </w:rPr>
        <w:t>15.Кресюн В.И. Фармакогенетические основы взаимодействия организма и лекарств  / В.И. Кресюн, Ю.И. Бажора  -  Одес. гос. мед. ун-т, 2007. – 164 с.</w:t>
      </w:r>
    </w:p>
    <w:p w:rsidR="00AE2CE4" w:rsidRPr="0022591D" w:rsidRDefault="00AE2CE4" w:rsidP="00AE2CE4">
      <w:pPr>
        <w:pStyle w:val="a5"/>
        <w:tabs>
          <w:tab w:val="left" w:pos="426"/>
          <w:tab w:val="left" w:pos="993"/>
        </w:tabs>
        <w:ind w:firstLine="0"/>
        <w:contextualSpacing/>
        <w:rPr>
          <w:szCs w:val="24"/>
        </w:rPr>
      </w:pPr>
      <w:r w:rsidRPr="0022591D">
        <w:rPr>
          <w:szCs w:val="24"/>
        </w:rPr>
        <w:t>16.Латогуз І.К.  Клінічна фармакологія / І.К. Латогуз, Л.Т. Мала, А.Я. Циганенко. – Х.: "Основа", 1995. - 500 с.</w:t>
      </w:r>
    </w:p>
    <w:p w:rsidR="00AE2CE4" w:rsidRPr="0022591D" w:rsidRDefault="00AE2CE4" w:rsidP="00AE2CE4">
      <w:pPr>
        <w:pStyle w:val="a5"/>
        <w:tabs>
          <w:tab w:val="left" w:pos="426"/>
          <w:tab w:val="left" w:pos="993"/>
        </w:tabs>
        <w:ind w:firstLine="0"/>
        <w:contextualSpacing/>
        <w:rPr>
          <w:szCs w:val="24"/>
        </w:rPr>
      </w:pPr>
      <w:r w:rsidRPr="0022591D">
        <w:rPr>
          <w:szCs w:val="24"/>
        </w:rPr>
        <w:t>17.Лікарська взаємодія та безпека ліків: посібник / Л.Л. Давтян, Г.В. Загорій, Ю.В. Вороненко [та ін.] – К.: ЧП «Блудчий М.І.» , 2011 – 744 с.</w:t>
      </w:r>
    </w:p>
    <w:p w:rsidR="00AE2CE4" w:rsidRPr="0022591D" w:rsidRDefault="00AE2CE4" w:rsidP="00AE2CE4">
      <w:pPr>
        <w:pStyle w:val="a5"/>
        <w:tabs>
          <w:tab w:val="left" w:pos="426"/>
          <w:tab w:val="left" w:pos="993"/>
        </w:tabs>
        <w:ind w:firstLine="0"/>
        <w:contextualSpacing/>
        <w:rPr>
          <w:szCs w:val="24"/>
          <w:lang w:val="ru-RU"/>
        </w:rPr>
      </w:pPr>
      <w:r w:rsidRPr="0022591D">
        <w:rPr>
          <w:szCs w:val="24"/>
        </w:rPr>
        <w:t>18.Лоуренс Д.Р., Бенитт П.Н. Клиническая фармакология. (в 2-х т., перевод с англ.) - Москва. Медицина. - 1991. - 1242 с.</w:t>
      </w:r>
    </w:p>
    <w:p w:rsidR="00AE2CE4" w:rsidRPr="0022591D" w:rsidRDefault="00AE2CE4" w:rsidP="00AE2CE4">
      <w:pPr>
        <w:pStyle w:val="a5"/>
        <w:tabs>
          <w:tab w:val="left" w:pos="426"/>
          <w:tab w:val="left" w:pos="993"/>
        </w:tabs>
        <w:ind w:firstLine="0"/>
        <w:contextualSpacing/>
        <w:rPr>
          <w:szCs w:val="24"/>
          <w:lang w:val="ru-RU"/>
        </w:rPr>
      </w:pPr>
      <w:r w:rsidRPr="0022591D">
        <w:rPr>
          <w:szCs w:val="24"/>
          <w:lang w:val="ru-RU"/>
        </w:rPr>
        <w:t>19.Машковский М. Р.  Лекарственные средства / М. Р. Машковский. – Х.: "Тосинг", 1998. - 1152 с.</w:t>
      </w:r>
    </w:p>
    <w:p w:rsidR="00AE2CE4" w:rsidRPr="0022591D" w:rsidRDefault="00AE2CE4" w:rsidP="00AE2CE4">
      <w:pPr>
        <w:pStyle w:val="a5"/>
        <w:tabs>
          <w:tab w:val="left" w:pos="426"/>
          <w:tab w:val="left" w:pos="993"/>
        </w:tabs>
        <w:ind w:firstLine="0"/>
        <w:contextualSpacing/>
        <w:rPr>
          <w:szCs w:val="24"/>
          <w:lang w:val="ru-RU"/>
        </w:rPr>
      </w:pPr>
      <w:r w:rsidRPr="0022591D">
        <w:rPr>
          <w:szCs w:val="24"/>
          <w:lang w:val="ru-RU"/>
        </w:rPr>
        <w:t>20.Михайлов И.Б. Основы рациональной фармакотерапии: учебное пособие по клинической фармакологии / И.Б. Михайлов - СПб.: "Фолиант", 1999. - 480 с.</w:t>
      </w:r>
    </w:p>
    <w:p w:rsidR="00AE2CE4" w:rsidRPr="0022591D" w:rsidRDefault="00AE2CE4" w:rsidP="00AE2CE4">
      <w:pPr>
        <w:pStyle w:val="a5"/>
        <w:tabs>
          <w:tab w:val="left" w:pos="426"/>
          <w:tab w:val="left" w:pos="993"/>
        </w:tabs>
        <w:ind w:firstLine="0"/>
        <w:contextualSpacing/>
        <w:rPr>
          <w:szCs w:val="24"/>
          <w:lang w:val="ru-RU"/>
        </w:rPr>
      </w:pPr>
      <w:r w:rsidRPr="0022591D">
        <w:rPr>
          <w:szCs w:val="24"/>
          <w:lang w:val="ru-RU"/>
        </w:rPr>
        <w:t>21.Налетов С.В.  Клиническая фармакология / С.В.  Налетов. – Д.: «Донбасс», 1998. - 490 с.</w:t>
      </w:r>
    </w:p>
    <w:p w:rsidR="00AE2CE4" w:rsidRPr="0022591D" w:rsidRDefault="00AE2CE4" w:rsidP="00AE2CE4">
      <w:pPr>
        <w:pStyle w:val="a5"/>
        <w:tabs>
          <w:tab w:val="left" w:pos="426"/>
          <w:tab w:val="left" w:pos="993"/>
        </w:tabs>
        <w:ind w:firstLine="0"/>
        <w:contextualSpacing/>
        <w:rPr>
          <w:szCs w:val="24"/>
        </w:rPr>
      </w:pPr>
      <w:r w:rsidRPr="0022591D">
        <w:rPr>
          <w:szCs w:val="24"/>
          <w:lang w:val="ru-RU"/>
        </w:rPr>
        <w:t xml:space="preserve">22.Особливості дії лікарських засобів у дітей різних вікових групп  / </w:t>
      </w:r>
      <w:r w:rsidRPr="0022591D">
        <w:rPr>
          <w:szCs w:val="24"/>
        </w:rPr>
        <w:t xml:space="preserve">І.С. </w:t>
      </w:r>
      <w:r w:rsidRPr="0022591D">
        <w:rPr>
          <w:szCs w:val="24"/>
          <w:lang w:val="ru-RU"/>
        </w:rPr>
        <w:t>Чекман</w:t>
      </w:r>
      <w:r w:rsidRPr="0022591D">
        <w:rPr>
          <w:szCs w:val="24"/>
        </w:rPr>
        <w:t>, О.П. Вікторов, Н.О. Гончарова [та ін.]  - К.</w:t>
      </w:r>
      <w:r w:rsidRPr="0022591D">
        <w:rPr>
          <w:szCs w:val="24"/>
          <w:lang w:val="ru-RU"/>
        </w:rPr>
        <w:t>:</w:t>
      </w:r>
      <w:r w:rsidRPr="0022591D">
        <w:rPr>
          <w:szCs w:val="24"/>
        </w:rPr>
        <w:t xml:space="preserve"> "Вища школа", 2001. – 83 с.</w:t>
      </w:r>
    </w:p>
    <w:p w:rsidR="00AE2CE4" w:rsidRPr="0022591D" w:rsidRDefault="00AE2CE4" w:rsidP="00AE2CE4">
      <w:pPr>
        <w:pStyle w:val="a5"/>
        <w:tabs>
          <w:tab w:val="left" w:pos="426"/>
          <w:tab w:val="left" w:pos="993"/>
        </w:tabs>
        <w:ind w:firstLine="0"/>
        <w:contextualSpacing/>
        <w:rPr>
          <w:szCs w:val="24"/>
        </w:rPr>
      </w:pPr>
      <w:r w:rsidRPr="0022591D">
        <w:rPr>
          <w:szCs w:val="24"/>
        </w:rPr>
        <w:t>23.Побочное действие лекарств / Под ред. С.М. Дроговоз. – Х.: «СИМ», 2010 - 479 с.</w:t>
      </w:r>
    </w:p>
    <w:p w:rsidR="00AE2CE4" w:rsidRPr="0022591D" w:rsidRDefault="00AE2CE4" w:rsidP="00AE2CE4">
      <w:pPr>
        <w:pStyle w:val="a5"/>
        <w:tabs>
          <w:tab w:val="left" w:pos="426"/>
          <w:tab w:val="left" w:pos="993"/>
        </w:tabs>
        <w:ind w:firstLine="0"/>
        <w:contextualSpacing/>
        <w:rPr>
          <w:szCs w:val="24"/>
          <w:lang w:val="ru-RU"/>
        </w:rPr>
      </w:pPr>
      <w:r w:rsidRPr="0022591D">
        <w:rPr>
          <w:szCs w:val="24"/>
        </w:rPr>
        <w:t>24.Побочное действие лекарств: учебник / Дроговоз С.М., Гудзенко А.П., Бутко Я.А., Дроговоз В.В. – Х.: «СИМ», 2010. – 480 с</w:t>
      </w:r>
    </w:p>
    <w:p w:rsidR="00AE2CE4" w:rsidRPr="0022591D" w:rsidRDefault="00AE2CE4" w:rsidP="00AE2CE4">
      <w:pPr>
        <w:pStyle w:val="a5"/>
        <w:tabs>
          <w:tab w:val="left" w:pos="426"/>
          <w:tab w:val="left" w:pos="993"/>
        </w:tabs>
        <w:ind w:firstLine="0"/>
        <w:contextualSpacing/>
        <w:rPr>
          <w:szCs w:val="24"/>
          <w:lang w:val="ru-RU"/>
        </w:rPr>
      </w:pPr>
      <w:r w:rsidRPr="0022591D">
        <w:rPr>
          <w:szCs w:val="24"/>
          <w:lang w:val="ru-RU"/>
        </w:rPr>
        <w:t>25.</w:t>
      </w:r>
      <w:r w:rsidRPr="0022591D">
        <w:rPr>
          <w:szCs w:val="24"/>
        </w:rPr>
        <w:t>Рациональная диагностика и фармакотерапия заболеваний внутренних органов / Под ред. проф. О.Я. Бабака. - К.</w:t>
      </w:r>
      <w:r w:rsidRPr="0022591D">
        <w:rPr>
          <w:szCs w:val="24"/>
          <w:lang w:val="ru-RU"/>
        </w:rPr>
        <w:t>:</w:t>
      </w:r>
      <w:r w:rsidRPr="0022591D">
        <w:rPr>
          <w:szCs w:val="24"/>
        </w:rPr>
        <w:t xml:space="preserve"> "Вища школа", 2009 - 348с.</w:t>
      </w:r>
    </w:p>
    <w:p w:rsidR="00AE2CE4" w:rsidRPr="0022591D" w:rsidRDefault="00AE2CE4" w:rsidP="00AE2CE4">
      <w:pPr>
        <w:pStyle w:val="a5"/>
        <w:tabs>
          <w:tab w:val="left" w:pos="426"/>
          <w:tab w:val="left" w:pos="993"/>
        </w:tabs>
        <w:ind w:firstLine="0"/>
        <w:contextualSpacing/>
        <w:rPr>
          <w:szCs w:val="24"/>
          <w:lang w:val="ru-RU"/>
        </w:rPr>
      </w:pPr>
      <w:r w:rsidRPr="0022591D">
        <w:rPr>
          <w:szCs w:val="24"/>
          <w:lang w:val="ru-RU"/>
        </w:rPr>
        <w:t>26.Руководство по клиническим испытаниям лекарственных средств / под ред. А.В. Стефанова, В.И. Мальцева, Т.К. Ефимцевой [и др.]. - К.: Издательский дом "Авицена", 2001. - 425 с.</w:t>
      </w:r>
    </w:p>
    <w:p w:rsidR="00AE2CE4" w:rsidRPr="0022591D" w:rsidRDefault="00AE2CE4" w:rsidP="00AE2CE4">
      <w:pPr>
        <w:pStyle w:val="a5"/>
        <w:tabs>
          <w:tab w:val="left" w:pos="426"/>
          <w:tab w:val="left" w:pos="993"/>
        </w:tabs>
        <w:ind w:firstLine="0"/>
        <w:contextualSpacing/>
        <w:rPr>
          <w:szCs w:val="24"/>
          <w:lang w:val="ru-RU"/>
        </w:rPr>
      </w:pPr>
      <w:r w:rsidRPr="0022591D">
        <w:rPr>
          <w:szCs w:val="24"/>
          <w:lang w:val="ru-RU"/>
        </w:rPr>
        <w:t>27.Фармакотерапия / Под ред. акад. Б.А. Самуры. – Харьков: Прапор; НФАУ, 2000. Т.1. – 672с., Т.2. – 656с.</w:t>
      </w:r>
    </w:p>
    <w:p w:rsidR="00AE2CE4" w:rsidRPr="0022591D" w:rsidRDefault="00AE2CE4" w:rsidP="00AE2CE4">
      <w:pPr>
        <w:pStyle w:val="a5"/>
        <w:tabs>
          <w:tab w:val="left" w:pos="426"/>
          <w:tab w:val="left" w:pos="993"/>
        </w:tabs>
        <w:ind w:firstLine="0"/>
        <w:contextualSpacing/>
        <w:rPr>
          <w:szCs w:val="24"/>
        </w:rPr>
      </w:pPr>
      <w:r w:rsidRPr="0022591D">
        <w:rPr>
          <w:szCs w:val="24"/>
        </w:rPr>
        <w:t xml:space="preserve">28.Фармакотерапія: підручник для студентів фармацевтичних факультетів / О.В. Крайдашенко, І.Г. Купнивицька, І.М. Кліщ [та ін.] – В.: „Нова книга”, 2010. – 644 . </w:t>
      </w:r>
    </w:p>
    <w:p w:rsidR="00AE2CE4" w:rsidRPr="0022591D" w:rsidRDefault="00AE2CE4" w:rsidP="00AE2CE4">
      <w:pPr>
        <w:pStyle w:val="a5"/>
        <w:tabs>
          <w:tab w:val="left" w:pos="426"/>
          <w:tab w:val="left" w:pos="993"/>
        </w:tabs>
        <w:ind w:firstLine="0"/>
        <w:contextualSpacing/>
        <w:rPr>
          <w:szCs w:val="24"/>
        </w:rPr>
      </w:pPr>
      <w:r w:rsidRPr="0022591D">
        <w:rPr>
          <w:szCs w:val="24"/>
        </w:rPr>
        <w:lastRenderedPageBreak/>
        <w:t>29.</w:t>
      </w:r>
      <w:r w:rsidRPr="0022591D">
        <w:rPr>
          <w:szCs w:val="24"/>
          <w:lang w:val="ru-RU"/>
        </w:rPr>
        <w:t>Чекман И.С. Справочник по клинической терминологии / И.С.  Чекман. - К.: Издательский дом "Авицена", 1990. - 733 с.</w:t>
      </w:r>
    </w:p>
    <w:p w:rsidR="00AE2CE4" w:rsidRPr="0022591D" w:rsidRDefault="00AE2CE4" w:rsidP="00AE2CE4">
      <w:pPr>
        <w:pStyle w:val="a4"/>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 xml:space="preserve">30.Тактика вибору антибіотиків / Яковлева О.О., Іванова С.А., Семененко І.Ф., Барало Р. П. та ін. – Вінниця: Нова книга, 2014. – 224с. </w:t>
      </w:r>
    </w:p>
    <w:p w:rsidR="00AE2CE4" w:rsidRPr="00261248" w:rsidRDefault="00AE2CE4" w:rsidP="008F4225">
      <w:pPr>
        <w:ind w:firstLine="709"/>
        <w:jc w:val="both"/>
        <w:rPr>
          <w:b/>
          <w:caps/>
        </w:rPr>
      </w:pPr>
    </w:p>
    <w:p w:rsidR="008F4225" w:rsidRPr="007E7C6A" w:rsidRDefault="008F4225" w:rsidP="008F4225">
      <w:pPr>
        <w:ind w:firstLine="709"/>
        <w:jc w:val="both"/>
        <w:rPr>
          <w:b/>
          <w:i/>
        </w:rPr>
      </w:pPr>
    </w:p>
    <w:p w:rsidR="006C4505" w:rsidRDefault="006C4505">
      <w:pPr>
        <w:spacing w:after="200" w:line="276" w:lineRule="auto"/>
        <w:rPr>
          <w:b/>
          <w:i/>
          <w:color w:val="000000"/>
        </w:rPr>
      </w:pPr>
      <w:r>
        <w:rPr>
          <w:b/>
          <w:i/>
          <w:color w:val="000000"/>
        </w:rPr>
        <w:br w:type="page"/>
      </w:r>
    </w:p>
    <w:p w:rsidR="008F4225" w:rsidRDefault="008F4225" w:rsidP="006C4505">
      <w:pPr>
        <w:ind w:firstLine="709"/>
        <w:jc w:val="center"/>
        <w:rPr>
          <w:b/>
        </w:rPr>
      </w:pPr>
      <w:r w:rsidRPr="007E7C6A">
        <w:rPr>
          <w:b/>
          <w:i/>
          <w:color w:val="000000"/>
        </w:rPr>
        <w:lastRenderedPageBreak/>
        <w:t>Тема 9.</w:t>
      </w:r>
      <w:r w:rsidRPr="007E7C6A">
        <w:rPr>
          <w:b/>
        </w:rPr>
        <w:t xml:space="preserve"> Клінічна фармакологія АБ, що впливають на внутрішньоклітинну інфекцію.</w:t>
      </w:r>
    </w:p>
    <w:p w:rsidR="008F4225" w:rsidRPr="005D658E" w:rsidRDefault="008F4225" w:rsidP="005D658E">
      <w:pPr>
        <w:ind w:firstLine="709"/>
        <w:jc w:val="both"/>
      </w:pPr>
      <w:r w:rsidRPr="005D658E">
        <w:t xml:space="preserve">Клініко-фармакологічна характеристика фторхінолонів (механізм дії, спектр дії, особливості фармакокінетики, ускладнення терапії, протипоказання, приклади несумісності з іншими лікарськими засобами). Клініко-фармакологічна характеристика макролідів (класифікація, механізм дії, протимікробний спектр, особливості фармакокінетики, протипоказання, ускладнення терапії, приклади несумісності з іншими лікарськими засобами). Клініко-фармакологічна характеристика тетрациклінів (механізм дії, протимікробний спектр, фармакокінетика, протипоказання, ускладнення терапії, приклади несумісності з іншими лікарськими засобами).  Вікові особливості призначення макролідів, фторхінолонів, тетрациклінів. Особливості застосування макролідів, фторхінолонів, тетрациклінів під час вагітності та грудного вигодовування. </w:t>
      </w:r>
    </w:p>
    <w:p w:rsidR="00FF52B1" w:rsidRPr="005D658E" w:rsidRDefault="00FF52B1" w:rsidP="005D658E">
      <w:pPr>
        <w:ind w:firstLine="709"/>
        <w:jc w:val="both"/>
      </w:pPr>
    </w:p>
    <w:p w:rsidR="00A7634B" w:rsidRPr="005D658E" w:rsidRDefault="000F23ED" w:rsidP="005D658E">
      <w:pPr>
        <w:pStyle w:val="a8"/>
        <w:ind w:firstLine="567"/>
        <w:jc w:val="both"/>
        <w:rPr>
          <w:rFonts w:ascii="Times New Roman" w:hAnsi="Times New Roman"/>
          <w:sz w:val="24"/>
          <w:szCs w:val="24"/>
          <w:lang w:val="uk-UA"/>
        </w:rPr>
      </w:pPr>
      <w:r w:rsidRPr="005D658E">
        <w:rPr>
          <w:rFonts w:ascii="Times New Roman" w:hAnsi="Times New Roman"/>
          <w:sz w:val="24"/>
          <w:szCs w:val="24"/>
          <w:lang w:val="uk-UA"/>
        </w:rPr>
        <w:t xml:space="preserve">Знати: </w:t>
      </w:r>
      <w:r w:rsidR="00A7634B" w:rsidRPr="005D658E">
        <w:rPr>
          <w:rFonts w:ascii="Times New Roman" w:hAnsi="Times New Roman"/>
          <w:sz w:val="24"/>
          <w:szCs w:val="24"/>
          <w:lang w:val="uk-UA"/>
        </w:rPr>
        <w:t xml:space="preserve"> </w:t>
      </w:r>
    </w:p>
    <w:p w:rsidR="00A7634B" w:rsidRPr="005D658E" w:rsidRDefault="002271FF" w:rsidP="005D658E">
      <w:pPr>
        <w:pStyle w:val="a8"/>
        <w:jc w:val="both"/>
        <w:rPr>
          <w:rFonts w:ascii="Times New Roman" w:hAnsi="Times New Roman"/>
          <w:sz w:val="24"/>
          <w:szCs w:val="24"/>
          <w:lang w:val="uk-UA"/>
        </w:rPr>
      </w:pPr>
      <w:r w:rsidRPr="005D658E">
        <w:rPr>
          <w:rFonts w:ascii="Times New Roman" w:hAnsi="Times New Roman"/>
          <w:sz w:val="24"/>
          <w:szCs w:val="24"/>
          <w:lang w:val="uk-UA"/>
        </w:rPr>
        <w:t>1.Збудники внутрішньоклітинної інфекції.</w:t>
      </w:r>
    </w:p>
    <w:p w:rsidR="000F23ED" w:rsidRPr="005D658E" w:rsidRDefault="002271FF" w:rsidP="005D658E">
      <w:pPr>
        <w:pStyle w:val="pd"/>
        <w:numPr>
          <w:ilvl w:val="0"/>
          <w:numId w:val="0"/>
        </w:numPr>
        <w:rPr>
          <w:rFonts w:eastAsia="Calibri"/>
          <w:sz w:val="24"/>
          <w:szCs w:val="24"/>
          <w:lang w:val="uk-UA"/>
        </w:rPr>
      </w:pPr>
      <w:r w:rsidRPr="005D658E">
        <w:rPr>
          <w:rFonts w:eastAsia="Calibri"/>
          <w:sz w:val="24"/>
          <w:szCs w:val="24"/>
          <w:lang w:val="uk-UA"/>
        </w:rPr>
        <w:t>2.</w:t>
      </w:r>
      <w:r w:rsidR="000F23ED" w:rsidRPr="005D658E">
        <w:rPr>
          <w:rFonts w:eastAsia="Calibri"/>
          <w:sz w:val="24"/>
          <w:szCs w:val="24"/>
          <w:lang w:val="uk-UA"/>
        </w:rPr>
        <w:t>Особливості антибіотиків</w:t>
      </w:r>
      <w:r w:rsidRPr="005D658E">
        <w:rPr>
          <w:rFonts w:eastAsia="Calibri"/>
          <w:sz w:val="24"/>
          <w:szCs w:val="24"/>
          <w:lang w:val="uk-UA"/>
        </w:rPr>
        <w:t>, що впливають на внутрішньоклітинну інфекцію</w:t>
      </w:r>
      <w:r w:rsidR="000F23ED" w:rsidRPr="005D658E">
        <w:rPr>
          <w:rFonts w:eastAsia="Calibri"/>
          <w:sz w:val="24"/>
          <w:szCs w:val="24"/>
          <w:lang w:val="uk-UA"/>
        </w:rPr>
        <w:t>.</w:t>
      </w:r>
    </w:p>
    <w:p w:rsidR="000F23ED" w:rsidRPr="005D658E" w:rsidRDefault="002271FF" w:rsidP="005D658E">
      <w:pPr>
        <w:pStyle w:val="pd"/>
        <w:numPr>
          <w:ilvl w:val="0"/>
          <w:numId w:val="0"/>
        </w:numPr>
        <w:rPr>
          <w:rFonts w:eastAsia="Calibri"/>
          <w:sz w:val="24"/>
          <w:szCs w:val="24"/>
          <w:lang w:val="uk-UA"/>
        </w:rPr>
      </w:pPr>
      <w:r w:rsidRPr="005D658E">
        <w:rPr>
          <w:rFonts w:eastAsia="Calibri"/>
          <w:sz w:val="24"/>
          <w:szCs w:val="24"/>
          <w:lang w:val="uk-UA"/>
        </w:rPr>
        <w:t>3.</w:t>
      </w:r>
      <w:r w:rsidR="000F23ED" w:rsidRPr="005D658E">
        <w:rPr>
          <w:rFonts w:eastAsia="Calibri"/>
          <w:sz w:val="24"/>
          <w:szCs w:val="24"/>
          <w:lang w:val="uk-UA"/>
        </w:rPr>
        <w:t>Клініко-фармакологічна характеристика</w:t>
      </w:r>
      <w:r w:rsidRPr="005D658E">
        <w:rPr>
          <w:rFonts w:eastAsia="Calibri"/>
          <w:sz w:val="24"/>
          <w:szCs w:val="24"/>
          <w:lang w:val="uk-UA"/>
        </w:rPr>
        <w:t xml:space="preserve"> фторхінолонів</w:t>
      </w:r>
      <w:r w:rsidR="000F23ED" w:rsidRPr="005D658E">
        <w:rPr>
          <w:rFonts w:eastAsia="Calibri"/>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0F23ED" w:rsidRPr="005D658E" w:rsidRDefault="002271FF" w:rsidP="005D658E">
      <w:pPr>
        <w:pStyle w:val="pd"/>
        <w:numPr>
          <w:ilvl w:val="0"/>
          <w:numId w:val="0"/>
        </w:numPr>
        <w:rPr>
          <w:rFonts w:eastAsia="Calibri"/>
          <w:sz w:val="24"/>
          <w:szCs w:val="24"/>
          <w:lang w:val="uk-UA"/>
        </w:rPr>
      </w:pPr>
      <w:r w:rsidRPr="005D658E">
        <w:rPr>
          <w:rFonts w:eastAsia="Calibri"/>
          <w:sz w:val="24"/>
          <w:szCs w:val="24"/>
          <w:lang w:val="uk-UA"/>
        </w:rPr>
        <w:t>4.</w:t>
      </w:r>
      <w:r w:rsidR="000F23ED" w:rsidRPr="005D658E">
        <w:rPr>
          <w:rFonts w:eastAsia="Calibri"/>
          <w:sz w:val="24"/>
          <w:szCs w:val="24"/>
          <w:lang w:val="uk-UA"/>
        </w:rPr>
        <w:t>Клініко-фармакологічна характеристика</w:t>
      </w:r>
      <w:r w:rsidRPr="005D658E">
        <w:rPr>
          <w:rFonts w:eastAsia="Calibri"/>
          <w:sz w:val="24"/>
          <w:szCs w:val="24"/>
          <w:lang w:val="uk-UA"/>
        </w:rPr>
        <w:t xml:space="preserve"> макролідів</w:t>
      </w:r>
      <w:r w:rsidR="000F23ED" w:rsidRPr="005D658E">
        <w:rPr>
          <w:rFonts w:eastAsia="Calibri"/>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0F23ED" w:rsidRPr="005D658E" w:rsidRDefault="002271FF" w:rsidP="005D658E">
      <w:pPr>
        <w:pStyle w:val="pd"/>
        <w:numPr>
          <w:ilvl w:val="0"/>
          <w:numId w:val="0"/>
        </w:numPr>
        <w:rPr>
          <w:rFonts w:eastAsia="Calibri"/>
          <w:sz w:val="24"/>
          <w:szCs w:val="24"/>
          <w:lang w:val="uk-UA"/>
        </w:rPr>
      </w:pPr>
      <w:r w:rsidRPr="005D658E">
        <w:rPr>
          <w:rFonts w:eastAsia="Calibri"/>
          <w:sz w:val="24"/>
          <w:szCs w:val="24"/>
          <w:lang w:val="uk-UA"/>
        </w:rPr>
        <w:t>5.</w:t>
      </w:r>
      <w:r w:rsidR="000F23ED" w:rsidRPr="005D658E">
        <w:rPr>
          <w:rFonts w:eastAsia="Calibri"/>
          <w:sz w:val="24"/>
          <w:szCs w:val="24"/>
          <w:lang w:val="uk-UA"/>
        </w:rPr>
        <w:t>Клініко-фармакологічна характеристика</w:t>
      </w:r>
      <w:r w:rsidRPr="005D658E">
        <w:rPr>
          <w:rFonts w:eastAsia="Calibri"/>
          <w:sz w:val="24"/>
          <w:szCs w:val="24"/>
          <w:lang w:val="uk-UA"/>
        </w:rPr>
        <w:t xml:space="preserve"> тетрациклінів</w:t>
      </w:r>
      <w:r w:rsidR="000F23ED" w:rsidRPr="005D658E">
        <w:rPr>
          <w:rFonts w:eastAsia="Calibri"/>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2271FF" w:rsidRPr="005D658E" w:rsidRDefault="002271FF" w:rsidP="005D658E">
      <w:pPr>
        <w:jc w:val="both"/>
      </w:pPr>
      <w:r w:rsidRPr="005D658E">
        <w:t xml:space="preserve">6.Вікові особливості призначення макролідів, фторхінолонів, тетрациклінів. </w:t>
      </w:r>
    </w:p>
    <w:p w:rsidR="002271FF" w:rsidRPr="005D658E" w:rsidRDefault="002271FF" w:rsidP="005D658E">
      <w:pPr>
        <w:jc w:val="both"/>
      </w:pPr>
      <w:r w:rsidRPr="005D658E">
        <w:t xml:space="preserve">7.Особливості застосування макролідів, фторхінолонів, тетрациклінів під час вагітності та грудного вигодовування. </w:t>
      </w:r>
    </w:p>
    <w:p w:rsidR="002271FF" w:rsidRPr="005D658E" w:rsidRDefault="002271FF" w:rsidP="005D658E">
      <w:pPr>
        <w:pStyle w:val="a8"/>
        <w:ind w:firstLine="567"/>
        <w:jc w:val="both"/>
        <w:rPr>
          <w:rFonts w:ascii="Times New Roman" w:hAnsi="Times New Roman"/>
          <w:sz w:val="24"/>
          <w:szCs w:val="24"/>
          <w:lang w:val="uk-UA"/>
        </w:rPr>
      </w:pPr>
    </w:p>
    <w:p w:rsidR="000F23ED" w:rsidRPr="005D658E" w:rsidRDefault="000F23ED" w:rsidP="005D658E">
      <w:pPr>
        <w:pStyle w:val="a8"/>
        <w:ind w:firstLine="567"/>
        <w:jc w:val="both"/>
        <w:rPr>
          <w:rFonts w:ascii="Times New Roman" w:hAnsi="Times New Roman"/>
          <w:sz w:val="24"/>
          <w:szCs w:val="24"/>
          <w:lang w:val="uk-UA"/>
        </w:rPr>
      </w:pPr>
      <w:r w:rsidRPr="005D658E">
        <w:rPr>
          <w:rFonts w:ascii="Times New Roman" w:hAnsi="Times New Roman"/>
          <w:sz w:val="24"/>
          <w:szCs w:val="24"/>
          <w:lang w:val="uk-UA"/>
        </w:rPr>
        <w:t>Вміти:</w:t>
      </w:r>
    </w:p>
    <w:p w:rsidR="000F23ED" w:rsidRPr="005D658E" w:rsidRDefault="000F23ED" w:rsidP="005D658E">
      <w:pPr>
        <w:shd w:val="clear" w:color="auto" w:fill="FFFFFF"/>
        <w:jc w:val="both"/>
        <w:rPr>
          <w:bCs/>
          <w:spacing w:val="-2"/>
        </w:rPr>
      </w:pPr>
      <w:r w:rsidRPr="005D658E">
        <w:rPr>
          <w:bCs/>
          <w:spacing w:val="-2"/>
        </w:rPr>
        <w:t>1.Дотримуватись загальноприйнятих правил раціональної терапії при виборі</w:t>
      </w:r>
      <w:r w:rsidR="005D658E" w:rsidRPr="005D658E">
        <w:rPr>
          <w:rFonts w:eastAsia="Calibri"/>
        </w:rPr>
        <w:t xml:space="preserve"> антибіотиків, що впливають на внутрішньоклітинну інфекцію</w:t>
      </w:r>
      <w:r w:rsidR="005D658E" w:rsidRPr="005D658E">
        <w:rPr>
          <w:bCs/>
          <w:spacing w:val="-2"/>
        </w:rPr>
        <w:t xml:space="preserve"> </w:t>
      </w:r>
      <w:r w:rsidRPr="005D658E">
        <w:rPr>
          <w:bCs/>
          <w:spacing w:val="-2"/>
        </w:rPr>
        <w:t xml:space="preserve">. </w:t>
      </w:r>
    </w:p>
    <w:p w:rsidR="000F23ED" w:rsidRPr="005D658E" w:rsidRDefault="000F23ED" w:rsidP="005D658E">
      <w:pPr>
        <w:shd w:val="clear" w:color="auto" w:fill="FFFFFF"/>
        <w:jc w:val="both"/>
        <w:rPr>
          <w:bCs/>
          <w:spacing w:val="-2"/>
        </w:rPr>
      </w:pPr>
      <w:r w:rsidRPr="005D658E">
        <w:rPr>
          <w:bCs/>
          <w:spacing w:val="-2"/>
        </w:rPr>
        <w:t xml:space="preserve">2.Враховувати спектр дії </w:t>
      </w:r>
      <w:r w:rsidR="005D658E" w:rsidRPr="005D658E">
        <w:rPr>
          <w:rFonts w:eastAsia="Calibri"/>
        </w:rPr>
        <w:t>антибіотиків, що впливають на внутрішньоклітинну інфекцію</w:t>
      </w:r>
      <w:r w:rsidR="005D658E" w:rsidRPr="005D658E">
        <w:rPr>
          <w:bCs/>
          <w:spacing w:val="-2"/>
        </w:rPr>
        <w:t xml:space="preserve"> </w:t>
      </w:r>
      <w:r w:rsidRPr="005D658E">
        <w:rPr>
          <w:bCs/>
          <w:spacing w:val="-2"/>
        </w:rPr>
        <w:t>при</w:t>
      </w:r>
      <w:r w:rsidRPr="005D658E">
        <w:rPr>
          <w:rFonts w:eastAsia="Calibri"/>
        </w:rPr>
        <w:t xml:space="preserve"> призначенні в клінічній практиці.</w:t>
      </w:r>
    </w:p>
    <w:p w:rsidR="000F23ED" w:rsidRPr="005D658E" w:rsidRDefault="000F23ED" w:rsidP="005D658E">
      <w:pPr>
        <w:jc w:val="both"/>
        <w:rPr>
          <w:rFonts w:eastAsia="Calibri"/>
        </w:rPr>
      </w:pPr>
      <w:r w:rsidRPr="005D658E">
        <w:rPr>
          <w:rFonts w:eastAsia="Calibri"/>
        </w:rPr>
        <w:t>3.Застосовувати знання з фармакокінетики при призначенні в клінічній практиці</w:t>
      </w:r>
      <w:r w:rsidR="005D658E" w:rsidRPr="005D658E">
        <w:rPr>
          <w:rFonts w:eastAsia="Calibri"/>
        </w:rPr>
        <w:t xml:space="preserve"> антибіотиків, що впливають на внутрішньоклітинну інфекцію </w:t>
      </w:r>
      <w:r w:rsidRPr="005D658E">
        <w:rPr>
          <w:rFonts w:eastAsia="Calibri"/>
        </w:rPr>
        <w:t>.</w:t>
      </w:r>
    </w:p>
    <w:p w:rsidR="000F23ED" w:rsidRPr="005D658E" w:rsidRDefault="000F23ED" w:rsidP="005D658E">
      <w:pPr>
        <w:jc w:val="both"/>
        <w:rPr>
          <w:rFonts w:eastAsia="Calibri"/>
        </w:rPr>
      </w:pPr>
      <w:r w:rsidRPr="005D658E">
        <w:rPr>
          <w:rFonts w:eastAsia="Calibri"/>
        </w:rPr>
        <w:t>4.Аналізувати можливість виникнення  небажаних реакцій ліків при призначенні</w:t>
      </w:r>
      <w:r w:rsidR="005D658E" w:rsidRPr="005D658E">
        <w:rPr>
          <w:rFonts w:eastAsia="Calibri"/>
        </w:rPr>
        <w:t xml:space="preserve"> антибіотиків, що впливають на внутрішньоклітинну інфекцію </w:t>
      </w:r>
      <w:r w:rsidRPr="005D658E">
        <w:rPr>
          <w:rFonts w:eastAsia="Calibri"/>
        </w:rPr>
        <w:t>.</w:t>
      </w:r>
    </w:p>
    <w:p w:rsidR="000F23ED" w:rsidRPr="005D658E" w:rsidRDefault="000F23ED" w:rsidP="005D658E">
      <w:pPr>
        <w:jc w:val="both"/>
        <w:rPr>
          <w:rFonts w:eastAsia="Calibri"/>
        </w:rPr>
      </w:pPr>
      <w:r w:rsidRPr="005D658E">
        <w:rPr>
          <w:rFonts w:eastAsia="Calibri"/>
        </w:rPr>
        <w:t>5.Враховувати супутні захворювання, вікові та індивідуальні особливості при призначенні</w:t>
      </w:r>
      <w:r w:rsidR="005D658E" w:rsidRPr="005D658E">
        <w:rPr>
          <w:rFonts w:eastAsia="Calibri"/>
        </w:rPr>
        <w:t xml:space="preserve"> антибіотиків, що впливають на внутрішньоклітинну інфекцію</w:t>
      </w:r>
      <w:r w:rsidRPr="005D658E">
        <w:rPr>
          <w:rFonts w:eastAsia="Calibri"/>
        </w:rPr>
        <w:t xml:space="preserve">. </w:t>
      </w:r>
    </w:p>
    <w:p w:rsidR="000F23ED" w:rsidRPr="005D658E" w:rsidRDefault="000F23ED" w:rsidP="005D658E">
      <w:pPr>
        <w:pStyle w:val="a4"/>
        <w:spacing w:after="0" w:line="240" w:lineRule="auto"/>
        <w:ind w:left="0"/>
        <w:jc w:val="both"/>
        <w:rPr>
          <w:rFonts w:ascii="Times New Roman" w:eastAsia="Calibri" w:hAnsi="Times New Roman" w:cs="Times New Roman"/>
          <w:sz w:val="24"/>
          <w:szCs w:val="24"/>
          <w:lang w:val="uk-UA"/>
        </w:rPr>
      </w:pPr>
      <w:r w:rsidRPr="005D658E">
        <w:rPr>
          <w:rFonts w:ascii="Times New Roman" w:eastAsia="Calibri" w:hAnsi="Times New Roman" w:cs="Times New Roman"/>
          <w:sz w:val="24"/>
          <w:szCs w:val="24"/>
          <w:lang w:val="uk-UA"/>
        </w:rPr>
        <w:t xml:space="preserve">6.Аналізувати вірогідність взаємодії </w:t>
      </w:r>
      <w:r w:rsidR="005D658E" w:rsidRPr="005D658E">
        <w:rPr>
          <w:rFonts w:ascii="Times New Roman" w:eastAsia="Calibri" w:hAnsi="Times New Roman" w:cs="Times New Roman"/>
          <w:sz w:val="24"/>
          <w:szCs w:val="24"/>
          <w:lang w:val="uk-UA"/>
        </w:rPr>
        <w:t xml:space="preserve">антибіотиків, що впливають на внутрішньоклітинну інфекцію </w:t>
      </w:r>
      <w:r w:rsidRPr="005D658E">
        <w:rPr>
          <w:rFonts w:ascii="Times New Roman" w:eastAsia="Calibri" w:hAnsi="Times New Roman" w:cs="Times New Roman"/>
          <w:sz w:val="24"/>
          <w:szCs w:val="24"/>
          <w:lang w:val="uk-UA"/>
        </w:rPr>
        <w:t xml:space="preserve">з іншими ЛЗ. </w:t>
      </w:r>
    </w:p>
    <w:p w:rsidR="000F23ED" w:rsidRPr="005D658E" w:rsidRDefault="000F23ED" w:rsidP="005D658E">
      <w:pPr>
        <w:pStyle w:val="a4"/>
        <w:spacing w:after="0" w:line="240" w:lineRule="auto"/>
        <w:ind w:left="0"/>
        <w:jc w:val="both"/>
        <w:rPr>
          <w:rFonts w:ascii="Times New Roman" w:eastAsia="Calibri" w:hAnsi="Times New Roman" w:cs="Times New Roman"/>
          <w:sz w:val="24"/>
          <w:szCs w:val="24"/>
          <w:lang w:val="uk-UA"/>
        </w:rPr>
      </w:pPr>
      <w:r w:rsidRPr="005D658E">
        <w:rPr>
          <w:rFonts w:ascii="Times New Roman" w:eastAsia="Calibri" w:hAnsi="Times New Roman" w:cs="Times New Roman"/>
          <w:sz w:val="24"/>
          <w:szCs w:val="24"/>
          <w:lang w:val="uk-UA"/>
        </w:rPr>
        <w:t>7.Моніторювати ефективність  та безпечність</w:t>
      </w:r>
      <w:r w:rsidR="005D658E" w:rsidRPr="005D658E">
        <w:rPr>
          <w:rFonts w:ascii="Times New Roman" w:eastAsia="Calibri" w:hAnsi="Times New Roman" w:cs="Times New Roman"/>
          <w:sz w:val="24"/>
          <w:szCs w:val="24"/>
          <w:lang w:val="uk-UA"/>
        </w:rPr>
        <w:t xml:space="preserve"> антибіотиків, що впливають на внутрішньоклітинну інфекцію</w:t>
      </w:r>
      <w:r w:rsidRPr="005D658E">
        <w:rPr>
          <w:rFonts w:ascii="Times New Roman" w:eastAsia="Calibri" w:hAnsi="Times New Roman" w:cs="Times New Roman"/>
          <w:sz w:val="24"/>
          <w:szCs w:val="24"/>
          <w:lang w:val="uk-UA"/>
        </w:rPr>
        <w:t>.</w:t>
      </w:r>
    </w:p>
    <w:p w:rsidR="000F23ED" w:rsidRPr="005D658E" w:rsidRDefault="000F23ED" w:rsidP="005D658E">
      <w:pPr>
        <w:pStyle w:val="a4"/>
        <w:spacing w:after="0" w:line="240" w:lineRule="auto"/>
        <w:ind w:left="0"/>
        <w:jc w:val="both"/>
        <w:rPr>
          <w:rFonts w:ascii="Times New Roman" w:eastAsia="Calibri" w:hAnsi="Times New Roman" w:cs="Times New Roman"/>
          <w:sz w:val="24"/>
          <w:szCs w:val="24"/>
          <w:lang w:val="uk-UA"/>
        </w:rPr>
      </w:pPr>
      <w:r w:rsidRPr="005D658E">
        <w:rPr>
          <w:rFonts w:ascii="Times New Roman" w:eastAsia="Calibri" w:hAnsi="Times New Roman" w:cs="Times New Roman"/>
          <w:sz w:val="24"/>
          <w:szCs w:val="24"/>
          <w:lang w:val="uk-UA"/>
        </w:rPr>
        <w:t>8.Профілактувати антибіотикорезистентність.</w:t>
      </w:r>
    </w:p>
    <w:p w:rsidR="000F23ED" w:rsidRPr="0087583B" w:rsidRDefault="000F23ED" w:rsidP="000F23ED">
      <w:pPr>
        <w:jc w:val="both"/>
        <w:rPr>
          <w:rFonts w:eastAsia="Calibri"/>
          <w:sz w:val="28"/>
          <w:szCs w:val="28"/>
        </w:rPr>
      </w:pPr>
    </w:p>
    <w:p w:rsidR="000F23ED" w:rsidRPr="0022591D" w:rsidRDefault="000F23ED" w:rsidP="000F23ED">
      <w:pPr>
        <w:pStyle w:val="a4"/>
        <w:spacing w:after="0" w:line="240" w:lineRule="auto"/>
        <w:ind w:left="0"/>
        <w:jc w:val="center"/>
        <w:rPr>
          <w:rFonts w:ascii="Times New Roman" w:eastAsia="Calibri" w:hAnsi="Times New Roman" w:cs="Times New Roman"/>
          <w:sz w:val="24"/>
          <w:szCs w:val="24"/>
          <w:lang w:val="uk-UA"/>
        </w:rPr>
      </w:pPr>
      <w:r w:rsidRPr="0022591D">
        <w:rPr>
          <w:rFonts w:ascii="Times New Roman" w:eastAsia="Calibri" w:hAnsi="Times New Roman" w:cs="Times New Roman"/>
          <w:sz w:val="24"/>
          <w:szCs w:val="24"/>
          <w:lang w:val="uk-UA"/>
        </w:rPr>
        <w:t>Література:</w:t>
      </w:r>
    </w:p>
    <w:p w:rsidR="000F23ED" w:rsidRPr="0022591D" w:rsidRDefault="000F23ED" w:rsidP="000F23ED">
      <w:pPr>
        <w:pStyle w:val="a5"/>
        <w:tabs>
          <w:tab w:val="left" w:pos="426"/>
          <w:tab w:val="left" w:pos="993"/>
        </w:tabs>
        <w:ind w:firstLine="0"/>
        <w:contextualSpacing/>
        <w:rPr>
          <w:szCs w:val="24"/>
          <w:lang w:val="ru-RU"/>
        </w:rPr>
      </w:pPr>
      <w:r w:rsidRPr="0022591D">
        <w:rPr>
          <w:szCs w:val="24"/>
        </w:rPr>
        <w:t>1.</w:t>
      </w:r>
      <w:r w:rsidRPr="0022591D">
        <w:rPr>
          <w:szCs w:val="24"/>
          <w:lang w:val="ru-RU"/>
        </w:rPr>
        <w:t>Андрущенко Е.В. Клиническая фармакология в терапевтической практике / Е.В. Андрущенко : уч. пособие. - К.: Вища школа, 1992. - 368 с.</w:t>
      </w:r>
    </w:p>
    <w:p w:rsidR="000F23ED" w:rsidRPr="0022591D" w:rsidRDefault="000F23ED" w:rsidP="000F23ED">
      <w:pPr>
        <w:pStyle w:val="a5"/>
        <w:tabs>
          <w:tab w:val="left" w:pos="426"/>
          <w:tab w:val="left" w:pos="993"/>
        </w:tabs>
        <w:ind w:firstLine="0"/>
        <w:contextualSpacing/>
        <w:rPr>
          <w:szCs w:val="24"/>
          <w:lang w:val="ru-RU"/>
        </w:rPr>
      </w:pPr>
      <w:r w:rsidRPr="0022591D">
        <w:rPr>
          <w:szCs w:val="24"/>
          <w:lang w:val="ru-RU"/>
        </w:rPr>
        <w:t>2.</w:t>
      </w:r>
      <w:r w:rsidRPr="0022591D">
        <w:rPr>
          <w:szCs w:val="24"/>
        </w:rPr>
        <w:t xml:space="preserve">Белоусов Ю.Б. </w:t>
      </w:r>
      <w:r w:rsidRPr="0022591D">
        <w:rPr>
          <w:szCs w:val="24"/>
          <w:lang w:val="ru-RU"/>
        </w:rPr>
        <w:t xml:space="preserve">Клиническая фармакология и фармакотерапия: руководство для врачей / </w:t>
      </w:r>
      <w:r w:rsidRPr="0022591D">
        <w:rPr>
          <w:szCs w:val="24"/>
        </w:rPr>
        <w:t xml:space="preserve">Ю.Б. Белоусов, В.С.Моисеев, В.К. Лепахин  </w:t>
      </w:r>
      <w:r w:rsidRPr="0022591D">
        <w:rPr>
          <w:szCs w:val="24"/>
          <w:lang w:val="ru-RU"/>
        </w:rPr>
        <w:t>- М., 1998. - 529 с.</w:t>
      </w:r>
    </w:p>
    <w:p w:rsidR="000F23ED" w:rsidRPr="0022591D" w:rsidRDefault="000F23ED" w:rsidP="000F23ED">
      <w:pPr>
        <w:pStyle w:val="a5"/>
        <w:tabs>
          <w:tab w:val="left" w:pos="426"/>
          <w:tab w:val="left" w:pos="993"/>
        </w:tabs>
        <w:ind w:firstLine="0"/>
        <w:contextualSpacing/>
        <w:rPr>
          <w:szCs w:val="24"/>
          <w:lang w:val="ru-RU"/>
        </w:rPr>
      </w:pPr>
      <w:r w:rsidRPr="0022591D">
        <w:rPr>
          <w:szCs w:val="24"/>
          <w:lang w:val="ru-RU"/>
        </w:rPr>
        <w:t>3.Взаимодействие лекарств и эффективность фармакотерапии / Л.В. Деримедведь, И.М. Перцев, Е.В. Шуванова ; под ред. проф. И.М. Перцева. - Х.: Изд-во "Мегаполис", 2001. - 784 с.</w:t>
      </w:r>
    </w:p>
    <w:p w:rsidR="000F23ED" w:rsidRPr="0022591D" w:rsidRDefault="000F23ED" w:rsidP="000F23ED">
      <w:pPr>
        <w:pStyle w:val="a5"/>
        <w:tabs>
          <w:tab w:val="left" w:pos="426"/>
          <w:tab w:val="left" w:pos="993"/>
        </w:tabs>
        <w:ind w:firstLine="0"/>
        <w:contextualSpacing/>
        <w:rPr>
          <w:szCs w:val="24"/>
        </w:rPr>
      </w:pPr>
      <w:r w:rsidRPr="0022591D">
        <w:rPr>
          <w:szCs w:val="24"/>
          <w:lang w:val="ru-RU"/>
        </w:rPr>
        <w:lastRenderedPageBreak/>
        <w:t>4.</w:t>
      </w:r>
      <w:r w:rsidRPr="0022591D">
        <w:rPr>
          <w:szCs w:val="24"/>
        </w:rPr>
        <w:t>Взаимодействие лекарств и эффективность фармакотерапии / Л.В. Деримедведь, И.М. Перцев, Е.В. Шуванова, [и др.]; под ред. проф. И.М. Перцева. - Х.: Изд-во "Мегаполис", 2001. - 784 с.</w:t>
      </w:r>
    </w:p>
    <w:p w:rsidR="000F23ED" w:rsidRPr="0022591D" w:rsidRDefault="000F23ED" w:rsidP="000F23ED">
      <w:pPr>
        <w:pStyle w:val="a5"/>
        <w:tabs>
          <w:tab w:val="left" w:pos="426"/>
          <w:tab w:val="left" w:pos="993"/>
        </w:tabs>
        <w:ind w:firstLine="0"/>
        <w:contextualSpacing/>
        <w:rPr>
          <w:szCs w:val="24"/>
        </w:rPr>
      </w:pPr>
      <w:r w:rsidRPr="0022591D">
        <w:rPr>
          <w:szCs w:val="24"/>
        </w:rPr>
        <w:t>5.Генетична медицина / В.М. Запорожана, В.А. Кордюм, Ю.И. Бажора [та ін.]; за ред. В.М. Запорожана. – О.: Одес. держ. мед. ун-т, 2008. – 432 с.</w:t>
      </w:r>
    </w:p>
    <w:p w:rsidR="000F23ED" w:rsidRPr="0022591D" w:rsidRDefault="000F23ED" w:rsidP="000F23ED">
      <w:pPr>
        <w:pStyle w:val="a5"/>
        <w:tabs>
          <w:tab w:val="left" w:pos="426"/>
          <w:tab w:val="left" w:pos="993"/>
        </w:tabs>
        <w:ind w:firstLine="0"/>
        <w:contextualSpacing/>
        <w:rPr>
          <w:szCs w:val="24"/>
          <w:lang w:val="ru-RU"/>
        </w:rPr>
      </w:pPr>
      <w:r w:rsidRPr="0022591D">
        <w:rPr>
          <w:szCs w:val="24"/>
        </w:rPr>
        <w:t>6.</w:t>
      </w:r>
      <w:r w:rsidRPr="0022591D">
        <w:rPr>
          <w:szCs w:val="24"/>
          <w:lang w:val="ru-RU"/>
        </w:rPr>
        <w:t>Дроговоз С. М. Побочное действие лекарств: учебник-справочник /  С. М. Дроговоз. -  Х.: «СИМ», 2010 - 480 с.</w:t>
      </w:r>
    </w:p>
    <w:p w:rsidR="000F23ED" w:rsidRPr="0022591D" w:rsidRDefault="000F23ED" w:rsidP="000F23ED">
      <w:pPr>
        <w:pStyle w:val="a5"/>
        <w:tabs>
          <w:tab w:val="left" w:pos="426"/>
          <w:tab w:val="left" w:pos="993"/>
        </w:tabs>
        <w:ind w:firstLine="0"/>
        <w:contextualSpacing/>
        <w:rPr>
          <w:szCs w:val="24"/>
          <w:lang w:val="ru-RU"/>
        </w:rPr>
      </w:pPr>
      <w:r w:rsidRPr="0022591D">
        <w:rPr>
          <w:szCs w:val="24"/>
          <w:lang w:val="ru-RU"/>
        </w:rPr>
        <w:t xml:space="preserve">7.Катцунг Б.Г. Базисная и клиническая фармакология /  Б.Г. Катцунг - М.: СП-Бином-Невский «Диалект», 1998. - 608 с. </w:t>
      </w:r>
    </w:p>
    <w:p w:rsidR="000F23ED" w:rsidRPr="0022591D" w:rsidRDefault="000F23ED" w:rsidP="000F23ED">
      <w:pPr>
        <w:pStyle w:val="a5"/>
        <w:tabs>
          <w:tab w:val="left" w:pos="426"/>
          <w:tab w:val="left" w:pos="993"/>
        </w:tabs>
        <w:ind w:firstLine="0"/>
        <w:contextualSpacing/>
        <w:rPr>
          <w:szCs w:val="24"/>
        </w:rPr>
      </w:pPr>
      <w:r w:rsidRPr="0022591D">
        <w:rPr>
          <w:szCs w:val="24"/>
          <w:lang w:val="ru-RU"/>
        </w:rPr>
        <w:t>8</w:t>
      </w:r>
      <w:r w:rsidRPr="0022591D">
        <w:rPr>
          <w:szCs w:val="24"/>
        </w:rPr>
        <w:t>.Клиническая фармакогенетика  / Д.А. Сычев, Г.В. Раменская, И.В. Игнатьев; под ред. В.Г. Кукеса, Н.П. Бочкова. -  М.: «Гэотар - Медиа», 2007 - 243 с.</w:t>
      </w:r>
    </w:p>
    <w:p w:rsidR="000F23ED" w:rsidRPr="0022591D" w:rsidRDefault="000F23ED" w:rsidP="000F23ED">
      <w:pPr>
        <w:pStyle w:val="a5"/>
        <w:tabs>
          <w:tab w:val="left" w:pos="426"/>
          <w:tab w:val="left" w:pos="993"/>
        </w:tabs>
        <w:ind w:firstLine="0"/>
        <w:contextualSpacing/>
        <w:rPr>
          <w:szCs w:val="24"/>
          <w:lang w:val="ru-RU"/>
        </w:rPr>
      </w:pPr>
      <w:r w:rsidRPr="0022591D">
        <w:rPr>
          <w:szCs w:val="24"/>
          <w:lang w:val="ru-RU"/>
        </w:rPr>
        <w:t>9.Клиническая фармакогенетика: учебное пособие / под ред. В.Г. Кукеса, Н.П. Бочкова. – М.:ГЭОТАР-Медиа, 2007.- 248 с.</w:t>
      </w:r>
    </w:p>
    <w:p w:rsidR="000F23ED" w:rsidRPr="0022591D" w:rsidRDefault="000F23ED" w:rsidP="000F23ED">
      <w:pPr>
        <w:pStyle w:val="a5"/>
        <w:tabs>
          <w:tab w:val="left" w:pos="426"/>
          <w:tab w:val="left" w:pos="993"/>
        </w:tabs>
        <w:ind w:firstLine="0"/>
        <w:contextualSpacing/>
        <w:rPr>
          <w:szCs w:val="24"/>
          <w:lang w:val="ru-RU"/>
        </w:rPr>
      </w:pPr>
      <w:r w:rsidRPr="0022591D">
        <w:rPr>
          <w:szCs w:val="24"/>
          <w:lang w:val="ru-RU"/>
        </w:rPr>
        <w:t>10.Клиническая фармакология: учеб. /  под ред. В.Г. Кукеса. – М.: ГЭОТАР – МЕД, 2009. – 944с.</w:t>
      </w:r>
    </w:p>
    <w:p w:rsidR="000F23ED" w:rsidRPr="0022591D" w:rsidRDefault="000F23ED" w:rsidP="000F23ED">
      <w:pPr>
        <w:pStyle w:val="a5"/>
        <w:tabs>
          <w:tab w:val="left" w:pos="426"/>
          <w:tab w:val="left" w:pos="993"/>
        </w:tabs>
        <w:ind w:firstLine="0"/>
        <w:contextualSpacing/>
        <w:rPr>
          <w:szCs w:val="24"/>
          <w:lang w:val="ru-RU"/>
        </w:rPr>
      </w:pPr>
      <w:r w:rsidRPr="0022591D">
        <w:rPr>
          <w:szCs w:val="24"/>
          <w:lang w:val="ru-RU"/>
        </w:rPr>
        <w:t>11.Клиническая фармакология: учеб. / И.Б. Михайлов. – М.: АСТ- СПБ.: Сова, 2005. – 518с.</w:t>
      </w:r>
    </w:p>
    <w:p w:rsidR="000F23ED" w:rsidRPr="0022591D" w:rsidRDefault="000F23ED" w:rsidP="000F23ED">
      <w:pPr>
        <w:pStyle w:val="a5"/>
        <w:tabs>
          <w:tab w:val="left" w:pos="426"/>
          <w:tab w:val="left" w:pos="993"/>
        </w:tabs>
        <w:ind w:firstLine="0"/>
        <w:contextualSpacing/>
        <w:rPr>
          <w:szCs w:val="24"/>
          <w:lang w:val="ru-RU"/>
        </w:rPr>
      </w:pPr>
      <w:r w:rsidRPr="0022591D">
        <w:rPr>
          <w:szCs w:val="24"/>
          <w:lang w:val="ru-RU"/>
        </w:rPr>
        <w:t>12.</w:t>
      </w:r>
      <w:r w:rsidRPr="0022591D">
        <w:rPr>
          <w:szCs w:val="24"/>
        </w:rPr>
        <w:t>Клинические испытания лекарств / В.И.  Мальцев, Т.К. Ефимцева, А.П Викторов [и др.] - К.</w:t>
      </w:r>
      <w:r w:rsidRPr="0022591D">
        <w:rPr>
          <w:szCs w:val="24"/>
          <w:lang w:val="ru-RU"/>
        </w:rPr>
        <w:t>: Морион, 2002. - 352 с.</w:t>
      </w:r>
    </w:p>
    <w:p w:rsidR="000F23ED" w:rsidRPr="001D0882" w:rsidRDefault="000F23ED" w:rsidP="000F23ED">
      <w:pPr>
        <w:pStyle w:val="a5"/>
        <w:tabs>
          <w:tab w:val="left" w:pos="426"/>
          <w:tab w:val="left" w:pos="993"/>
        </w:tabs>
        <w:ind w:firstLine="0"/>
        <w:contextualSpacing/>
        <w:rPr>
          <w:szCs w:val="24"/>
        </w:rPr>
      </w:pPr>
      <w:r w:rsidRPr="0022591D">
        <w:rPr>
          <w:szCs w:val="24"/>
          <w:lang w:val="ru-RU"/>
        </w:rPr>
        <w:t xml:space="preserve">13.Клінічна фармакологія в педіатрії / </w:t>
      </w:r>
      <w:r w:rsidRPr="0022591D">
        <w:rPr>
          <w:szCs w:val="24"/>
        </w:rPr>
        <w:t xml:space="preserve">І.С. </w:t>
      </w:r>
      <w:r w:rsidRPr="0022591D">
        <w:rPr>
          <w:szCs w:val="24"/>
          <w:lang w:val="ru-RU"/>
        </w:rPr>
        <w:t>Чекман</w:t>
      </w:r>
      <w:r w:rsidRPr="0022591D">
        <w:rPr>
          <w:szCs w:val="24"/>
        </w:rPr>
        <w:t>, О.П. Вікторов, Н.О. Гончарова  [та ін.]  - К.</w:t>
      </w:r>
      <w:r w:rsidRPr="001D0882">
        <w:rPr>
          <w:szCs w:val="24"/>
        </w:rPr>
        <w:t>:</w:t>
      </w:r>
      <w:r w:rsidRPr="0022591D">
        <w:rPr>
          <w:szCs w:val="24"/>
        </w:rPr>
        <w:t xml:space="preserve"> "Вища школа", 2001. - С. 84 - 122.</w:t>
      </w:r>
    </w:p>
    <w:p w:rsidR="000F23ED" w:rsidRPr="0022591D" w:rsidRDefault="000F23ED" w:rsidP="000F23ED">
      <w:pPr>
        <w:pStyle w:val="a5"/>
        <w:tabs>
          <w:tab w:val="left" w:pos="426"/>
          <w:tab w:val="left" w:pos="993"/>
          <w:tab w:val="left" w:pos="1134"/>
        </w:tabs>
        <w:ind w:firstLine="0"/>
        <w:contextualSpacing/>
        <w:rPr>
          <w:szCs w:val="24"/>
        </w:rPr>
      </w:pPr>
      <w:r w:rsidRPr="001D0882">
        <w:rPr>
          <w:szCs w:val="24"/>
        </w:rPr>
        <w:t>14.</w:t>
      </w:r>
      <w:r w:rsidRPr="0022591D">
        <w:rPr>
          <w:szCs w:val="24"/>
        </w:rPr>
        <w:t>Клінічна фармакологія: підручник для медичних ВНЗ ІІІ-І</w:t>
      </w:r>
      <w:r w:rsidRPr="0022591D">
        <w:rPr>
          <w:szCs w:val="24"/>
          <w:lang w:val="en-US"/>
        </w:rPr>
        <w:t>V</w:t>
      </w:r>
      <w:r w:rsidRPr="0022591D">
        <w:rPr>
          <w:szCs w:val="24"/>
        </w:rPr>
        <w:t xml:space="preserve"> рівнів акредитації  /  О.Я. Бабак, О.М. Біловол, О.О. Яковлева  [та ін.] – К.: „Медицина”, 2010. – 776 с.</w:t>
      </w:r>
    </w:p>
    <w:p w:rsidR="000F23ED" w:rsidRPr="0022591D" w:rsidRDefault="000F23ED" w:rsidP="000F23ED">
      <w:pPr>
        <w:pStyle w:val="a5"/>
        <w:tabs>
          <w:tab w:val="left" w:pos="426"/>
          <w:tab w:val="left" w:pos="993"/>
        </w:tabs>
        <w:ind w:firstLine="0"/>
        <w:contextualSpacing/>
        <w:rPr>
          <w:szCs w:val="24"/>
        </w:rPr>
      </w:pPr>
      <w:r w:rsidRPr="0022591D">
        <w:rPr>
          <w:szCs w:val="24"/>
        </w:rPr>
        <w:t>15.Кресюн В.И. Фармакогенетические основы взаимодействия организма и лекарств  / В.И. Кресюн, Ю.И. Бажора  -  Одес. гос. мед. ун-т, 2007. – 164 с.</w:t>
      </w:r>
    </w:p>
    <w:p w:rsidR="000F23ED" w:rsidRPr="0022591D" w:rsidRDefault="000F23ED" w:rsidP="000F23ED">
      <w:pPr>
        <w:pStyle w:val="a5"/>
        <w:tabs>
          <w:tab w:val="left" w:pos="426"/>
          <w:tab w:val="left" w:pos="993"/>
        </w:tabs>
        <w:ind w:firstLine="0"/>
        <w:contextualSpacing/>
        <w:rPr>
          <w:szCs w:val="24"/>
        </w:rPr>
      </w:pPr>
      <w:r w:rsidRPr="0022591D">
        <w:rPr>
          <w:szCs w:val="24"/>
        </w:rPr>
        <w:t>16.Латогуз І.К.  Клінічна фармакологія / І.К. Латогуз, Л.Т. Мала, А.Я. Циганенко. – Х.: "Основа", 1995. - 500 с.</w:t>
      </w:r>
    </w:p>
    <w:p w:rsidR="000F23ED" w:rsidRPr="0022591D" w:rsidRDefault="000F23ED" w:rsidP="000F23ED">
      <w:pPr>
        <w:pStyle w:val="a5"/>
        <w:tabs>
          <w:tab w:val="left" w:pos="426"/>
          <w:tab w:val="left" w:pos="993"/>
        </w:tabs>
        <w:ind w:firstLine="0"/>
        <w:contextualSpacing/>
        <w:rPr>
          <w:szCs w:val="24"/>
        </w:rPr>
      </w:pPr>
      <w:r w:rsidRPr="0022591D">
        <w:rPr>
          <w:szCs w:val="24"/>
        </w:rPr>
        <w:t>17.Лікарська взаємодія та безпека ліків: посібник / Л.Л. Давтян, Г.В. Загорій, Ю.В. Вороненко [та ін.] – К.: ЧП «Блудчий М.І.» , 2011 – 744 с.</w:t>
      </w:r>
    </w:p>
    <w:p w:rsidR="000F23ED" w:rsidRPr="0022591D" w:rsidRDefault="000F23ED" w:rsidP="000F23ED">
      <w:pPr>
        <w:pStyle w:val="a5"/>
        <w:tabs>
          <w:tab w:val="left" w:pos="426"/>
          <w:tab w:val="left" w:pos="993"/>
        </w:tabs>
        <w:ind w:firstLine="0"/>
        <w:contextualSpacing/>
        <w:rPr>
          <w:szCs w:val="24"/>
          <w:lang w:val="ru-RU"/>
        </w:rPr>
      </w:pPr>
      <w:r w:rsidRPr="0022591D">
        <w:rPr>
          <w:szCs w:val="24"/>
        </w:rPr>
        <w:t>18.Лоуренс Д.Р., Бенитт П.Н. Клиническая фармакология. (в 2-х т., перевод с англ.) - Москва. Медицина. - 1991. - 1242 с.</w:t>
      </w:r>
    </w:p>
    <w:p w:rsidR="000F23ED" w:rsidRPr="0022591D" w:rsidRDefault="000F23ED" w:rsidP="000F23ED">
      <w:pPr>
        <w:pStyle w:val="a5"/>
        <w:tabs>
          <w:tab w:val="left" w:pos="426"/>
          <w:tab w:val="left" w:pos="993"/>
        </w:tabs>
        <w:ind w:firstLine="0"/>
        <w:contextualSpacing/>
        <w:rPr>
          <w:szCs w:val="24"/>
          <w:lang w:val="ru-RU"/>
        </w:rPr>
      </w:pPr>
      <w:r w:rsidRPr="0022591D">
        <w:rPr>
          <w:szCs w:val="24"/>
          <w:lang w:val="ru-RU"/>
        </w:rPr>
        <w:t>19.Машковский М. Р.  Лекарственные средства / М. Р. Машковский. – Х.: "Тосинг", 1998. - 1152 с.</w:t>
      </w:r>
    </w:p>
    <w:p w:rsidR="000F23ED" w:rsidRPr="0022591D" w:rsidRDefault="000F23ED" w:rsidP="000F23ED">
      <w:pPr>
        <w:pStyle w:val="a5"/>
        <w:tabs>
          <w:tab w:val="left" w:pos="426"/>
          <w:tab w:val="left" w:pos="993"/>
        </w:tabs>
        <w:ind w:firstLine="0"/>
        <w:contextualSpacing/>
        <w:rPr>
          <w:szCs w:val="24"/>
          <w:lang w:val="ru-RU"/>
        </w:rPr>
      </w:pPr>
      <w:r w:rsidRPr="0022591D">
        <w:rPr>
          <w:szCs w:val="24"/>
          <w:lang w:val="ru-RU"/>
        </w:rPr>
        <w:t>20.Михайлов И.Б. Основы рациональной фармакотерапии: учебное пособие по клинической фармакологии / И.Б. Михайлов - СПб.: "Фолиант", 1999. - 480 с.</w:t>
      </w:r>
    </w:p>
    <w:p w:rsidR="000F23ED" w:rsidRPr="0022591D" w:rsidRDefault="000F23ED" w:rsidP="000F23ED">
      <w:pPr>
        <w:pStyle w:val="a5"/>
        <w:tabs>
          <w:tab w:val="left" w:pos="426"/>
          <w:tab w:val="left" w:pos="993"/>
        </w:tabs>
        <w:ind w:firstLine="0"/>
        <w:contextualSpacing/>
        <w:rPr>
          <w:szCs w:val="24"/>
          <w:lang w:val="ru-RU"/>
        </w:rPr>
      </w:pPr>
      <w:r w:rsidRPr="0022591D">
        <w:rPr>
          <w:szCs w:val="24"/>
          <w:lang w:val="ru-RU"/>
        </w:rPr>
        <w:t>21.Налетов С.В.  Клиническая фармакология / С.В.  Налетов. – Д.: «Донбасс», 1998. - 490 с.</w:t>
      </w:r>
    </w:p>
    <w:p w:rsidR="000F23ED" w:rsidRPr="0022591D" w:rsidRDefault="000F23ED" w:rsidP="000F23ED">
      <w:pPr>
        <w:pStyle w:val="a5"/>
        <w:tabs>
          <w:tab w:val="left" w:pos="426"/>
          <w:tab w:val="left" w:pos="993"/>
        </w:tabs>
        <w:ind w:firstLine="0"/>
        <w:contextualSpacing/>
        <w:rPr>
          <w:szCs w:val="24"/>
        </w:rPr>
      </w:pPr>
      <w:r w:rsidRPr="0022591D">
        <w:rPr>
          <w:szCs w:val="24"/>
          <w:lang w:val="ru-RU"/>
        </w:rPr>
        <w:t xml:space="preserve">22.Особливості дії лікарських засобів у дітей різних вікових групп  / </w:t>
      </w:r>
      <w:r w:rsidRPr="0022591D">
        <w:rPr>
          <w:szCs w:val="24"/>
        </w:rPr>
        <w:t xml:space="preserve">І.С. </w:t>
      </w:r>
      <w:r w:rsidRPr="0022591D">
        <w:rPr>
          <w:szCs w:val="24"/>
          <w:lang w:val="ru-RU"/>
        </w:rPr>
        <w:t>Чекман</w:t>
      </w:r>
      <w:r w:rsidRPr="0022591D">
        <w:rPr>
          <w:szCs w:val="24"/>
        </w:rPr>
        <w:t>, О.П. Вікторов, Н.О. Гончарова [та ін.]  - К.</w:t>
      </w:r>
      <w:r w:rsidRPr="0022591D">
        <w:rPr>
          <w:szCs w:val="24"/>
          <w:lang w:val="ru-RU"/>
        </w:rPr>
        <w:t>:</w:t>
      </w:r>
      <w:r w:rsidRPr="0022591D">
        <w:rPr>
          <w:szCs w:val="24"/>
        </w:rPr>
        <w:t xml:space="preserve"> "Вища школа", 2001. – 83 с.</w:t>
      </w:r>
    </w:p>
    <w:p w:rsidR="000F23ED" w:rsidRPr="0022591D" w:rsidRDefault="000F23ED" w:rsidP="000F23ED">
      <w:pPr>
        <w:pStyle w:val="a5"/>
        <w:tabs>
          <w:tab w:val="left" w:pos="426"/>
          <w:tab w:val="left" w:pos="993"/>
        </w:tabs>
        <w:ind w:firstLine="0"/>
        <w:contextualSpacing/>
        <w:rPr>
          <w:szCs w:val="24"/>
        </w:rPr>
      </w:pPr>
      <w:r w:rsidRPr="0022591D">
        <w:rPr>
          <w:szCs w:val="24"/>
        </w:rPr>
        <w:t>23.Побочное действие лекарств / Под ред. С.М. Дроговоз. – Х.: «СИМ», 2010 - 479 с.</w:t>
      </w:r>
    </w:p>
    <w:p w:rsidR="000F23ED" w:rsidRPr="0022591D" w:rsidRDefault="000F23ED" w:rsidP="000F23ED">
      <w:pPr>
        <w:pStyle w:val="a5"/>
        <w:tabs>
          <w:tab w:val="left" w:pos="426"/>
          <w:tab w:val="left" w:pos="993"/>
        </w:tabs>
        <w:ind w:firstLine="0"/>
        <w:contextualSpacing/>
        <w:rPr>
          <w:szCs w:val="24"/>
          <w:lang w:val="ru-RU"/>
        </w:rPr>
      </w:pPr>
      <w:r w:rsidRPr="0022591D">
        <w:rPr>
          <w:szCs w:val="24"/>
        </w:rPr>
        <w:t>24.Побочное действие лекарств: учебник / Дроговоз С.М., Гудзенко А.П., Бутко Я.А., Дроговоз В.В. – Х.: «СИМ», 2010. – 480 с</w:t>
      </w:r>
    </w:p>
    <w:p w:rsidR="000F23ED" w:rsidRPr="0022591D" w:rsidRDefault="000F23ED" w:rsidP="000F23ED">
      <w:pPr>
        <w:pStyle w:val="a5"/>
        <w:tabs>
          <w:tab w:val="left" w:pos="426"/>
          <w:tab w:val="left" w:pos="993"/>
        </w:tabs>
        <w:ind w:firstLine="0"/>
        <w:contextualSpacing/>
        <w:rPr>
          <w:szCs w:val="24"/>
          <w:lang w:val="ru-RU"/>
        </w:rPr>
      </w:pPr>
      <w:r w:rsidRPr="0022591D">
        <w:rPr>
          <w:szCs w:val="24"/>
          <w:lang w:val="ru-RU"/>
        </w:rPr>
        <w:t>25.</w:t>
      </w:r>
      <w:r w:rsidRPr="0022591D">
        <w:rPr>
          <w:szCs w:val="24"/>
        </w:rPr>
        <w:t>Рациональная диагностика и фармакотерапия заболеваний внутренних органов / Под ред. проф. О.Я. Бабака. - К.</w:t>
      </w:r>
      <w:r w:rsidRPr="0022591D">
        <w:rPr>
          <w:szCs w:val="24"/>
          <w:lang w:val="ru-RU"/>
        </w:rPr>
        <w:t>:</w:t>
      </w:r>
      <w:r w:rsidRPr="0022591D">
        <w:rPr>
          <w:szCs w:val="24"/>
        </w:rPr>
        <w:t xml:space="preserve"> "Вища школа", 2009 - 348с.</w:t>
      </w:r>
    </w:p>
    <w:p w:rsidR="000F23ED" w:rsidRPr="0022591D" w:rsidRDefault="000F23ED" w:rsidP="000F23ED">
      <w:pPr>
        <w:pStyle w:val="a5"/>
        <w:tabs>
          <w:tab w:val="left" w:pos="426"/>
          <w:tab w:val="left" w:pos="993"/>
        </w:tabs>
        <w:ind w:firstLine="0"/>
        <w:contextualSpacing/>
        <w:rPr>
          <w:szCs w:val="24"/>
          <w:lang w:val="ru-RU"/>
        </w:rPr>
      </w:pPr>
      <w:r w:rsidRPr="0022591D">
        <w:rPr>
          <w:szCs w:val="24"/>
          <w:lang w:val="ru-RU"/>
        </w:rPr>
        <w:t>26.Руководство по клиническим испытаниям лекарственных средств / под ред. А.В. Стефанова, В.И. Мальцева, Т.К. Ефимцевой [и др.]. - К.: Издательский дом "Авицена", 2001. - 425 с.</w:t>
      </w:r>
    </w:p>
    <w:p w:rsidR="000F23ED" w:rsidRPr="0022591D" w:rsidRDefault="000F23ED" w:rsidP="000F23ED">
      <w:pPr>
        <w:pStyle w:val="a5"/>
        <w:tabs>
          <w:tab w:val="left" w:pos="426"/>
          <w:tab w:val="left" w:pos="993"/>
        </w:tabs>
        <w:ind w:firstLine="0"/>
        <w:contextualSpacing/>
        <w:rPr>
          <w:szCs w:val="24"/>
          <w:lang w:val="ru-RU"/>
        </w:rPr>
      </w:pPr>
      <w:r w:rsidRPr="0022591D">
        <w:rPr>
          <w:szCs w:val="24"/>
          <w:lang w:val="ru-RU"/>
        </w:rPr>
        <w:t>27.Фармакотерапия / Под ред. акад. Б.А. Самуры. – Харьков: Прапор; НФАУ, 2000. Т.1. – 672с., Т.2. – 656с.</w:t>
      </w:r>
    </w:p>
    <w:p w:rsidR="000F23ED" w:rsidRPr="0022591D" w:rsidRDefault="000F23ED" w:rsidP="000F23ED">
      <w:pPr>
        <w:pStyle w:val="a5"/>
        <w:tabs>
          <w:tab w:val="left" w:pos="426"/>
          <w:tab w:val="left" w:pos="993"/>
        </w:tabs>
        <w:ind w:firstLine="0"/>
        <w:contextualSpacing/>
        <w:rPr>
          <w:szCs w:val="24"/>
        </w:rPr>
      </w:pPr>
      <w:r w:rsidRPr="0022591D">
        <w:rPr>
          <w:szCs w:val="24"/>
        </w:rPr>
        <w:t xml:space="preserve">28.Фармакотерапія: підручник для студентів фармацевтичних факультетів / О.В. Крайдашенко, І.Г. Купнивицька, І.М. Кліщ [та ін.] – В.: „Нова книга”, 2010. – 644 . </w:t>
      </w:r>
    </w:p>
    <w:p w:rsidR="000F23ED" w:rsidRPr="0022591D" w:rsidRDefault="000F23ED" w:rsidP="000F23ED">
      <w:pPr>
        <w:pStyle w:val="a5"/>
        <w:tabs>
          <w:tab w:val="left" w:pos="426"/>
          <w:tab w:val="left" w:pos="993"/>
        </w:tabs>
        <w:ind w:firstLine="0"/>
        <w:contextualSpacing/>
        <w:rPr>
          <w:szCs w:val="24"/>
        </w:rPr>
      </w:pPr>
      <w:r w:rsidRPr="0022591D">
        <w:rPr>
          <w:szCs w:val="24"/>
        </w:rPr>
        <w:t>29.</w:t>
      </w:r>
      <w:r w:rsidRPr="0022591D">
        <w:rPr>
          <w:szCs w:val="24"/>
          <w:lang w:val="ru-RU"/>
        </w:rPr>
        <w:t>Чекман И.С. Справочник по клинической терминологии / И.С.  Чекман. - К.: Издательский дом "Авицена", 1990. - 733 с.</w:t>
      </w:r>
    </w:p>
    <w:p w:rsidR="000F23ED" w:rsidRPr="0022591D" w:rsidRDefault="000F23ED" w:rsidP="000F23ED">
      <w:pPr>
        <w:pStyle w:val="a4"/>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 xml:space="preserve">30.Тактика вибору антибіотиків / Яковлева О.О., Іванова С.А., Семененко І.Ф., Барало Р. П. та ін. – Вінниця: Нова книга, 2014. – 224с. </w:t>
      </w:r>
    </w:p>
    <w:p w:rsidR="006C4505" w:rsidRDefault="006C4505">
      <w:pPr>
        <w:spacing w:after="200" w:line="276" w:lineRule="auto"/>
        <w:rPr>
          <w:b/>
          <w:i/>
          <w:color w:val="000000"/>
        </w:rPr>
      </w:pPr>
      <w:r>
        <w:rPr>
          <w:b/>
          <w:i/>
          <w:color w:val="000000"/>
        </w:rPr>
        <w:br w:type="page"/>
      </w:r>
    </w:p>
    <w:p w:rsidR="008F4225" w:rsidRDefault="008F4225" w:rsidP="006C4505">
      <w:pPr>
        <w:ind w:firstLine="709"/>
        <w:jc w:val="center"/>
        <w:rPr>
          <w:b/>
        </w:rPr>
      </w:pPr>
      <w:r w:rsidRPr="007E7C6A">
        <w:rPr>
          <w:b/>
          <w:i/>
          <w:color w:val="000000"/>
        </w:rPr>
        <w:lastRenderedPageBreak/>
        <w:t>Тема 10.</w:t>
      </w:r>
      <w:r w:rsidRPr="007E7C6A">
        <w:rPr>
          <w:b/>
        </w:rPr>
        <w:t xml:space="preserve"> Клінічна фармакологія АБ різних груп.</w:t>
      </w:r>
    </w:p>
    <w:p w:rsidR="008F4225" w:rsidRDefault="008F4225" w:rsidP="008F4225">
      <w:pPr>
        <w:ind w:firstLine="709"/>
        <w:jc w:val="both"/>
      </w:pPr>
    </w:p>
    <w:p w:rsidR="008F4225" w:rsidRPr="00261248" w:rsidRDefault="008F4225" w:rsidP="008F4225">
      <w:pPr>
        <w:ind w:firstLine="709"/>
        <w:jc w:val="both"/>
      </w:pPr>
      <w:r w:rsidRPr="00A84058">
        <w:t xml:space="preserve">Глікопептиди, лінкозаміди, аміноглікозиди, група ріфампіцину, хлорамфенікол: класифікація, спектр дії, особливості ФК препаратів окремих груп, побічні реакції. </w:t>
      </w:r>
      <w:r w:rsidRPr="00261248">
        <w:t>Клініко-біофармацевтичні підходи до вибору препарата, шляху введення та режиму дозування. Контроль ефективності та безпеки застосування. Клінічно значимі варіанти взаємодії.</w:t>
      </w:r>
    </w:p>
    <w:p w:rsidR="008F4225" w:rsidRDefault="008F4225" w:rsidP="008F4225">
      <w:pPr>
        <w:ind w:firstLine="709"/>
        <w:jc w:val="both"/>
      </w:pPr>
      <w:r w:rsidRPr="00261248">
        <w:t>Сульфаніламіди, нітрофурани, похідні 8-оксихіноліну, нітроімідазоли: класифікація, спектр дії, особливості ФК препаратів окремих груп, побічні реакції. Клініко-біофармацевтичні підходи до вибору препарата, шляху введення та режиму дозування. Контроль ефективності та безпеки застосування. Клінічно значимі варіанти взаємодії.</w:t>
      </w:r>
    </w:p>
    <w:p w:rsidR="00767E9D" w:rsidRPr="00A647E0" w:rsidRDefault="00767E9D" w:rsidP="00A647E0">
      <w:pPr>
        <w:pStyle w:val="a8"/>
        <w:jc w:val="both"/>
        <w:rPr>
          <w:rFonts w:ascii="Times New Roman" w:hAnsi="Times New Roman"/>
          <w:sz w:val="24"/>
          <w:szCs w:val="24"/>
          <w:lang w:val="uk-UA"/>
        </w:rPr>
      </w:pPr>
    </w:p>
    <w:p w:rsidR="00F46A9F" w:rsidRPr="00A647E0" w:rsidRDefault="00F46A9F" w:rsidP="00A647E0">
      <w:pPr>
        <w:pStyle w:val="a8"/>
        <w:ind w:firstLine="709"/>
        <w:jc w:val="both"/>
        <w:rPr>
          <w:rFonts w:ascii="Times New Roman" w:hAnsi="Times New Roman"/>
          <w:sz w:val="24"/>
          <w:szCs w:val="24"/>
          <w:lang w:val="uk-UA"/>
        </w:rPr>
      </w:pPr>
      <w:r w:rsidRPr="00A647E0">
        <w:rPr>
          <w:rFonts w:ascii="Times New Roman" w:hAnsi="Times New Roman"/>
          <w:sz w:val="24"/>
          <w:szCs w:val="24"/>
          <w:lang w:val="uk-UA"/>
        </w:rPr>
        <w:t xml:space="preserve">Знати:  </w:t>
      </w:r>
    </w:p>
    <w:p w:rsidR="00767E9D" w:rsidRPr="00A647E0" w:rsidRDefault="00767E9D" w:rsidP="00A647E0">
      <w:pPr>
        <w:pStyle w:val="a8"/>
        <w:ind w:firstLine="709"/>
        <w:jc w:val="both"/>
        <w:rPr>
          <w:rFonts w:ascii="Times New Roman" w:hAnsi="Times New Roman"/>
          <w:sz w:val="24"/>
          <w:szCs w:val="24"/>
          <w:lang w:val="uk-UA"/>
        </w:rPr>
      </w:pPr>
    </w:p>
    <w:p w:rsidR="00F46A9F" w:rsidRPr="00A647E0" w:rsidRDefault="00767E9D" w:rsidP="00A647E0">
      <w:pPr>
        <w:pStyle w:val="pd"/>
        <w:numPr>
          <w:ilvl w:val="0"/>
          <w:numId w:val="0"/>
        </w:numPr>
        <w:rPr>
          <w:rFonts w:eastAsia="Calibri"/>
          <w:sz w:val="24"/>
          <w:szCs w:val="24"/>
          <w:lang w:val="uk-UA"/>
        </w:rPr>
      </w:pPr>
      <w:r w:rsidRPr="00A647E0">
        <w:rPr>
          <w:rFonts w:eastAsia="Calibri"/>
          <w:sz w:val="24"/>
          <w:szCs w:val="24"/>
          <w:lang w:val="uk-UA"/>
        </w:rPr>
        <w:t>1.</w:t>
      </w:r>
      <w:r w:rsidR="00F46A9F" w:rsidRPr="00A647E0">
        <w:rPr>
          <w:rFonts w:eastAsia="Calibri"/>
          <w:sz w:val="24"/>
          <w:szCs w:val="24"/>
          <w:lang w:val="uk-UA"/>
        </w:rPr>
        <w:t>Клініко-фармакологічна характеристика</w:t>
      </w:r>
      <w:r w:rsidR="00F46A9F" w:rsidRPr="00A647E0">
        <w:rPr>
          <w:sz w:val="24"/>
          <w:szCs w:val="24"/>
          <w:lang w:val="uk-UA"/>
        </w:rPr>
        <w:t xml:space="preserve"> глікопептидів</w:t>
      </w:r>
      <w:r w:rsidR="00F46A9F" w:rsidRPr="00A647E0">
        <w:rPr>
          <w:rFonts w:eastAsia="Calibri"/>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F46A9F" w:rsidRPr="00A647E0" w:rsidRDefault="00767E9D" w:rsidP="00A647E0">
      <w:pPr>
        <w:pStyle w:val="pd"/>
        <w:numPr>
          <w:ilvl w:val="0"/>
          <w:numId w:val="0"/>
        </w:numPr>
        <w:rPr>
          <w:rFonts w:eastAsia="Calibri"/>
          <w:sz w:val="24"/>
          <w:szCs w:val="24"/>
          <w:lang w:val="uk-UA"/>
        </w:rPr>
      </w:pPr>
      <w:r w:rsidRPr="00A647E0">
        <w:rPr>
          <w:rFonts w:eastAsia="Calibri"/>
          <w:sz w:val="24"/>
          <w:szCs w:val="24"/>
          <w:lang w:val="uk-UA"/>
        </w:rPr>
        <w:t>2.</w:t>
      </w:r>
      <w:r w:rsidR="00F46A9F" w:rsidRPr="00A647E0">
        <w:rPr>
          <w:rFonts w:eastAsia="Calibri"/>
          <w:sz w:val="24"/>
          <w:szCs w:val="24"/>
          <w:lang w:val="uk-UA"/>
        </w:rPr>
        <w:t xml:space="preserve">Клініко-фармакологічна характеристика </w:t>
      </w:r>
      <w:r w:rsidR="00F46A9F" w:rsidRPr="00A647E0">
        <w:rPr>
          <w:sz w:val="24"/>
          <w:szCs w:val="24"/>
          <w:lang w:val="uk-UA"/>
        </w:rPr>
        <w:t>лінкозамідів</w:t>
      </w:r>
      <w:r w:rsidR="00F46A9F" w:rsidRPr="00A647E0">
        <w:rPr>
          <w:rFonts w:eastAsia="Calibri"/>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F46A9F" w:rsidRPr="00A647E0" w:rsidRDefault="00767E9D" w:rsidP="00A647E0">
      <w:pPr>
        <w:pStyle w:val="pd"/>
        <w:numPr>
          <w:ilvl w:val="0"/>
          <w:numId w:val="0"/>
        </w:numPr>
        <w:rPr>
          <w:rFonts w:eastAsia="Calibri"/>
          <w:sz w:val="24"/>
          <w:szCs w:val="24"/>
          <w:lang w:val="uk-UA"/>
        </w:rPr>
      </w:pPr>
      <w:r w:rsidRPr="00A647E0">
        <w:rPr>
          <w:rFonts w:eastAsia="Calibri"/>
          <w:sz w:val="24"/>
          <w:szCs w:val="24"/>
          <w:lang w:val="uk-UA"/>
        </w:rPr>
        <w:t>3.</w:t>
      </w:r>
      <w:r w:rsidR="00F46A9F" w:rsidRPr="00A647E0">
        <w:rPr>
          <w:rFonts w:eastAsia="Calibri"/>
          <w:sz w:val="24"/>
          <w:szCs w:val="24"/>
          <w:lang w:val="uk-UA"/>
        </w:rPr>
        <w:t xml:space="preserve">Клініко-фармакологічна характеристика аміноглікозидів: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DB424F" w:rsidRPr="00A647E0" w:rsidRDefault="00767E9D" w:rsidP="00A647E0">
      <w:pPr>
        <w:pStyle w:val="pd"/>
        <w:numPr>
          <w:ilvl w:val="0"/>
          <w:numId w:val="0"/>
        </w:numPr>
        <w:rPr>
          <w:rFonts w:eastAsia="Calibri"/>
          <w:sz w:val="24"/>
          <w:szCs w:val="24"/>
          <w:lang w:val="uk-UA"/>
        </w:rPr>
      </w:pPr>
      <w:r w:rsidRPr="00A647E0">
        <w:rPr>
          <w:rFonts w:eastAsia="Calibri"/>
          <w:sz w:val="24"/>
          <w:szCs w:val="24"/>
          <w:lang w:val="uk-UA"/>
        </w:rPr>
        <w:t>4.</w:t>
      </w:r>
      <w:r w:rsidR="00DB424F" w:rsidRPr="00A647E0">
        <w:rPr>
          <w:rFonts w:eastAsia="Calibri"/>
          <w:sz w:val="24"/>
          <w:szCs w:val="24"/>
          <w:lang w:val="uk-UA"/>
        </w:rPr>
        <w:t>Клініко-фармакологічна характеристика</w:t>
      </w:r>
      <w:r w:rsidR="00DB424F" w:rsidRPr="00A647E0">
        <w:rPr>
          <w:sz w:val="24"/>
          <w:szCs w:val="24"/>
          <w:lang w:val="uk-UA"/>
        </w:rPr>
        <w:t xml:space="preserve"> групи ріфампіцину, хлорамфеніколу</w:t>
      </w:r>
      <w:r w:rsidR="00DB424F" w:rsidRPr="00A647E0">
        <w:rPr>
          <w:rFonts w:eastAsia="Calibri"/>
          <w:sz w:val="24"/>
          <w:szCs w:val="24"/>
          <w:lang w:val="uk-UA"/>
        </w:rPr>
        <w:t>: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w:t>
      </w:r>
    </w:p>
    <w:p w:rsidR="00DB424F" w:rsidRPr="00A647E0" w:rsidRDefault="00767E9D" w:rsidP="00A647E0">
      <w:pPr>
        <w:pStyle w:val="pd"/>
        <w:numPr>
          <w:ilvl w:val="0"/>
          <w:numId w:val="0"/>
        </w:numPr>
        <w:rPr>
          <w:rFonts w:eastAsia="Calibri"/>
          <w:sz w:val="24"/>
          <w:szCs w:val="24"/>
          <w:lang w:val="uk-UA"/>
        </w:rPr>
      </w:pPr>
      <w:r w:rsidRPr="00A647E0">
        <w:rPr>
          <w:rFonts w:eastAsia="Calibri"/>
          <w:sz w:val="24"/>
          <w:szCs w:val="24"/>
          <w:lang w:val="uk-UA"/>
        </w:rPr>
        <w:t>5.</w:t>
      </w:r>
      <w:r w:rsidR="00DB424F" w:rsidRPr="00A647E0">
        <w:rPr>
          <w:rFonts w:eastAsia="Calibri"/>
          <w:sz w:val="24"/>
          <w:szCs w:val="24"/>
          <w:lang w:val="uk-UA"/>
        </w:rPr>
        <w:t>Клініко-фармакологічна характеристика</w:t>
      </w:r>
      <w:r w:rsidR="00DB424F" w:rsidRPr="00A647E0">
        <w:rPr>
          <w:sz w:val="24"/>
          <w:szCs w:val="24"/>
          <w:lang w:val="uk-UA"/>
        </w:rPr>
        <w:t xml:space="preserve"> сульфаніламідів, нітрофуранів, похідні 8-оксихінолінів, нітроімідазолів</w:t>
      </w:r>
      <w:r w:rsidR="00DB424F" w:rsidRPr="00A647E0">
        <w:rPr>
          <w:rFonts w:eastAsia="Calibri"/>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F46A9F" w:rsidRPr="00A647E0" w:rsidRDefault="00F46A9F" w:rsidP="00A647E0">
      <w:pPr>
        <w:jc w:val="both"/>
      </w:pPr>
      <w:r w:rsidRPr="00A647E0">
        <w:t>6.Вікові особливості призначення</w:t>
      </w:r>
      <w:r w:rsidR="00DB424F" w:rsidRPr="00A647E0">
        <w:t xml:space="preserve">  глікопептидів, лінкозамідів, аміноглікозидів, групи ріфампіцину, хлорамфеніколу, сульфаніламідів, нітрофуранів, похідні 8-оксихінолінів, нітроімідазолів</w:t>
      </w:r>
      <w:r w:rsidRPr="00A647E0">
        <w:t xml:space="preserve">. </w:t>
      </w:r>
    </w:p>
    <w:p w:rsidR="00F46A9F" w:rsidRPr="00A647E0" w:rsidRDefault="00F46A9F" w:rsidP="00A647E0">
      <w:pPr>
        <w:jc w:val="both"/>
      </w:pPr>
      <w:r w:rsidRPr="00A647E0">
        <w:t xml:space="preserve">7.Особливості застосування </w:t>
      </w:r>
      <w:r w:rsidR="00DB424F" w:rsidRPr="00A647E0">
        <w:t xml:space="preserve">глікопептидів, лінкозамідів, аміноглікозидів, групи ріфампіцину, хлорамфеніколу, сульфаніламідів, нітрофуранів, похідні 8-оксихінолінів, нітроімідазолів </w:t>
      </w:r>
      <w:r w:rsidRPr="00A647E0">
        <w:t xml:space="preserve">під час вагітності та грудного вигодовування. </w:t>
      </w:r>
    </w:p>
    <w:p w:rsidR="00F46A9F" w:rsidRPr="00A647E0" w:rsidRDefault="00F46A9F" w:rsidP="00A647E0">
      <w:pPr>
        <w:pStyle w:val="a8"/>
        <w:ind w:firstLine="567"/>
        <w:jc w:val="both"/>
        <w:rPr>
          <w:rFonts w:ascii="Times New Roman" w:hAnsi="Times New Roman"/>
          <w:sz w:val="24"/>
          <w:szCs w:val="24"/>
          <w:lang w:val="uk-UA"/>
        </w:rPr>
      </w:pPr>
    </w:p>
    <w:p w:rsidR="00F46A9F" w:rsidRPr="00A647E0" w:rsidRDefault="00F46A9F" w:rsidP="00A647E0">
      <w:pPr>
        <w:pStyle w:val="a8"/>
        <w:ind w:firstLine="567"/>
        <w:jc w:val="both"/>
        <w:rPr>
          <w:rFonts w:ascii="Times New Roman" w:hAnsi="Times New Roman"/>
          <w:sz w:val="24"/>
          <w:szCs w:val="24"/>
          <w:lang w:val="uk-UA"/>
        </w:rPr>
      </w:pPr>
      <w:r w:rsidRPr="00A647E0">
        <w:rPr>
          <w:rFonts w:ascii="Times New Roman" w:hAnsi="Times New Roman"/>
          <w:sz w:val="24"/>
          <w:szCs w:val="24"/>
          <w:lang w:val="uk-UA"/>
        </w:rPr>
        <w:t>Вміти:</w:t>
      </w:r>
    </w:p>
    <w:p w:rsidR="00F46A9F" w:rsidRPr="00A647E0" w:rsidRDefault="00F46A9F" w:rsidP="00A647E0">
      <w:pPr>
        <w:pStyle w:val="a8"/>
        <w:ind w:firstLine="567"/>
        <w:jc w:val="both"/>
        <w:rPr>
          <w:rFonts w:ascii="Times New Roman" w:hAnsi="Times New Roman"/>
          <w:sz w:val="24"/>
          <w:szCs w:val="24"/>
          <w:lang w:val="uk-UA"/>
        </w:rPr>
      </w:pPr>
    </w:p>
    <w:p w:rsidR="00F46A9F" w:rsidRPr="00A647E0" w:rsidRDefault="00F46A9F" w:rsidP="00A647E0">
      <w:pPr>
        <w:shd w:val="clear" w:color="auto" w:fill="FFFFFF"/>
        <w:jc w:val="both"/>
        <w:rPr>
          <w:bCs/>
          <w:spacing w:val="-2"/>
        </w:rPr>
      </w:pPr>
      <w:r w:rsidRPr="00A647E0">
        <w:rPr>
          <w:bCs/>
          <w:spacing w:val="-2"/>
        </w:rPr>
        <w:t>1.Дотримуватись загальноприйнятих правил раціональної терапії при виборі</w:t>
      </w:r>
      <w:r w:rsidR="00A647E0" w:rsidRPr="00A647E0">
        <w:rPr>
          <w:rFonts w:eastAsia="Calibri"/>
        </w:rPr>
        <w:t xml:space="preserve"> </w:t>
      </w:r>
      <w:r w:rsidR="00A647E0" w:rsidRPr="00A647E0">
        <w:t>глікопептидів, лінкозамідів, аміноглікозидів, групи ріфампіцину, хлорамфеніколу, сульфаніламідів, нітрофуранів, похідні 8-оксихінолінів, нітроімідазолів</w:t>
      </w:r>
      <w:r w:rsidRPr="00A647E0">
        <w:rPr>
          <w:bCs/>
          <w:spacing w:val="-2"/>
        </w:rPr>
        <w:t xml:space="preserve">. </w:t>
      </w:r>
    </w:p>
    <w:p w:rsidR="00F46A9F" w:rsidRPr="00A647E0" w:rsidRDefault="00F46A9F" w:rsidP="00A647E0">
      <w:pPr>
        <w:shd w:val="clear" w:color="auto" w:fill="FFFFFF"/>
        <w:jc w:val="both"/>
        <w:rPr>
          <w:bCs/>
          <w:spacing w:val="-2"/>
        </w:rPr>
      </w:pPr>
      <w:r w:rsidRPr="00A647E0">
        <w:rPr>
          <w:bCs/>
          <w:spacing w:val="-2"/>
        </w:rPr>
        <w:t xml:space="preserve">2.Враховувати спектр дії </w:t>
      </w:r>
      <w:r w:rsidR="00A647E0" w:rsidRPr="00A647E0">
        <w:t>глікопептидів, лінкозамідів, аміноглікозидів, групи ріфампіцину, хлорамфеніколу, сульфаніламідів, нітрофуранів, похідні 8-оксихінолінів, нітроімідазолів</w:t>
      </w:r>
      <w:r w:rsidR="00A647E0" w:rsidRPr="00A647E0">
        <w:rPr>
          <w:bCs/>
          <w:spacing w:val="-2"/>
        </w:rPr>
        <w:t xml:space="preserve"> </w:t>
      </w:r>
      <w:r w:rsidRPr="00A647E0">
        <w:rPr>
          <w:bCs/>
          <w:spacing w:val="-2"/>
        </w:rPr>
        <w:t>при</w:t>
      </w:r>
      <w:r w:rsidRPr="00A647E0">
        <w:rPr>
          <w:rFonts w:eastAsia="Calibri"/>
        </w:rPr>
        <w:t xml:space="preserve"> призначенні в клінічній практиці.</w:t>
      </w:r>
    </w:p>
    <w:p w:rsidR="00F46A9F" w:rsidRPr="00A647E0" w:rsidRDefault="00F46A9F" w:rsidP="00A647E0">
      <w:pPr>
        <w:jc w:val="both"/>
        <w:rPr>
          <w:rFonts w:eastAsia="Calibri"/>
        </w:rPr>
      </w:pPr>
      <w:r w:rsidRPr="00A647E0">
        <w:rPr>
          <w:rFonts w:eastAsia="Calibri"/>
        </w:rPr>
        <w:t>3.Застосовувати знання з фармакокінетики при призначенні в клінічній практиці</w:t>
      </w:r>
      <w:r w:rsidR="00A647E0" w:rsidRPr="00A647E0">
        <w:rPr>
          <w:rFonts w:eastAsia="Calibri"/>
        </w:rPr>
        <w:t xml:space="preserve"> </w:t>
      </w:r>
      <w:r w:rsidR="00A647E0" w:rsidRPr="00A647E0">
        <w:t>глікопептидів, лінкозамідів, аміноглікозидів, групи ріфампіцину, хлорамфеніколу, сульфаніламідів, нітрофуранів, похідні 8-оксихінолінів, нітроімідазолів</w:t>
      </w:r>
      <w:r w:rsidRPr="00A647E0">
        <w:rPr>
          <w:rFonts w:eastAsia="Calibri"/>
        </w:rPr>
        <w:t>.</w:t>
      </w:r>
    </w:p>
    <w:p w:rsidR="00F46A9F" w:rsidRPr="00A647E0" w:rsidRDefault="00F46A9F" w:rsidP="00A647E0">
      <w:pPr>
        <w:jc w:val="both"/>
        <w:rPr>
          <w:rFonts w:eastAsia="Calibri"/>
        </w:rPr>
      </w:pPr>
      <w:r w:rsidRPr="00A647E0">
        <w:rPr>
          <w:rFonts w:eastAsia="Calibri"/>
        </w:rPr>
        <w:t>4.Аналізувати можливість виникнення  небажаних реакцій ліків при призначенні</w:t>
      </w:r>
      <w:r w:rsidR="00A647E0" w:rsidRPr="00A647E0">
        <w:rPr>
          <w:rFonts w:eastAsia="Calibri"/>
        </w:rPr>
        <w:t xml:space="preserve"> </w:t>
      </w:r>
      <w:r w:rsidR="00A647E0" w:rsidRPr="00A647E0">
        <w:t>глікопептидів, лінкозамідів, аміноглікозидів, групи ріфампіцину, хлорамфеніколу, сульфаніламідів, нітрофуранів, похідні 8-оксихінолінів, нітроімідазолів</w:t>
      </w:r>
      <w:r w:rsidRPr="00A647E0">
        <w:rPr>
          <w:rFonts w:eastAsia="Calibri"/>
        </w:rPr>
        <w:t>.</w:t>
      </w:r>
    </w:p>
    <w:p w:rsidR="00F46A9F" w:rsidRPr="00A647E0" w:rsidRDefault="00F46A9F" w:rsidP="00A647E0">
      <w:pPr>
        <w:jc w:val="both"/>
        <w:rPr>
          <w:rFonts w:eastAsia="Calibri"/>
        </w:rPr>
      </w:pPr>
      <w:r w:rsidRPr="00A647E0">
        <w:rPr>
          <w:rFonts w:eastAsia="Calibri"/>
        </w:rPr>
        <w:t>5.Враховувати супутні захворювання, вікові та індивідуальні особливості при призначенн</w:t>
      </w:r>
      <w:r w:rsidR="00A647E0" w:rsidRPr="00A647E0">
        <w:rPr>
          <w:rFonts w:eastAsia="Calibri"/>
        </w:rPr>
        <w:t>і</w:t>
      </w:r>
      <w:r w:rsidR="00A647E0" w:rsidRPr="00A647E0">
        <w:t xml:space="preserve"> глікопептидів, лінкозамідів, аміноглікозидів, групи ріфампіцину, хлорамфеніколу, сульфаніламідів, нітрофуранів, похідні 8-оксихінолінів, нітроімідазолів</w:t>
      </w:r>
      <w:r w:rsidRPr="00A647E0">
        <w:rPr>
          <w:rFonts w:eastAsia="Calibri"/>
        </w:rPr>
        <w:t xml:space="preserve">. </w:t>
      </w:r>
    </w:p>
    <w:p w:rsidR="00F46A9F" w:rsidRPr="00A647E0" w:rsidRDefault="00F46A9F" w:rsidP="00A647E0">
      <w:pPr>
        <w:pStyle w:val="a4"/>
        <w:spacing w:after="0" w:line="240" w:lineRule="auto"/>
        <w:ind w:left="0"/>
        <w:jc w:val="both"/>
        <w:rPr>
          <w:rFonts w:ascii="Times New Roman" w:eastAsia="Calibri" w:hAnsi="Times New Roman" w:cs="Times New Roman"/>
          <w:sz w:val="24"/>
          <w:szCs w:val="24"/>
          <w:lang w:val="uk-UA"/>
        </w:rPr>
      </w:pPr>
      <w:r w:rsidRPr="00A647E0">
        <w:rPr>
          <w:rFonts w:ascii="Times New Roman" w:eastAsia="Calibri" w:hAnsi="Times New Roman" w:cs="Times New Roman"/>
          <w:sz w:val="24"/>
          <w:szCs w:val="24"/>
          <w:lang w:val="uk-UA"/>
        </w:rPr>
        <w:lastRenderedPageBreak/>
        <w:t xml:space="preserve">6.Аналізувати вірогідність взаємодії </w:t>
      </w:r>
      <w:r w:rsidR="00A647E0" w:rsidRPr="00A647E0">
        <w:rPr>
          <w:rFonts w:ascii="Times New Roman" w:eastAsia="Calibri" w:hAnsi="Times New Roman" w:cs="Times New Roman"/>
          <w:sz w:val="24"/>
          <w:szCs w:val="24"/>
          <w:lang w:val="uk-UA"/>
        </w:rPr>
        <w:t xml:space="preserve"> </w:t>
      </w:r>
      <w:r w:rsidR="00A647E0" w:rsidRPr="00A647E0">
        <w:rPr>
          <w:rFonts w:ascii="Times New Roman" w:hAnsi="Times New Roman" w:cs="Times New Roman"/>
          <w:sz w:val="24"/>
          <w:szCs w:val="24"/>
          <w:lang w:val="uk-UA"/>
        </w:rPr>
        <w:t>глікопептидів, лінкозамідів, аміноглікозидів, групи ріфампіцину, хлорамфеніколу, сульфаніламідів, нітрофуранів, похідні 8-оксихінолінів, нітроімідазолів</w:t>
      </w:r>
      <w:r w:rsidR="00A647E0" w:rsidRPr="00A647E0">
        <w:rPr>
          <w:rFonts w:ascii="Times New Roman" w:eastAsia="Calibri" w:hAnsi="Times New Roman" w:cs="Times New Roman"/>
          <w:sz w:val="24"/>
          <w:szCs w:val="24"/>
          <w:lang w:val="uk-UA"/>
        </w:rPr>
        <w:t xml:space="preserve"> </w:t>
      </w:r>
      <w:r w:rsidRPr="00A647E0">
        <w:rPr>
          <w:rFonts w:ascii="Times New Roman" w:eastAsia="Calibri" w:hAnsi="Times New Roman" w:cs="Times New Roman"/>
          <w:sz w:val="24"/>
          <w:szCs w:val="24"/>
          <w:lang w:val="uk-UA"/>
        </w:rPr>
        <w:t xml:space="preserve">з іншими ЛЗ. </w:t>
      </w:r>
    </w:p>
    <w:p w:rsidR="00F46A9F" w:rsidRPr="00A647E0" w:rsidRDefault="00F46A9F" w:rsidP="00A647E0">
      <w:pPr>
        <w:pStyle w:val="a4"/>
        <w:spacing w:after="0" w:line="240" w:lineRule="auto"/>
        <w:ind w:left="0"/>
        <w:jc w:val="both"/>
        <w:rPr>
          <w:rFonts w:ascii="Times New Roman" w:eastAsia="Calibri" w:hAnsi="Times New Roman" w:cs="Times New Roman"/>
          <w:sz w:val="24"/>
          <w:szCs w:val="24"/>
          <w:lang w:val="uk-UA"/>
        </w:rPr>
      </w:pPr>
      <w:r w:rsidRPr="00A647E0">
        <w:rPr>
          <w:rFonts w:ascii="Times New Roman" w:eastAsia="Calibri" w:hAnsi="Times New Roman" w:cs="Times New Roman"/>
          <w:sz w:val="24"/>
          <w:szCs w:val="24"/>
          <w:lang w:val="uk-UA"/>
        </w:rPr>
        <w:t>7.Моніторювати ефективність  та безпечність</w:t>
      </w:r>
      <w:r w:rsidR="00A647E0" w:rsidRPr="00A647E0">
        <w:rPr>
          <w:rFonts w:ascii="Times New Roman" w:eastAsia="Calibri" w:hAnsi="Times New Roman" w:cs="Times New Roman"/>
          <w:sz w:val="24"/>
          <w:szCs w:val="24"/>
          <w:lang w:val="uk-UA"/>
        </w:rPr>
        <w:t xml:space="preserve"> </w:t>
      </w:r>
      <w:r w:rsidR="00A647E0" w:rsidRPr="00A647E0">
        <w:rPr>
          <w:rFonts w:ascii="Times New Roman" w:hAnsi="Times New Roman" w:cs="Times New Roman"/>
          <w:sz w:val="24"/>
          <w:szCs w:val="24"/>
          <w:lang w:val="uk-UA"/>
        </w:rPr>
        <w:t>глікопептидів, лінкозамідів, аміноглікозидів, групи ріфампіцину, хлорамфеніколу, сульфаніламідів, нітрофуранів, похідні 8-оксихінолінів, нітроімідазолів</w:t>
      </w:r>
      <w:r w:rsidRPr="00A647E0">
        <w:rPr>
          <w:rFonts w:ascii="Times New Roman" w:eastAsia="Calibri" w:hAnsi="Times New Roman" w:cs="Times New Roman"/>
          <w:sz w:val="24"/>
          <w:szCs w:val="24"/>
          <w:lang w:val="uk-UA"/>
        </w:rPr>
        <w:t>.</w:t>
      </w:r>
    </w:p>
    <w:p w:rsidR="00F46A9F" w:rsidRPr="00A647E0" w:rsidRDefault="00F46A9F" w:rsidP="00A647E0">
      <w:pPr>
        <w:pStyle w:val="a4"/>
        <w:spacing w:after="0" w:line="240" w:lineRule="auto"/>
        <w:ind w:left="0"/>
        <w:jc w:val="both"/>
        <w:rPr>
          <w:rFonts w:ascii="Times New Roman" w:eastAsia="Calibri" w:hAnsi="Times New Roman" w:cs="Times New Roman"/>
          <w:sz w:val="24"/>
          <w:szCs w:val="24"/>
          <w:lang w:val="uk-UA"/>
        </w:rPr>
      </w:pPr>
      <w:r w:rsidRPr="00A647E0">
        <w:rPr>
          <w:rFonts w:ascii="Times New Roman" w:eastAsia="Calibri" w:hAnsi="Times New Roman" w:cs="Times New Roman"/>
          <w:sz w:val="24"/>
          <w:szCs w:val="24"/>
          <w:lang w:val="uk-UA"/>
        </w:rPr>
        <w:t>8.Профілактувати антибіотикорезистентність.</w:t>
      </w:r>
    </w:p>
    <w:p w:rsidR="00F46A9F" w:rsidRPr="0087583B" w:rsidRDefault="00F46A9F" w:rsidP="00F46A9F">
      <w:pPr>
        <w:jc w:val="both"/>
        <w:rPr>
          <w:rFonts w:eastAsia="Calibri"/>
          <w:sz w:val="28"/>
          <w:szCs w:val="28"/>
        </w:rPr>
      </w:pPr>
    </w:p>
    <w:p w:rsidR="00F46A9F" w:rsidRPr="0022591D" w:rsidRDefault="00F46A9F" w:rsidP="00F46A9F">
      <w:pPr>
        <w:pStyle w:val="a4"/>
        <w:spacing w:after="0" w:line="240" w:lineRule="auto"/>
        <w:ind w:left="0"/>
        <w:jc w:val="center"/>
        <w:rPr>
          <w:rFonts w:ascii="Times New Roman" w:eastAsia="Calibri" w:hAnsi="Times New Roman" w:cs="Times New Roman"/>
          <w:sz w:val="24"/>
          <w:szCs w:val="24"/>
          <w:lang w:val="uk-UA"/>
        </w:rPr>
      </w:pPr>
      <w:r w:rsidRPr="0022591D">
        <w:rPr>
          <w:rFonts w:ascii="Times New Roman" w:eastAsia="Calibri" w:hAnsi="Times New Roman" w:cs="Times New Roman"/>
          <w:sz w:val="24"/>
          <w:szCs w:val="24"/>
          <w:lang w:val="uk-UA"/>
        </w:rPr>
        <w:t>Література:</w:t>
      </w:r>
    </w:p>
    <w:p w:rsidR="00F46A9F" w:rsidRPr="0022591D" w:rsidRDefault="00F46A9F" w:rsidP="00F46A9F">
      <w:pPr>
        <w:pStyle w:val="a5"/>
        <w:tabs>
          <w:tab w:val="left" w:pos="426"/>
          <w:tab w:val="left" w:pos="993"/>
        </w:tabs>
        <w:ind w:firstLine="0"/>
        <w:contextualSpacing/>
        <w:rPr>
          <w:szCs w:val="24"/>
          <w:lang w:val="ru-RU"/>
        </w:rPr>
      </w:pPr>
      <w:r w:rsidRPr="0022591D">
        <w:rPr>
          <w:szCs w:val="24"/>
        </w:rPr>
        <w:t>1.</w:t>
      </w:r>
      <w:r w:rsidRPr="0022591D">
        <w:rPr>
          <w:szCs w:val="24"/>
          <w:lang w:val="ru-RU"/>
        </w:rPr>
        <w:t>Андрущенко Е.В. Клиническая фармакология в терапевтической практике / Е.В. Андрущенко : уч. пособие. - К.: Вища школа, 1992. - 368 с.</w:t>
      </w:r>
    </w:p>
    <w:p w:rsidR="00F46A9F" w:rsidRPr="0022591D" w:rsidRDefault="00F46A9F" w:rsidP="00F46A9F">
      <w:pPr>
        <w:pStyle w:val="a5"/>
        <w:tabs>
          <w:tab w:val="left" w:pos="426"/>
          <w:tab w:val="left" w:pos="993"/>
        </w:tabs>
        <w:ind w:firstLine="0"/>
        <w:contextualSpacing/>
        <w:rPr>
          <w:szCs w:val="24"/>
          <w:lang w:val="ru-RU"/>
        </w:rPr>
      </w:pPr>
      <w:r w:rsidRPr="0022591D">
        <w:rPr>
          <w:szCs w:val="24"/>
          <w:lang w:val="ru-RU"/>
        </w:rPr>
        <w:t>2.</w:t>
      </w:r>
      <w:r w:rsidRPr="0022591D">
        <w:rPr>
          <w:szCs w:val="24"/>
        </w:rPr>
        <w:t xml:space="preserve">Белоусов Ю.Б. </w:t>
      </w:r>
      <w:r w:rsidRPr="0022591D">
        <w:rPr>
          <w:szCs w:val="24"/>
          <w:lang w:val="ru-RU"/>
        </w:rPr>
        <w:t xml:space="preserve">Клиническая фармакология и фармакотерапия: руководство для врачей / </w:t>
      </w:r>
      <w:r w:rsidRPr="0022591D">
        <w:rPr>
          <w:szCs w:val="24"/>
        </w:rPr>
        <w:t xml:space="preserve">Ю.Б. Белоусов, В.С.Моисеев, В.К. Лепахин  </w:t>
      </w:r>
      <w:r w:rsidRPr="0022591D">
        <w:rPr>
          <w:szCs w:val="24"/>
          <w:lang w:val="ru-RU"/>
        </w:rPr>
        <w:t>- М., 1998. - 529 с.</w:t>
      </w:r>
    </w:p>
    <w:p w:rsidR="00F46A9F" w:rsidRPr="0022591D" w:rsidRDefault="00F46A9F" w:rsidP="00F46A9F">
      <w:pPr>
        <w:pStyle w:val="a5"/>
        <w:tabs>
          <w:tab w:val="left" w:pos="426"/>
          <w:tab w:val="left" w:pos="993"/>
        </w:tabs>
        <w:ind w:firstLine="0"/>
        <w:contextualSpacing/>
        <w:rPr>
          <w:szCs w:val="24"/>
          <w:lang w:val="ru-RU"/>
        </w:rPr>
      </w:pPr>
      <w:r w:rsidRPr="0022591D">
        <w:rPr>
          <w:szCs w:val="24"/>
          <w:lang w:val="ru-RU"/>
        </w:rPr>
        <w:t>3.Взаимодействие лекарств и эффективность фармакотерапии / Л.В. Деримедведь, И.М. Перцев, Е.В. Шуванова ; под ред. проф. И.М. Перцева. - Х.: Изд-во "Мегаполис", 2001. - 784 с.</w:t>
      </w:r>
    </w:p>
    <w:p w:rsidR="00F46A9F" w:rsidRPr="0022591D" w:rsidRDefault="00F46A9F" w:rsidP="00F46A9F">
      <w:pPr>
        <w:pStyle w:val="a5"/>
        <w:tabs>
          <w:tab w:val="left" w:pos="426"/>
          <w:tab w:val="left" w:pos="993"/>
        </w:tabs>
        <w:ind w:firstLine="0"/>
        <w:contextualSpacing/>
        <w:rPr>
          <w:szCs w:val="24"/>
        </w:rPr>
      </w:pPr>
      <w:r w:rsidRPr="0022591D">
        <w:rPr>
          <w:szCs w:val="24"/>
          <w:lang w:val="ru-RU"/>
        </w:rPr>
        <w:t>4.</w:t>
      </w:r>
      <w:r w:rsidRPr="0022591D">
        <w:rPr>
          <w:szCs w:val="24"/>
        </w:rPr>
        <w:t>Взаимодействие лекарств и эффективность фармакотерапии / Л.В. Деримедведь, И.М. Перцев, Е.В. Шуванова, [и др.]; под ред. проф. И.М. Перцева. - Х.: Изд-во "Мегаполис", 2001. - 784 с.</w:t>
      </w:r>
    </w:p>
    <w:p w:rsidR="00F46A9F" w:rsidRPr="0022591D" w:rsidRDefault="00F46A9F" w:rsidP="00F46A9F">
      <w:pPr>
        <w:pStyle w:val="a5"/>
        <w:tabs>
          <w:tab w:val="left" w:pos="426"/>
          <w:tab w:val="left" w:pos="993"/>
        </w:tabs>
        <w:ind w:firstLine="0"/>
        <w:contextualSpacing/>
        <w:rPr>
          <w:szCs w:val="24"/>
        </w:rPr>
      </w:pPr>
      <w:r w:rsidRPr="0022591D">
        <w:rPr>
          <w:szCs w:val="24"/>
        </w:rPr>
        <w:t>5.Генетична медицина / В.М. Запорожана, В.А. Кордюм, Ю.И. Бажора [та ін.]; за ред. В.М. Запорожана. – О.: Одес. держ. мед. ун-т, 2008. – 432 с.</w:t>
      </w:r>
    </w:p>
    <w:p w:rsidR="00F46A9F" w:rsidRPr="0022591D" w:rsidRDefault="00F46A9F" w:rsidP="00F46A9F">
      <w:pPr>
        <w:pStyle w:val="a5"/>
        <w:tabs>
          <w:tab w:val="left" w:pos="426"/>
          <w:tab w:val="left" w:pos="993"/>
        </w:tabs>
        <w:ind w:firstLine="0"/>
        <w:contextualSpacing/>
        <w:rPr>
          <w:szCs w:val="24"/>
          <w:lang w:val="ru-RU"/>
        </w:rPr>
      </w:pPr>
      <w:r w:rsidRPr="0022591D">
        <w:rPr>
          <w:szCs w:val="24"/>
        </w:rPr>
        <w:t>6.</w:t>
      </w:r>
      <w:r w:rsidRPr="0022591D">
        <w:rPr>
          <w:szCs w:val="24"/>
          <w:lang w:val="ru-RU"/>
        </w:rPr>
        <w:t>Дроговоз С. М. Побочное действие лекарств: учебник-справочник /  С. М. Дроговоз. -  Х.: «СИМ», 2010 - 480 с.</w:t>
      </w:r>
    </w:p>
    <w:p w:rsidR="00F46A9F" w:rsidRPr="0022591D" w:rsidRDefault="00F46A9F" w:rsidP="00F46A9F">
      <w:pPr>
        <w:pStyle w:val="a5"/>
        <w:tabs>
          <w:tab w:val="left" w:pos="426"/>
          <w:tab w:val="left" w:pos="993"/>
        </w:tabs>
        <w:ind w:firstLine="0"/>
        <w:contextualSpacing/>
        <w:rPr>
          <w:szCs w:val="24"/>
          <w:lang w:val="ru-RU"/>
        </w:rPr>
      </w:pPr>
      <w:r w:rsidRPr="0022591D">
        <w:rPr>
          <w:szCs w:val="24"/>
          <w:lang w:val="ru-RU"/>
        </w:rPr>
        <w:t xml:space="preserve">7.Катцунг Б.Г. Базисная и клиническая фармакология /  Б.Г. Катцунг - М.: СП-Бином-Невский «Диалект», 1998. - 608 с. </w:t>
      </w:r>
    </w:p>
    <w:p w:rsidR="00F46A9F" w:rsidRPr="0022591D" w:rsidRDefault="00F46A9F" w:rsidP="00F46A9F">
      <w:pPr>
        <w:pStyle w:val="a5"/>
        <w:tabs>
          <w:tab w:val="left" w:pos="426"/>
          <w:tab w:val="left" w:pos="993"/>
        </w:tabs>
        <w:ind w:firstLine="0"/>
        <w:contextualSpacing/>
        <w:rPr>
          <w:szCs w:val="24"/>
        </w:rPr>
      </w:pPr>
      <w:r w:rsidRPr="0022591D">
        <w:rPr>
          <w:szCs w:val="24"/>
          <w:lang w:val="ru-RU"/>
        </w:rPr>
        <w:t>8</w:t>
      </w:r>
      <w:r w:rsidRPr="0022591D">
        <w:rPr>
          <w:szCs w:val="24"/>
        </w:rPr>
        <w:t>.Клиническая фармакогенетика  / Д.А. Сычев, Г.В. Раменская, И.В. Игнатьев; под ред. В.Г. Кукеса, Н.П. Бочкова. -  М.: «Гэотар - Медиа», 2007 - 243 с.</w:t>
      </w:r>
    </w:p>
    <w:p w:rsidR="00F46A9F" w:rsidRPr="0022591D" w:rsidRDefault="00F46A9F" w:rsidP="00F46A9F">
      <w:pPr>
        <w:pStyle w:val="a5"/>
        <w:tabs>
          <w:tab w:val="left" w:pos="426"/>
          <w:tab w:val="left" w:pos="993"/>
        </w:tabs>
        <w:ind w:firstLine="0"/>
        <w:contextualSpacing/>
        <w:rPr>
          <w:szCs w:val="24"/>
          <w:lang w:val="ru-RU"/>
        </w:rPr>
      </w:pPr>
      <w:r w:rsidRPr="0022591D">
        <w:rPr>
          <w:szCs w:val="24"/>
          <w:lang w:val="ru-RU"/>
        </w:rPr>
        <w:t>9.Клиническая фармакогенетика: учебное пособие / под ред. В.Г. Кукеса, Н.П. Бочкова. – М.:ГЭОТАР-Медиа, 2007.- 248 с.</w:t>
      </w:r>
    </w:p>
    <w:p w:rsidR="00F46A9F" w:rsidRPr="0022591D" w:rsidRDefault="00F46A9F" w:rsidP="00F46A9F">
      <w:pPr>
        <w:pStyle w:val="a5"/>
        <w:tabs>
          <w:tab w:val="left" w:pos="426"/>
          <w:tab w:val="left" w:pos="993"/>
        </w:tabs>
        <w:ind w:firstLine="0"/>
        <w:contextualSpacing/>
        <w:rPr>
          <w:szCs w:val="24"/>
          <w:lang w:val="ru-RU"/>
        </w:rPr>
      </w:pPr>
      <w:r w:rsidRPr="0022591D">
        <w:rPr>
          <w:szCs w:val="24"/>
          <w:lang w:val="ru-RU"/>
        </w:rPr>
        <w:t>10.Клиническая фармакология: учеб. /  под ред. В.Г. Кукеса. – М.: ГЭОТАР – МЕД, 2009. – 944с.</w:t>
      </w:r>
    </w:p>
    <w:p w:rsidR="00F46A9F" w:rsidRPr="0022591D" w:rsidRDefault="00F46A9F" w:rsidP="00F46A9F">
      <w:pPr>
        <w:pStyle w:val="a5"/>
        <w:tabs>
          <w:tab w:val="left" w:pos="426"/>
          <w:tab w:val="left" w:pos="993"/>
        </w:tabs>
        <w:ind w:firstLine="0"/>
        <w:contextualSpacing/>
        <w:rPr>
          <w:szCs w:val="24"/>
          <w:lang w:val="ru-RU"/>
        </w:rPr>
      </w:pPr>
      <w:r w:rsidRPr="0022591D">
        <w:rPr>
          <w:szCs w:val="24"/>
          <w:lang w:val="ru-RU"/>
        </w:rPr>
        <w:t>11.Клиническая фармакология: учеб. / И.Б. Михайлов. – М.: АСТ- СПБ.: Сова, 2005. – 518с.</w:t>
      </w:r>
    </w:p>
    <w:p w:rsidR="00F46A9F" w:rsidRPr="0022591D" w:rsidRDefault="00F46A9F" w:rsidP="00F46A9F">
      <w:pPr>
        <w:pStyle w:val="a5"/>
        <w:tabs>
          <w:tab w:val="left" w:pos="426"/>
          <w:tab w:val="left" w:pos="993"/>
        </w:tabs>
        <w:ind w:firstLine="0"/>
        <w:contextualSpacing/>
        <w:rPr>
          <w:szCs w:val="24"/>
          <w:lang w:val="ru-RU"/>
        </w:rPr>
      </w:pPr>
      <w:r w:rsidRPr="0022591D">
        <w:rPr>
          <w:szCs w:val="24"/>
          <w:lang w:val="ru-RU"/>
        </w:rPr>
        <w:t>12.</w:t>
      </w:r>
      <w:r w:rsidRPr="0022591D">
        <w:rPr>
          <w:szCs w:val="24"/>
        </w:rPr>
        <w:t>Клинические испытания лекарств / В.И.  Мальцев, Т.К. Ефимцева, А.П Викторов [и др.] - К.</w:t>
      </w:r>
      <w:r w:rsidRPr="0022591D">
        <w:rPr>
          <w:szCs w:val="24"/>
          <w:lang w:val="ru-RU"/>
        </w:rPr>
        <w:t>: Морион, 2002. - 352 с.</w:t>
      </w:r>
    </w:p>
    <w:p w:rsidR="00F46A9F" w:rsidRPr="001D0882" w:rsidRDefault="00F46A9F" w:rsidP="00F46A9F">
      <w:pPr>
        <w:pStyle w:val="a5"/>
        <w:tabs>
          <w:tab w:val="left" w:pos="426"/>
          <w:tab w:val="left" w:pos="993"/>
        </w:tabs>
        <w:ind w:firstLine="0"/>
        <w:contextualSpacing/>
        <w:rPr>
          <w:szCs w:val="24"/>
        </w:rPr>
      </w:pPr>
      <w:r w:rsidRPr="0022591D">
        <w:rPr>
          <w:szCs w:val="24"/>
          <w:lang w:val="ru-RU"/>
        </w:rPr>
        <w:t xml:space="preserve">13.Клінічна фармакологія в педіатрії / </w:t>
      </w:r>
      <w:r w:rsidRPr="0022591D">
        <w:rPr>
          <w:szCs w:val="24"/>
        </w:rPr>
        <w:t xml:space="preserve">І.С. </w:t>
      </w:r>
      <w:r w:rsidRPr="0022591D">
        <w:rPr>
          <w:szCs w:val="24"/>
          <w:lang w:val="ru-RU"/>
        </w:rPr>
        <w:t>Чекман</w:t>
      </w:r>
      <w:r w:rsidRPr="0022591D">
        <w:rPr>
          <w:szCs w:val="24"/>
        </w:rPr>
        <w:t>, О.П. Вікторов, Н.О. Гончарова  [та ін.]  - К.</w:t>
      </w:r>
      <w:r w:rsidRPr="001D0882">
        <w:rPr>
          <w:szCs w:val="24"/>
        </w:rPr>
        <w:t>:</w:t>
      </w:r>
      <w:r w:rsidRPr="0022591D">
        <w:rPr>
          <w:szCs w:val="24"/>
        </w:rPr>
        <w:t xml:space="preserve"> "Вища школа", 2001. - С. 84 - 122.</w:t>
      </w:r>
    </w:p>
    <w:p w:rsidR="00F46A9F" w:rsidRPr="0022591D" w:rsidRDefault="00F46A9F" w:rsidP="00F46A9F">
      <w:pPr>
        <w:pStyle w:val="a5"/>
        <w:tabs>
          <w:tab w:val="left" w:pos="426"/>
          <w:tab w:val="left" w:pos="993"/>
          <w:tab w:val="left" w:pos="1134"/>
        </w:tabs>
        <w:ind w:firstLine="0"/>
        <w:contextualSpacing/>
        <w:rPr>
          <w:szCs w:val="24"/>
        </w:rPr>
      </w:pPr>
      <w:r w:rsidRPr="001D0882">
        <w:rPr>
          <w:szCs w:val="24"/>
        </w:rPr>
        <w:t>14.</w:t>
      </w:r>
      <w:r w:rsidRPr="0022591D">
        <w:rPr>
          <w:szCs w:val="24"/>
        </w:rPr>
        <w:t>Клінічна фармакологія: підручник для медичних ВНЗ ІІІ-І</w:t>
      </w:r>
      <w:r w:rsidRPr="0022591D">
        <w:rPr>
          <w:szCs w:val="24"/>
          <w:lang w:val="en-US"/>
        </w:rPr>
        <w:t>V</w:t>
      </w:r>
      <w:r w:rsidRPr="0022591D">
        <w:rPr>
          <w:szCs w:val="24"/>
        </w:rPr>
        <w:t xml:space="preserve"> рівнів акредитації  /  О.Я. Бабак, О.М. Біловол, О.О. Яковлева  [та ін.] – К.: „Медицина”, 2010. – 776 с.</w:t>
      </w:r>
    </w:p>
    <w:p w:rsidR="00F46A9F" w:rsidRPr="0022591D" w:rsidRDefault="00F46A9F" w:rsidP="00F46A9F">
      <w:pPr>
        <w:pStyle w:val="a5"/>
        <w:tabs>
          <w:tab w:val="left" w:pos="426"/>
          <w:tab w:val="left" w:pos="993"/>
        </w:tabs>
        <w:ind w:firstLine="0"/>
        <w:contextualSpacing/>
        <w:rPr>
          <w:szCs w:val="24"/>
        </w:rPr>
      </w:pPr>
      <w:r w:rsidRPr="0022591D">
        <w:rPr>
          <w:szCs w:val="24"/>
        </w:rPr>
        <w:t>15.Кресюн В.И. Фармакогенетические основы взаимодействия организма и лекарств  / В.И. Кресюн, Ю.И. Бажора  -  Одес. гос. мед. ун-т, 2007. – 164 с.</w:t>
      </w:r>
    </w:p>
    <w:p w:rsidR="00F46A9F" w:rsidRPr="0022591D" w:rsidRDefault="00F46A9F" w:rsidP="00F46A9F">
      <w:pPr>
        <w:pStyle w:val="a5"/>
        <w:tabs>
          <w:tab w:val="left" w:pos="426"/>
          <w:tab w:val="left" w:pos="993"/>
        </w:tabs>
        <w:ind w:firstLine="0"/>
        <w:contextualSpacing/>
        <w:rPr>
          <w:szCs w:val="24"/>
        </w:rPr>
      </w:pPr>
      <w:r w:rsidRPr="0022591D">
        <w:rPr>
          <w:szCs w:val="24"/>
        </w:rPr>
        <w:t>16.Латогуз І.К.  Клінічна фармакологія / І.К. Латогуз, Л.Т. Мала, А.Я. Циганенко. – Х.: "Основа", 1995. - 500 с.</w:t>
      </w:r>
    </w:p>
    <w:p w:rsidR="00F46A9F" w:rsidRPr="0022591D" w:rsidRDefault="00F46A9F" w:rsidP="00F46A9F">
      <w:pPr>
        <w:pStyle w:val="a5"/>
        <w:tabs>
          <w:tab w:val="left" w:pos="426"/>
          <w:tab w:val="left" w:pos="993"/>
        </w:tabs>
        <w:ind w:firstLine="0"/>
        <w:contextualSpacing/>
        <w:rPr>
          <w:szCs w:val="24"/>
        </w:rPr>
      </w:pPr>
      <w:r w:rsidRPr="0022591D">
        <w:rPr>
          <w:szCs w:val="24"/>
        </w:rPr>
        <w:t>17.Лікарська взаємодія та безпека ліків: посібник / Л.Л. Давтян, Г.В. Загорій, Ю.В. Вороненко [та ін.] – К.: ЧП «Блудчий М.І.» , 2011 – 744 с.</w:t>
      </w:r>
    </w:p>
    <w:p w:rsidR="00F46A9F" w:rsidRPr="0022591D" w:rsidRDefault="00F46A9F" w:rsidP="00F46A9F">
      <w:pPr>
        <w:pStyle w:val="a5"/>
        <w:tabs>
          <w:tab w:val="left" w:pos="426"/>
          <w:tab w:val="left" w:pos="993"/>
        </w:tabs>
        <w:ind w:firstLine="0"/>
        <w:contextualSpacing/>
        <w:rPr>
          <w:szCs w:val="24"/>
          <w:lang w:val="ru-RU"/>
        </w:rPr>
      </w:pPr>
      <w:r w:rsidRPr="0022591D">
        <w:rPr>
          <w:szCs w:val="24"/>
        </w:rPr>
        <w:t>18.Лоуренс Д.Р., Бенитт П.Н. Клиническая фармакология. (в 2-х т., перевод с англ.) - Москва. Медицина. - 1991. - 1242 с.</w:t>
      </w:r>
    </w:p>
    <w:p w:rsidR="00F46A9F" w:rsidRPr="0022591D" w:rsidRDefault="00F46A9F" w:rsidP="00F46A9F">
      <w:pPr>
        <w:pStyle w:val="a5"/>
        <w:tabs>
          <w:tab w:val="left" w:pos="426"/>
          <w:tab w:val="left" w:pos="993"/>
        </w:tabs>
        <w:ind w:firstLine="0"/>
        <w:contextualSpacing/>
        <w:rPr>
          <w:szCs w:val="24"/>
          <w:lang w:val="ru-RU"/>
        </w:rPr>
      </w:pPr>
      <w:r w:rsidRPr="0022591D">
        <w:rPr>
          <w:szCs w:val="24"/>
          <w:lang w:val="ru-RU"/>
        </w:rPr>
        <w:t>19.Машковский М. Р.  Лекарственные средства / М. Р. Машковский. – Х.: "Тосинг", 1998. - 1152 с.</w:t>
      </w:r>
    </w:p>
    <w:p w:rsidR="00F46A9F" w:rsidRPr="0022591D" w:rsidRDefault="00F46A9F" w:rsidP="00F46A9F">
      <w:pPr>
        <w:pStyle w:val="a5"/>
        <w:tabs>
          <w:tab w:val="left" w:pos="426"/>
          <w:tab w:val="left" w:pos="993"/>
        </w:tabs>
        <w:ind w:firstLine="0"/>
        <w:contextualSpacing/>
        <w:rPr>
          <w:szCs w:val="24"/>
          <w:lang w:val="ru-RU"/>
        </w:rPr>
      </w:pPr>
      <w:r w:rsidRPr="0022591D">
        <w:rPr>
          <w:szCs w:val="24"/>
          <w:lang w:val="ru-RU"/>
        </w:rPr>
        <w:t>20.Михайлов И.Б. Основы рациональной фармакотерапии: учебное пособие по клинической фармакологии / И.Б. Михайлов - СПб.: "Фолиант", 1999. - 480 с.</w:t>
      </w:r>
    </w:p>
    <w:p w:rsidR="00F46A9F" w:rsidRPr="0022591D" w:rsidRDefault="00F46A9F" w:rsidP="00F46A9F">
      <w:pPr>
        <w:pStyle w:val="a5"/>
        <w:tabs>
          <w:tab w:val="left" w:pos="426"/>
          <w:tab w:val="left" w:pos="993"/>
        </w:tabs>
        <w:ind w:firstLine="0"/>
        <w:contextualSpacing/>
        <w:rPr>
          <w:szCs w:val="24"/>
          <w:lang w:val="ru-RU"/>
        </w:rPr>
      </w:pPr>
      <w:r w:rsidRPr="0022591D">
        <w:rPr>
          <w:szCs w:val="24"/>
          <w:lang w:val="ru-RU"/>
        </w:rPr>
        <w:t>21.Налетов С.В.  Клиническая фармакология / С.В.  Налетов. – Д.: «Донбасс», 1998. - 490 с.</w:t>
      </w:r>
    </w:p>
    <w:p w:rsidR="00F46A9F" w:rsidRPr="0022591D" w:rsidRDefault="00F46A9F" w:rsidP="00F46A9F">
      <w:pPr>
        <w:pStyle w:val="a5"/>
        <w:tabs>
          <w:tab w:val="left" w:pos="426"/>
          <w:tab w:val="left" w:pos="993"/>
        </w:tabs>
        <w:ind w:firstLine="0"/>
        <w:contextualSpacing/>
        <w:rPr>
          <w:szCs w:val="24"/>
        </w:rPr>
      </w:pPr>
      <w:r w:rsidRPr="0022591D">
        <w:rPr>
          <w:szCs w:val="24"/>
          <w:lang w:val="ru-RU"/>
        </w:rPr>
        <w:t xml:space="preserve">22.Особливості дії лікарських засобів у дітей різних вікових групп  / </w:t>
      </w:r>
      <w:r w:rsidRPr="0022591D">
        <w:rPr>
          <w:szCs w:val="24"/>
        </w:rPr>
        <w:t xml:space="preserve">І.С. </w:t>
      </w:r>
      <w:r w:rsidRPr="0022591D">
        <w:rPr>
          <w:szCs w:val="24"/>
          <w:lang w:val="ru-RU"/>
        </w:rPr>
        <w:t>Чекман</w:t>
      </w:r>
      <w:r w:rsidRPr="0022591D">
        <w:rPr>
          <w:szCs w:val="24"/>
        </w:rPr>
        <w:t>, О.П. Вікторов, Н.О. Гончарова [та ін.]  - К.</w:t>
      </w:r>
      <w:r w:rsidRPr="0022591D">
        <w:rPr>
          <w:szCs w:val="24"/>
          <w:lang w:val="ru-RU"/>
        </w:rPr>
        <w:t>:</w:t>
      </w:r>
      <w:r w:rsidRPr="0022591D">
        <w:rPr>
          <w:szCs w:val="24"/>
        </w:rPr>
        <w:t xml:space="preserve"> "Вища школа", 2001. – 83 с.</w:t>
      </w:r>
    </w:p>
    <w:p w:rsidR="00F46A9F" w:rsidRPr="0022591D" w:rsidRDefault="00F46A9F" w:rsidP="00F46A9F">
      <w:pPr>
        <w:pStyle w:val="a5"/>
        <w:tabs>
          <w:tab w:val="left" w:pos="426"/>
          <w:tab w:val="left" w:pos="993"/>
        </w:tabs>
        <w:ind w:firstLine="0"/>
        <w:contextualSpacing/>
        <w:rPr>
          <w:szCs w:val="24"/>
        </w:rPr>
      </w:pPr>
      <w:r w:rsidRPr="0022591D">
        <w:rPr>
          <w:szCs w:val="24"/>
        </w:rPr>
        <w:t>23.Побочное действие лекарств / Под ред. С.М. Дроговоз. – Х.: «СИМ», 2010 - 479 с.</w:t>
      </w:r>
    </w:p>
    <w:p w:rsidR="00F46A9F" w:rsidRPr="0022591D" w:rsidRDefault="00F46A9F" w:rsidP="00F46A9F">
      <w:pPr>
        <w:pStyle w:val="a5"/>
        <w:tabs>
          <w:tab w:val="left" w:pos="426"/>
          <w:tab w:val="left" w:pos="993"/>
        </w:tabs>
        <w:ind w:firstLine="0"/>
        <w:contextualSpacing/>
        <w:rPr>
          <w:szCs w:val="24"/>
          <w:lang w:val="ru-RU"/>
        </w:rPr>
      </w:pPr>
      <w:r w:rsidRPr="0022591D">
        <w:rPr>
          <w:szCs w:val="24"/>
        </w:rPr>
        <w:lastRenderedPageBreak/>
        <w:t>24.Побочное действие лекарств: учебник / Дроговоз С.М., Гудзенко А.П., Бутко Я.А., Дроговоз В.В. – Х.: «СИМ», 2010. – 480 с</w:t>
      </w:r>
    </w:p>
    <w:p w:rsidR="00F46A9F" w:rsidRPr="0022591D" w:rsidRDefault="00F46A9F" w:rsidP="00F46A9F">
      <w:pPr>
        <w:pStyle w:val="a5"/>
        <w:tabs>
          <w:tab w:val="left" w:pos="426"/>
          <w:tab w:val="left" w:pos="993"/>
        </w:tabs>
        <w:ind w:firstLine="0"/>
        <w:contextualSpacing/>
        <w:rPr>
          <w:szCs w:val="24"/>
          <w:lang w:val="ru-RU"/>
        </w:rPr>
      </w:pPr>
      <w:r w:rsidRPr="0022591D">
        <w:rPr>
          <w:szCs w:val="24"/>
          <w:lang w:val="ru-RU"/>
        </w:rPr>
        <w:t>25.</w:t>
      </w:r>
      <w:r w:rsidRPr="0022591D">
        <w:rPr>
          <w:szCs w:val="24"/>
        </w:rPr>
        <w:t>Рациональная диагностика и фармакотерапия заболеваний внутренних органов / Под ред. проф. О.Я. Бабака. - К.</w:t>
      </w:r>
      <w:r w:rsidRPr="0022591D">
        <w:rPr>
          <w:szCs w:val="24"/>
          <w:lang w:val="ru-RU"/>
        </w:rPr>
        <w:t>:</w:t>
      </w:r>
      <w:r w:rsidRPr="0022591D">
        <w:rPr>
          <w:szCs w:val="24"/>
        </w:rPr>
        <w:t xml:space="preserve"> "Вища школа", 2009 - 348с.</w:t>
      </w:r>
    </w:p>
    <w:p w:rsidR="00F46A9F" w:rsidRPr="0022591D" w:rsidRDefault="00F46A9F" w:rsidP="00F46A9F">
      <w:pPr>
        <w:pStyle w:val="a5"/>
        <w:tabs>
          <w:tab w:val="left" w:pos="426"/>
          <w:tab w:val="left" w:pos="993"/>
        </w:tabs>
        <w:ind w:firstLine="0"/>
        <w:contextualSpacing/>
        <w:rPr>
          <w:szCs w:val="24"/>
          <w:lang w:val="ru-RU"/>
        </w:rPr>
      </w:pPr>
      <w:r w:rsidRPr="0022591D">
        <w:rPr>
          <w:szCs w:val="24"/>
          <w:lang w:val="ru-RU"/>
        </w:rPr>
        <w:t>26.Руководство по клиническим испытаниям лекарственных средств / под ред. А.В. Стефанова, В.И. Мальцева, Т.К. Ефимцевой [и др.]. - К.: Издательский дом "Авицена", 2001. - 425 с.</w:t>
      </w:r>
    </w:p>
    <w:p w:rsidR="00F46A9F" w:rsidRPr="0022591D" w:rsidRDefault="00F46A9F" w:rsidP="00F46A9F">
      <w:pPr>
        <w:pStyle w:val="a5"/>
        <w:tabs>
          <w:tab w:val="left" w:pos="426"/>
          <w:tab w:val="left" w:pos="993"/>
        </w:tabs>
        <w:ind w:firstLine="0"/>
        <w:contextualSpacing/>
        <w:rPr>
          <w:szCs w:val="24"/>
          <w:lang w:val="ru-RU"/>
        </w:rPr>
      </w:pPr>
      <w:r w:rsidRPr="0022591D">
        <w:rPr>
          <w:szCs w:val="24"/>
          <w:lang w:val="ru-RU"/>
        </w:rPr>
        <w:t>27.Фармакотерапия / Под ред. акад. Б.А. Самуры. – Харьков: Прапор; НФАУ, 2000. Т.1. – 672с., Т.2. – 656с.</w:t>
      </w:r>
    </w:p>
    <w:p w:rsidR="00F46A9F" w:rsidRPr="0022591D" w:rsidRDefault="00F46A9F" w:rsidP="00F46A9F">
      <w:pPr>
        <w:pStyle w:val="a5"/>
        <w:tabs>
          <w:tab w:val="left" w:pos="426"/>
          <w:tab w:val="left" w:pos="993"/>
        </w:tabs>
        <w:ind w:firstLine="0"/>
        <w:contextualSpacing/>
        <w:rPr>
          <w:szCs w:val="24"/>
        </w:rPr>
      </w:pPr>
      <w:r w:rsidRPr="0022591D">
        <w:rPr>
          <w:szCs w:val="24"/>
        </w:rPr>
        <w:t xml:space="preserve">28.Фармакотерапія: підручник для студентів фармацевтичних факультетів / О.В. Крайдашенко, І.Г. Купнивицька, І.М. Кліщ [та ін.] – В.: „Нова книга”, 2010. – 644 . </w:t>
      </w:r>
    </w:p>
    <w:p w:rsidR="00F46A9F" w:rsidRPr="0022591D" w:rsidRDefault="00F46A9F" w:rsidP="00F46A9F">
      <w:pPr>
        <w:pStyle w:val="a5"/>
        <w:tabs>
          <w:tab w:val="left" w:pos="426"/>
          <w:tab w:val="left" w:pos="993"/>
        </w:tabs>
        <w:ind w:firstLine="0"/>
        <w:contextualSpacing/>
        <w:rPr>
          <w:szCs w:val="24"/>
        </w:rPr>
      </w:pPr>
      <w:r w:rsidRPr="0022591D">
        <w:rPr>
          <w:szCs w:val="24"/>
        </w:rPr>
        <w:t>29.</w:t>
      </w:r>
      <w:r w:rsidRPr="0022591D">
        <w:rPr>
          <w:szCs w:val="24"/>
          <w:lang w:val="ru-RU"/>
        </w:rPr>
        <w:t>Чекман И.С. Справочник по клинической терминологии / И.С.  Чекман. - К.: Издательский дом "Авицена", 1990. - 733 с.</w:t>
      </w:r>
    </w:p>
    <w:p w:rsidR="00F46A9F" w:rsidRPr="0022591D" w:rsidRDefault="00F46A9F" w:rsidP="00F46A9F">
      <w:pPr>
        <w:pStyle w:val="a4"/>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 xml:space="preserve">30.Тактика вибору антибіотиків / Яковлева О.О., Іванова С.А., Семененко І.Ф., Барало Р. П. та ін. – Вінниця: Нова книга, 2014. – 224с. </w:t>
      </w:r>
    </w:p>
    <w:p w:rsidR="00F46A9F" w:rsidRDefault="00F46A9F" w:rsidP="008F4225">
      <w:pPr>
        <w:ind w:firstLine="709"/>
        <w:jc w:val="both"/>
      </w:pPr>
    </w:p>
    <w:p w:rsidR="00F46A9F" w:rsidRPr="00261248" w:rsidRDefault="00F46A9F" w:rsidP="008F4225">
      <w:pPr>
        <w:ind w:firstLine="709"/>
        <w:jc w:val="both"/>
        <w:rPr>
          <w:b/>
          <w:caps/>
        </w:rPr>
      </w:pPr>
    </w:p>
    <w:p w:rsidR="008F4225" w:rsidRPr="007E7C6A" w:rsidRDefault="008F4225" w:rsidP="008F4225">
      <w:pPr>
        <w:ind w:firstLine="709"/>
        <w:jc w:val="both"/>
        <w:rPr>
          <w:b/>
          <w:i/>
        </w:rPr>
      </w:pPr>
    </w:p>
    <w:p w:rsidR="006C4505" w:rsidRDefault="006C4505">
      <w:pPr>
        <w:spacing w:after="200" w:line="276" w:lineRule="auto"/>
        <w:rPr>
          <w:b/>
          <w:i/>
          <w:color w:val="000000"/>
        </w:rPr>
      </w:pPr>
      <w:r>
        <w:rPr>
          <w:b/>
          <w:i/>
          <w:color w:val="000000"/>
        </w:rPr>
        <w:br w:type="page"/>
      </w:r>
    </w:p>
    <w:p w:rsidR="008F4225" w:rsidRDefault="008F4225" w:rsidP="006C4505">
      <w:pPr>
        <w:ind w:firstLine="709"/>
        <w:jc w:val="center"/>
        <w:rPr>
          <w:b/>
        </w:rPr>
      </w:pPr>
      <w:r w:rsidRPr="007E7C6A">
        <w:rPr>
          <w:b/>
          <w:i/>
          <w:color w:val="000000"/>
        </w:rPr>
        <w:lastRenderedPageBreak/>
        <w:t>Тема 11.</w:t>
      </w:r>
      <w:r w:rsidRPr="007E7C6A">
        <w:rPr>
          <w:b/>
        </w:rPr>
        <w:t xml:space="preserve"> Клінічна фармакологія протигрибкових ЛЗ.</w:t>
      </w:r>
    </w:p>
    <w:p w:rsidR="008F4225" w:rsidRPr="000B0E5C" w:rsidRDefault="008F4225" w:rsidP="008F4225">
      <w:pPr>
        <w:ind w:firstLine="709"/>
        <w:jc w:val="both"/>
        <w:rPr>
          <w:b/>
        </w:rPr>
      </w:pPr>
    </w:p>
    <w:p w:rsidR="008F4225" w:rsidRPr="000B0E5C" w:rsidRDefault="008F4225" w:rsidP="008F4225">
      <w:pPr>
        <w:pStyle w:val="a5"/>
        <w:ind w:firstLine="709"/>
        <w:rPr>
          <w:szCs w:val="24"/>
        </w:rPr>
      </w:pPr>
      <w:r>
        <w:rPr>
          <w:szCs w:val="24"/>
        </w:rPr>
        <w:t>О</w:t>
      </w:r>
      <w:r w:rsidRPr="000B0E5C">
        <w:rPr>
          <w:szCs w:val="24"/>
        </w:rPr>
        <w:t>сновні принципи раціональної протигрибкової терапії.</w:t>
      </w:r>
      <w:r>
        <w:rPr>
          <w:szCs w:val="24"/>
        </w:rPr>
        <w:t xml:space="preserve"> </w:t>
      </w:r>
      <w:r w:rsidRPr="000B0E5C">
        <w:rPr>
          <w:szCs w:val="24"/>
        </w:rPr>
        <w:t xml:space="preserve">Клініко-фармакологічна характеристика полієнових протигрибкових </w:t>
      </w:r>
      <w:r w:rsidR="009E1F1F">
        <w:rPr>
          <w:szCs w:val="24"/>
        </w:rPr>
        <w:t xml:space="preserve">ЛЗ </w:t>
      </w:r>
      <w:r w:rsidRPr="000B0E5C">
        <w:rPr>
          <w:szCs w:val="24"/>
        </w:rPr>
        <w:t>(механізм дії, спектр дії, особливості фармакокінетики, протипоказання, приклади несумісності з іншими лікарськими засобами). Клініко-фармакологічна характеристика імідазолів (механізм дії, спектр дії, особливості фармакокінетики, протипоказання, приклади несумісності з іншими лікарськими засобами). Клініко-фармакологічні характеристики триазолів (механізм дії, спектр дії, фармакокінетика, ускладнення терапії, протипоказання, взаємодія).Клініко-фармакологічні характеристики аліламінів (механізм дії, спектр дії, фармакокінетика, ускладнення терапії, протипоказання, взаємодія).</w:t>
      </w:r>
      <w:r>
        <w:rPr>
          <w:szCs w:val="24"/>
        </w:rPr>
        <w:t xml:space="preserve"> К</w:t>
      </w:r>
      <w:r w:rsidRPr="000B0E5C">
        <w:rPr>
          <w:szCs w:val="24"/>
        </w:rPr>
        <w:t xml:space="preserve">лініко-фармакологічні характеристики ехінокандинів (механізм дії, спектр дії, фармакокінетика, ускладнення терапії, протипоказання, взаємодія). Вікові особливості призначення протигрибкових засобів. </w:t>
      </w:r>
      <w:r>
        <w:rPr>
          <w:szCs w:val="24"/>
        </w:rPr>
        <w:t>О</w:t>
      </w:r>
      <w:r w:rsidRPr="000B0E5C">
        <w:rPr>
          <w:szCs w:val="24"/>
        </w:rPr>
        <w:t xml:space="preserve">собливості застосування  протигрибкових засобів під час вагітності та грудного вигодовування. Приклади несумісності при застосуванні протигрибкових засобів з іншими препаратами. </w:t>
      </w:r>
    </w:p>
    <w:p w:rsidR="008F4225" w:rsidRDefault="008F4225" w:rsidP="008F4225">
      <w:pPr>
        <w:ind w:firstLine="709"/>
        <w:jc w:val="both"/>
        <w:rPr>
          <w:b/>
          <w:i/>
          <w:color w:val="000000"/>
        </w:rPr>
      </w:pPr>
    </w:p>
    <w:p w:rsidR="009E1F1F" w:rsidRPr="007771C8" w:rsidRDefault="009E1F1F" w:rsidP="007771C8">
      <w:pPr>
        <w:pStyle w:val="a8"/>
        <w:ind w:firstLine="567"/>
        <w:jc w:val="both"/>
        <w:rPr>
          <w:rFonts w:ascii="Times New Roman" w:hAnsi="Times New Roman"/>
          <w:sz w:val="24"/>
          <w:szCs w:val="24"/>
          <w:lang w:val="uk-UA"/>
        </w:rPr>
      </w:pPr>
      <w:r w:rsidRPr="007771C8">
        <w:rPr>
          <w:rFonts w:ascii="Times New Roman" w:hAnsi="Times New Roman"/>
          <w:sz w:val="24"/>
          <w:szCs w:val="24"/>
          <w:lang w:val="uk-UA"/>
        </w:rPr>
        <w:t xml:space="preserve">Знати:  </w:t>
      </w:r>
    </w:p>
    <w:p w:rsidR="009E1F1F" w:rsidRPr="007771C8" w:rsidRDefault="009E1F1F" w:rsidP="007771C8">
      <w:pPr>
        <w:pStyle w:val="a8"/>
        <w:ind w:firstLine="567"/>
        <w:jc w:val="both"/>
        <w:rPr>
          <w:rFonts w:ascii="Times New Roman" w:hAnsi="Times New Roman"/>
          <w:sz w:val="24"/>
          <w:szCs w:val="24"/>
          <w:lang w:val="uk-UA"/>
        </w:rPr>
      </w:pPr>
    </w:p>
    <w:p w:rsidR="009E1F1F" w:rsidRPr="007771C8" w:rsidRDefault="009E1F1F" w:rsidP="007771C8">
      <w:pPr>
        <w:pStyle w:val="a8"/>
        <w:jc w:val="both"/>
        <w:rPr>
          <w:rFonts w:ascii="Times New Roman" w:hAnsi="Times New Roman"/>
          <w:sz w:val="24"/>
          <w:szCs w:val="24"/>
          <w:lang w:val="uk-UA"/>
        </w:rPr>
      </w:pPr>
      <w:r w:rsidRPr="007771C8">
        <w:rPr>
          <w:rFonts w:ascii="Times New Roman" w:hAnsi="Times New Roman"/>
          <w:sz w:val="24"/>
          <w:szCs w:val="24"/>
          <w:lang w:val="uk-UA"/>
        </w:rPr>
        <w:t>1.</w:t>
      </w:r>
      <w:r w:rsidRPr="007771C8">
        <w:rPr>
          <w:rFonts w:ascii="Times New Roman" w:hAnsi="Times New Roman"/>
          <w:sz w:val="24"/>
          <w:szCs w:val="24"/>
        </w:rPr>
        <w:t xml:space="preserve"> Основні принципи раціональної протигрибкової терапії.</w:t>
      </w:r>
    </w:p>
    <w:p w:rsidR="009E1F1F" w:rsidRPr="007771C8" w:rsidRDefault="009E1F1F" w:rsidP="007771C8">
      <w:pPr>
        <w:pStyle w:val="pd"/>
        <w:numPr>
          <w:ilvl w:val="0"/>
          <w:numId w:val="0"/>
        </w:numPr>
        <w:rPr>
          <w:rFonts w:eastAsia="Calibri"/>
          <w:sz w:val="24"/>
          <w:szCs w:val="24"/>
          <w:lang w:val="uk-UA"/>
        </w:rPr>
      </w:pPr>
      <w:r w:rsidRPr="007771C8">
        <w:rPr>
          <w:rFonts w:eastAsia="Calibri"/>
          <w:sz w:val="24"/>
          <w:szCs w:val="24"/>
          <w:lang w:val="uk-UA"/>
        </w:rPr>
        <w:t>2.Клініко-фармакологічна характеристика</w:t>
      </w:r>
      <w:r w:rsidRPr="007771C8">
        <w:rPr>
          <w:sz w:val="24"/>
          <w:szCs w:val="24"/>
          <w:lang w:val="uk-UA"/>
        </w:rPr>
        <w:t xml:space="preserve"> полієнових протигрибкових ЛЗ</w:t>
      </w:r>
      <w:r w:rsidRPr="007771C8">
        <w:rPr>
          <w:rFonts w:eastAsia="Calibri"/>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9E1F1F" w:rsidRPr="007771C8" w:rsidRDefault="007771C8" w:rsidP="007771C8">
      <w:pPr>
        <w:pStyle w:val="pd"/>
        <w:numPr>
          <w:ilvl w:val="0"/>
          <w:numId w:val="0"/>
        </w:numPr>
        <w:rPr>
          <w:rFonts w:eastAsia="Calibri"/>
          <w:sz w:val="24"/>
          <w:szCs w:val="24"/>
          <w:lang w:val="uk-UA"/>
        </w:rPr>
      </w:pPr>
      <w:r w:rsidRPr="007771C8">
        <w:rPr>
          <w:rFonts w:eastAsia="Calibri"/>
          <w:sz w:val="24"/>
          <w:szCs w:val="24"/>
          <w:lang w:val="uk-UA"/>
        </w:rPr>
        <w:t>3.</w:t>
      </w:r>
      <w:r w:rsidR="009E1F1F" w:rsidRPr="007771C8">
        <w:rPr>
          <w:rFonts w:eastAsia="Calibri"/>
          <w:sz w:val="24"/>
          <w:szCs w:val="24"/>
          <w:lang w:val="uk-UA"/>
        </w:rPr>
        <w:t>.Клініко-фармакологічна характеристика</w:t>
      </w:r>
      <w:r w:rsidR="009E1F1F" w:rsidRPr="007771C8">
        <w:rPr>
          <w:sz w:val="24"/>
          <w:szCs w:val="24"/>
          <w:lang w:val="uk-UA"/>
        </w:rPr>
        <w:t xml:space="preserve"> імідазолів</w:t>
      </w:r>
      <w:r w:rsidR="009E1F1F" w:rsidRPr="007771C8">
        <w:rPr>
          <w:rFonts w:eastAsia="Calibri"/>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9E1F1F" w:rsidRPr="007771C8" w:rsidRDefault="007771C8" w:rsidP="007771C8">
      <w:pPr>
        <w:pStyle w:val="pd"/>
        <w:numPr>
          <w:ilvl w:val="0"/>
          <w:numId w:val="0"/>
        </w:numPr>
        <w:rPr>
          <w:rFonts w:eastAsia="Calibri"/>
          <w:sz w:val="24"/>
          <w:szCs w:val="24"/>
          <w:lang w:val="uk-UA"/>
        </w:rPr>
      </w:pPr>
      <w:r w:rsidRPr="007771C8">
        <w:rPr>
          <w:rFonts w:eastAsia="Calibri"/>
          <w:sz w:val="24"/>
          <w:szCs w:val="24"/>
          <w:lang w:val="uk-UA"/>
        </w:rPr>
        <w:t>4.</w:t>
      </w:r>
      <w:r w:rsidR="009E1F1F" w:rsidRPr="007771C8">
        <w:rPr>
          <w:rFonts w:eastAsia="Calibri"/>
          <w:sz w:val="24"/>
          <w:szCs w:val="24"/>
          <w:lang w:val="uk-UA"/>
        </w:rPr>
        <w:t xml:space="preserve">.Клініко-фармакологічна характеристика </w:t>
      </w:r>
      <w:r w:rsidR="009E1F1F" w:rsidRPr="007771C8">
        <w:rPr>
          <w:sz w:val="24"/>
          <w:szCs w:val="24"/>
          <w:lang w:val="uk-UA"/>
        </w:rPr>
        <w:t>триазолів</w:t>
      </w:r>
      <w:r w:rsidR="009E1F1F" w:rsidRPr="007771C8">
        <w:rPr>
          <w:rFonts w:eastAsia="Calibri"/>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9E1F1F" w:rsidRPr="007771C8" w:rsidRDefault="007771C8" w:rsidP="007771C8">
      <w:pPr>
        <w:pStyle w:val="pd"/>
        <w:numPr>
          <w:ilvl w:val="0"/>
          <w:numId w:val="0"/>
        </w:numPr>
        <w:rPr>
          <w:rFonts w:eastAsia="Calibri"/>
          <w:sz w:val="24"/>
          <w:szCs w:val="24"/>
          <w:lang w:val="uk-UA"/>
        </w:rPr>
      </w:pPr>
      <w:r w:rsidRPr="007771C8">
        <w:rPr>
          <w:rFonts w:eastAsia="Calibri"/>
          <w:sz w:val="24"/>
          <w:szCs w:val="24"/>
          <w:lang w:val="uk-UA"/>
        </w:rPr>
        <w:t>5.</w:t>
      </w:r>
      <w:r w:rsidR="009E1F1F" w:rsidRPr="007771C8">
        <w:rPr>
          <w:rFonts w:eastAsia="Calibri"/>
          <w:sz w:val="24"/>
          <w:szCs w:val="24"/>
          <w:lang w:val="uk-UA"/>
        </w:rPr>
        <w:t>Клініко-фармакологічна характеристика</w:t>
      </w:r>
      <w:r w:rsidR="009E1F1F" w:rsidRPr="007771C8">
        <w:rPr>
          <w:sz w:val="24"/>
          <w:szCs w:val="24"/>
          <w:lang w:val="uk-UA"/>
        </w:rPr>
        <w:t xml:space="preserve"> аліламінів</w:t>
      </w:r>
      <w:r w:rsidR="009E1F1F" w:rsidRPr="007771C8">
        <w:rPr>
          <w:rFonts w:eastAsia="Calibri"/>
          <w:sz w:val="24"/>
          <w:szCs w:val="24"/>
          <w:lang w:val="uk-UA"/>
        </w:rPr>
        <w:t>: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w:t>
      </w:r>
    </w:p>
    <w:p w:rsidR="009E1F1F" w:rsidRPr="007771C8" w:rsidRDefault="007771C8" w:rsidP="007771C8">
      <w:pPr>
        <w:pStyle w:val="pd"/>
        <w:numPr>
          <w:ilvl w:val="0"/>
          <w:numId w:val="0"/>
        </w:numPr>
        <w:rPr>
          <w:rFonts w:eastAsia="Calibri"/>
          <w:sz w:val="24"/>
          <w:szCs w:val="24"/>
          <w:lang w:val="uk-UA"/>
        </w:rPr>
      </w:pPr>
      <w:r w:rsidRPr="007771C8">
        <w:rPr>
          <w:rFonts w:eastAsia="Calibri"/>
          <w:sz w:val="24"/>
          <w:szCs w:val="24"/>
          <w:lang w:val="uk-UA"/>
        </w:rPr>
        <w:t>6.</w:t>
      </w:r>
      <w:r w:rsidR="009E1F1F" w:rsidRPr="007771C8">
        <w:rPr>
          <w:rFonts w:eastAsia="Calibri"/>
          <w:sz w:val="24"/>
          <w:szCs w:val="24"/>
          <w:lang w:val="uk-UA"/>
        </w:rPr>
        <w:t>Клініко-фармакологічна характеристика</w:t>
      </w:r>
      <w:r w:rsidR="009E1F1F" w:rsidRPr="007771C8">
        <w:rPr>
          <w:sz w:val="24"/>
          <w:szCs w:val="24"/>
          <w:lang w:val="uk-UA"/>
        </w:rPr>
        <w:t xml:space="preserve"> ехінокандинів</w:t>
      </w:r>
      <w:r w:rsidR="009E1F1F" w:rsidRPr="007771C8">
        <w:rPr>
          <w:rFonts w:eastAsia="Calibri"/>
          <w:sz w:val="24"/>
          <w:szCs w:val="24"/>
          <w:lang w:val="uk-UA"/>
        </w:rPr>
        <w:t>: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w:t>
      </w:r>
    </w:p>
    <w:p w:rsidR="009E1F1F" w:rsidRPr="007771C8" w:rsidRDefault="007771C8" w:rsidP="007771C8">
      <w:pPr>
        <w:jc w:val="both"/>
      </w:pPr>
      <w:r w:rsidRPr="007771C8">
        <w:t>7.</w:t>
      </w:r>
      <w:r w:rsidR="009E1F1F" w:rsidRPr="007771C8">
        <w:t xml:space="preserve">.Вікові особливості призначення протигрибкових ЛЗ. </w:t>
      </w:r>
    </w:p>
    <w:p w:rsidR="009E1F1F" w:rsidRPr="007771C8" w:rsidRDefault="007771C8" w:rsidP="007771C8">
      <w:pPr>
        <w:jc w:val="both"/>
      </w:pPr>
      <w:r w:rsidRPr="007771C8">
        <w:t>8.</w:t>
      </w:r>
      <w:r w:rsidR="009E1F1F" w:rsidRPr="007771C8">
        <w:t xml:space="preserve">Особливості застосування </w:t>
      </w:r>
      <w:r w:rsidRPr="007771C8">
        <w:t xml:space="preserve">протигрибкових ЛЗ </w:t>
      </w:r>
      <w:r w:rsidR="009E1F1F" w:rsidRPr="007771C8">
        <w:t xml:space="preserve">під час вагітності та грудного вигодовування. </w:t>
      </w:r>
    </w:p>
    <w:p w:rsidR="009E1F1F" w:rsidRPr="007771C8" w:rsidRDefault="009E1F1F" w:rsidP="007771C8">
      <w:pPr>
        <w:pStyle w:val="a8"/>
        <w:ind w:firstLine="567"/>
        <w:jc w:val="both"/>
        <w:rPr>
          <w:rFonts w:ascii="Times New Roman" w:hAnsi="Times New Roman"/>
          <w:sz w:val="24"/>
          <w:szCs w:val="24"/>
          <w:lang w:val="uk-UA"/>
        </w:rPr>
      </w:pPr>
    </w:p>
    <w:p w:rsidR="009E1F1F" w:rsidRPr="007771C8" w:rsidRDefault="009E1F1F" w:rsidP="007771C8">
      <w:pPr>
        <w:pStyle w:val="a8"/>
        <w:ind w:firstLine="567"/>
        <w:jc w:val="both"/>
        <w:rPr>
          <w:rFonts w:ascii="Times New Roman" w:hAnsi="Times New Roman"/>
          <w:sz w:val="24"/>
          <w:szCs w:val="24"/>
          <w:lang w:val="uk-UA"/>
        </w:rPr>
      </w:pPr>
      <w:r w:rsidRPr="007771C8">
        <w:rPr>
          <w:rFonts w:ascii="Times New Roman" w:hAnsi="Times New Roman"/>
          <w:sz w:val="24"/>
          <w:szCs w:val="24"/>
          <w:lang w:val="uk-UA"/>
        </w:rPr>
        <w:t>Вміти:</w:t>
      </w:r>
    </w:p>
    <w:p w:rsidR="009E1F1F" w:rsidRPr="007771C8" w:rsidRDefault="009E1F1F" w:rsidP="007771C8">
      <w:pPr>
        <w:pStyle w:val="a8"/>
        <w:ind w:firstLine="567"/>
        <w:jc w:val="both"/>
        <w:rPr>
          <w:rFonts w:ascii="Times New Roman" w:hAnsi="Times New Roman"/>
          <w:sz w:val="24"/>
          <w:szCs w:val="24"/>
          <w:lang w:val="uk-UA"/>
        </w:rPr>
      </w:pPr>
    </w:p>
    <w:p w:rsidR="009E1F1F" w:rsidRPr="007771C8" w:rsidRDefault="009E1F1F" w:rsidP="007771C8">
      <w:pPr>
        <w:shd w:val="clear" w:color="auto" w:fill="FFFFFF"/>
        <w:jc w:val="both"/>
        <w:rPr>
          <w:bCs/>
          <w:spacing w:val="-2"/>
        </w:rPr>
      </w:pPr>
      <w:r w:rsidRPr="007771C8">
        <w:rPr>
          <w:bCs/>
          <w:spacing w:val="-2"/>
        </w:rPr>
        <w:t>1.Дотримуватись загальноприйнятих правил раціональної терапії при виборі</w:t>
      </w:r>
      <w:r w:rsidR="007771C8" w:rsidRPr="007771C8">
        <w:rPr>
          <w:rFonts w:eastAsia="Calibri"/>
        </w:rPr>
        <w:t xml:space="preserve"> </w:t>
      </w:r>
      <w:r w:rsidR="007771C8" w:rsidRPr="007771C8">
        <w:t>протигрибкових ЛЗ</w:t>
      </w:r>
      <w:r w:rsidRPr="007771C8">
        <w:rPr>
          <w:bCs/>
          <w:spacing w:val="-2"/>
        </w:rPr>
        <w:t xml:space="preserve">. </w:t>
      </w:r>
    </w:p>
    <w:p w:rsidR="009E1F1F" w:rsidRPr="007771C8" w:rsidRDefault="009E1F1F" w:rsidP="007771C8">
      <w:pPr>
        <w:shd w:val="clear" w:color="auto" w:fill="FFFFFF"/>
        <w:jc w:val="both"/>
        <w:rPr>
          <w:bCs/>
          <w:spacing w:val="-2"/>
        </w:rPr>
      </w:pPr>
      <w:r w:rsidRPr="007771C8">
        <w:rPr>
          <w:bCs/>
          <w:spacing w:val="-2"/>
        </w:rPr>
        <w:t xml:space="preserve">2.Враховувати спектр дії </w:t>
      </w:r>
      <w:r w:rsidR="007771C8" w:rsidRPr="007771C8">
        <w:t>протигрибкових ЛЗ</w:t>
      </w:r>
      <w:r w:rsidRPr="007771C8">
        <w:rPr>
          <w:bCs/>
          <w:spacing w:val="-2"/>
        </w:rPr>
        <w:t xml:space="preserve"> при</w:t>
      </w:r>
      <w:r w:rsidRPr="007771C8">
        <w:rPr>
          <w:rFonts w:eastAsia="Calibri"/>
        </w:rPr>
        <w:t xml:space="preserve"> призначенні в клінічній практиці.</w:t>
      </w:r>
    </w:p>
    <w:p w:rsidR="009E1F1F" w:rsidRPr="007771C8" w:rsidRDefault="009E1F1F" w:rsidP="007771C8">
      <w:pPr>
        <w:jc w:val="both"/>
        <w:rPr>
          <w:rFonts w:eastAsia="Calibri"/>
        </w:rPr>
      </w:pPr>
      <w:r w:rsidRPr="007771C8">
        <w:rPr>
          <w:rFonts w:eastAsia="Calibri"/>
        </w:rPr>
        <w:t>3.Застосовувати знання з фармакокінетики при призначенні в клінічній практиці</w:t>
      </w:r>
      <w:r w:rsidR="007771C8" w:rsidRPr="007771C8">
        <w:t xml:space="preserve"> протигрибкових ЛЗ</w:t>
      </w:r>
      <w:r w:rsidR="007771C8" w:rsidRPr="007771C8">
        <w:rPr>
          <w:rFonts w:eastAsia="Calibri"/>
        </w:rPr>
        <w:t xml:space="preserve"> </w:t>
      </w:r>
      <w:r w:rsidRPr="007771C8">
        <w:rPr>
          <w:rFonts w:eastAsia="Calibri"/>
        </w:rPr>
        <w:t>.</w:t>
      </w:r>
    </w:p>
    <w:p w:rsidR="009E1F1F" w:rsidRPr="007771C8" w:rsidRDefault="009E1F1F" w:rsidP="007771C8">
      <w:pPr>
        <w:jc w:val="both"/>
        <w:rPr>
          <w:rFonts w:eastAsia="Calibri"/>
        </w:rPr>
      </w:pPr>
      <w:r w:rsidRPr="007771C8">
        <w:rPr>
          <w:rFonts w:eastAsia="Calibri"/>
        </w:rPr>
        <w:t>4.Аналізувати можливість виникнення  небажаних реакцій ліків при призначенні</w:t>
      </w:r>
      <w:r w:rsidR="007771C8" w:rsidRPr="007771C8">
        <w:rPr>
          <w:rFonts w:eastAsia="Calibri"/>
        </w:rPr>
        <w:t xml:space="preserve"> </w:t>
      </w:r>
      <w:r w:rsidR="007771C8" w:rsidRPr="007771C8">
        <w:t>протигрибкових ЛЗ</w:t>
      </w:r>
      <w:r w:rsidRPr="007771C8">
        <w:rPr>
          <w:rFonts w:eastAsia="Calibri"/>
        </w:rPr>
        <w:t>.</w:t>
      </w:r>
    </w:p>
    <w:p w:rsidR="009E1F1F" w:rsidRPr="007771C8" w:rsidRDefault="009E1F1F" w:rsidP="007771C8">
      <w:pPr>
        <w:jc w:val="both"/>
        <w:rPr>
          <w:rFonts w:eastAsia="Calibri"/>
        </w:rPr>
      </w:pPr>
      <w:r w:rsidRPr="007771C8">
        <w:rPr>
          <w:rFonts w:eastAsia="Calibri"/>
        </w:rPr>
        <w:t>5.Враховувати супутні захворювання, вікові та індивідуальні особливості при призначенні</w:t>
      </w:r>
      <w:r w:rsidR="007771C8" w:rsidRPr="007771C8">
        <w:rPr>
          <w:rFonts w:eastAsia="Calibri"/>
        </w:rPr>
        <w:t xml:space="preserve"> </w:t>
      </w:r>
      <w:r w:rsidR="007771C8" w:rsidRPr="007771C8">
        <w:t>протигрибкових ЛЗ</w:t>
      </w:r>
      <w:r w:rsidRPr="007771C8">
        <w:rPr>
          <w:rFonts w:eastAsia="Calibri"/>
        </w:rPr>
        <w:t xml:space="preserve">. </w:t>
      </w:r>
    </w:p>
    <w:p w:rsidR="009E1F1F" w:rsidRPr="007771C8" w:rsidRDefault="009E1F1F" w:rsidP="007771C8">
      <w:pPr>
        <w:pStyle w:val="a4"/>
        <w:spacing w:after="0" w:line="240" w:lineRule="auto"/>
        <w:ind w:left="0"/>
        <w:jc w:val="both"/>
        <w:rPr>
          <w:rFonts w:ascii="Times New Roman" w:eastAsia="Calibri" w:hAnsi="Times New Roman" w:cs="Times New Roman"/>
          <w:sz w:val="24"/>
          <w:szCs w:val="24"/>
          <w:lang w:val="uk-UA"/>
        </w:rPr>
      </w:pPr>
      <w:r w:rsidRPr="007771C8">
        <w:rPr>
          <w:rFonts w:ascii="Times New Roman" w:eastAsia="Calibri" w:hAnsi="Times New Roman" w:cs="Times New Roman"/>
          <w:sz w:val="24"/>
          <w:szCs w:val="24"/>
          <w:lang w:val="uk-UA"/>
        </w:rPr>
        <w:t xml:space="preserve">6.Аналізувати вірогідність взаємодії </w:t>
      </w:r>
      <w:r w:rsidR="007771C8" w:rsidRPr="007771C8">
        <w:rPr>
          <w:rFonts w:ascii="Times New Roman" w:hAnsi="Times New Roman" w:cs="Times New Roman"/>
          <w:sz w:val="24"/>
          <w:szCs w:val="24"/>
          <w:lang w:val="uk-UA"/>
        </w:rPr>
        <w:t>протигрибкових ЛЗ</w:t>
      </w:r>
      <w:r w:rsidR="007771C8" w:rsidRPr="007771C8">
        <w:rPr>
          <w:rFonts w:ascii="Times New Roman" w:eastAsia="Calibri" w:hAnsi="Times New Roman" w:cs="Times New Roman"/>
          <w:sz w:val="24"/>
          <w:szCs w:val="24"/>
          <w:lang w:val="uk-UA"/>
        </w:rPr>
        <w:t xml:space="preserve"> </w:t>
      </w:r>
      <w:r w:rsidRPr="007771C8">
        <w:rPr>
          <w:rFonts w:ascii="Times New Roman" w:eastAsia="Calibri" w:hAnsi="Times New Roman" w:cs="Times New Roman"/>
          <w:sz w:val="24"/>
          <w:szCs w:val="24"/>
          <w:lang w:val="uk-UA"/>
        </w:rPr>
        <w:t xml:space="preserve">з іншими ЛЗ. </w:t>
      </w:r>
    </w:p>
    <w:p w:rsidR="009E1F1F" w:rsidRPr="007771C8" w:rsidRDefault="009E1F1F" w:rsidP="007771C8">
      <w:pPr>
        <w:pStyle w:val="a4"/>
        <w:spacing w:after="0" w:line="240" w:lineRule="auto"/>
        <w:ind w:left="0"/>
        <w:jc w:val="both"/>
        <w:rPr>
          <w:rFonts w:ascii="Times New Roman" w:eastAsia="Calibri" w:hAnsi="Times New Roman" w:cs="Times New Roman"/>
          <w:sz w:val="24"/>
          <w:szCs w:val="24"/>
          <w:lang w:val="uk-UA"/>
        </w:rPr>
      </w:pPr>
      <w:r w:rsidRPr="007771C8">
        <w:rPr>
          <w:rFonts w:ascii="Times New Roman" w:eastAsia="Calibri" w:hAnsi="Times New Roman" w:cs="Times New Roman"/>
          <w:sz w:val="24"/>
          <w:szCs w:val="24"/>
          <w:lang w:val="uk-UA"/>
        </w:rPr>
        <w:t>7.Моніторювати ефективність  та безпечність</w:t>
      </w:r>
      <w:r w:rsidR="007771C8" w:rsidRPr="007771C8">
        <w:rPr>
          <w:rFonts w:ascii="Times New Roman" w:eastAsia="Calibri" w:hAnsi="Times New Roman" w:cs="Times New Roman"/>
          <w:sz w:val="24"/>
          <w:szCs w:val="24"/>
          <w:lang w:val="uk-UA"/>
        </w:rPr>
        <w:t xml:space="preserve"> </w:t>
      </w:r>
      <w:r w:rsidR="007771C8" w:rsidRPr="007771C8">
        <w:rPr>
          <w:rFonts w:ascii="Times New Roman" w:hAnsi="Times New Roman" w:cs="Times New Roman"/>
          <w:sz w:val="24"/>
          <w:szCs w:val="24"/>
        </w:rPr>
        <w:t>протигрибкових ЛЗ</w:t>
      </w:r>
      <w:r w:rsidRPr="007771C8">
        <w:rPr>
          <w:rFonts w:ascii="Times New Roman" w:eastAsia="Calibri" w:hAnsi="Times New Roman" w:cs="Times New Roman"/>
          <w:sz w:val="24"/>
          <w:szCs w:val="24"/>
          <w:lang w:val="uk-UA"/>
        </w:rPr>
        <w:t>.</w:t>
      </w:r>
    </w:p>
    <w:p w:rsidR="009E1F1F" w:rsidRPr="007771C8" w:rsidRDefault="009E1F1F" w:rsidP="007771C8">
      <w:pPr>
        <w:pStyle w:val="a4"/>
        <w:spacing w:after="0" w:line="240" w:lineRule="auto"/>
        <w:ind w:left="0"/>
        <w:jc w:val="both"/>
        <w:rPr>
          <w:rFonts w:ascii="Times New Roman" w:eastAsia="Calibri" w:hAnsi="Times New Roman" w:cs="Times New Roman"/>
          <w:sz w:val="24"/>
          <w:szCs w:val="24"/>
          <w:lang w:val="uk-UA"/>
        </w:rPr>
      </w:pPr>
    </w:p>
    <w:p w:rsidR="009E1F1F" w:rsidRDefault="009E1F1F" w:rsidP="007771C8">
      <w:pPr>
        <w:jc w:val="both"/>
        <w:rPr>
          <w:rFonts w:eastAsia="Calibri"/>
        </w:rPr>
      </w:pPr>
    </w:p>
    <w:p w:rsidR="006C4505" w:rsidRPr="007771C8" w:rsidRDefault="006C4505" w:rsidP="007771C8">
      <w:pPr>
        <w:jc w:val="both"/>
        <w:rPr>
          <w:rFonts w:eastAsia="Calibri"/>
        </w:rPr>
      </w:pPr>
    </w:p>
    <w:p w:rsidR="009E1F1F" w:rsidRPr="007771C8" w:rsidRDefault="009E1F1F" w:rsidP="007771C8">
      <w:pPr>
        <w:pStyle w:val="a4"/>
        <w:spacing w:after="0" w:line="240" w:lineRule="auto"/>
        <w:ind w:left="0"/>
        <w:jc w:val="center"/>
        <w:rPr>
          <w:rFonts w:ascii="Times New Roman" w:eastAsia="Calibri" w:hAnsi="Times New Roman" w:cs="Times New Roman"/>
          <w:sz w:val="24"/>
          <w:szCs w:val="24"/>
          <w:lang w:val="uk-UA"/>
        </w:rPr>
      </w:pPr>
      <w:r w:rsidRPr="007771C8">
        <w:rPr>
          <w:rFonts w:ascii="Times New Roman" w:eastAsia="Calibri" w:hAnsi="Times New Roman" w:cs="Times New Roman"/>
          <w:sz w:val="24"/>
          <w:szCs w:val="24"/>
          <w:lang w:val="uk-UA"/>
        </w:rPr>
        <w:lastRenderedPageBreak/>
        <w:t>Література:</w:t>
      </w:r>
    </w:p>
    <w:p w:rsidR="009E1F1F" w:rsidRPr="0022591D" w:rsidRDefault="009E1F1F" w:rsidP="009E1F1F">
      <w:pPr>
        <w:pStyle w:val="a5"/>
        <w:tabs>
          <w:tab w:val="left" w:pos="426"/>
          <w:tab w:val="left" w:pos="993"/>
        </w:tabs>
        <w:ind w:firstLine="0"/>
        <w:contextualSpacing/>
        <w:rPr>
          <w:szCs w:val="24"/>
          <w:lang w:val="ru-RU"/>
        </w:rPr>
      </w:pPr>
      <w:r w:rsidRPr="0022591D">
        <w:rPr>
          <w:szCs w:val="24"/>
        </w:rPr>
        <w:t>1.</w:t>
      </w:r>
      <w:r w:rsidRPr="0022591D">
        <w:rPr>
          <w:szCs w:val="24"/>
          <w:lang w:val="ru-RU"/>
        </w:rPr>
        <w:t>Андрущенко Е.В. Клиническая фармакология в терапевтической практике / Е.В. Андрущенко : уч. пособие. - К.: Вища школа, 1992. - 368 с.</w:t>
      </w:r>
    </w:p>
    <w:p w:rsidR="009E1F1F" w:rsidRPr="0022591D" w:rsidRDefault="009E1F1F" w:rsidP="009E1F1F">
      <w:pPr>
        <w:pStyle w:val="a5"/>
        <w:tabs>
          <w:tab w:val="left" w:pos="426"/>
          <w:tab w:val="left" w:pos="993"/>
        </w:tabs>
        <w:ind w:firstLine="0"/>
        <w:contextualSpacing/>
        <w:rPr>
          <w:szCs w:val="24"/>
          <w:lang w:val="ru-RU"/>
        </w:rPr>
      </w:pPr>
      <w:r w:rsidRPr="0022591D">
        <w:rPr>
          <w:szCs w:val="24"/>
          <w:lang w:val="ru-RU"/>
        </w:rPr>
        <w:t>2.</w:t>
      </w:r>
      <w:r w:rsidRPr="0022591D">
        <w:rPr>
          <w:szCs w:val="24"/>
        </w:rPr>
        <w:t xml:space="preserve">Белоусов Ю.Б. </w:t>
      </w:r>
      <w:r w:rsidRPr="0022591D">
        <w:rPr>
          <w:szCs w:val="24"/>
          <w:lang w:val="ru-RU"/>
        </w:rPr>
        <w:t xml:space="preserve">Клиническая фармакология и фармакотерапия: руководство для врачей / </w:t>
      </w:r>
      <w:r w:rsidRPr="0022591D">
        <w:rPr>
          <w:szCs w:val="24"/>
        </w:rPr>
        <w:t xml:space="preserve">Ю.Б. Белоусов, В.С.Моисеев, В.К. Лепахин  </w:t>
      </w:r>
      <w:r w:rsidRPr="0022591D">
        <w:rPr>
          <w:szCs w:val="24"/>
          <w:lang w:val="ru-RU"/>
        </w:rPr>
        <w:t>- М., 1998. - 529 с.</w:t>
      </w:r>
    </w:p>
    <w:p w:rsidR="009E1F1F" w:rsidRPr="0022591D" w:rsidRDefault="009E1F1F" w:rsidP="009E1F1F">
      <w:pPr>
        <w:pStyle w:val="a5"/>
        <w:tabs>
          <w:tab w:val="left" w:pos="426"/>
          <w:tab w:val="left" w:pos="993"/>
        </w:tabs>
        <w:ind w:firstLine="0"/>
        <w:contextualSpacing/>
        <w:rPr>
          <w:szCs w:val="24"/>
          <w:lang w:val="ru-RU"/>
        </w:rPr>
      </w:pPr>
      <w:r w:rsidRPr="0022591D">
        <w:rPr>
          <w:szCs w:val="24"/>
          <w:lang w:val="ru-RU"/>
        </w:rPr>
        <w:t>3.Взаимодействие лекарств и эффективность фармакотерапии / Л.В. Деримедведь, И.М. Перцев, Е.В. Шуванова ; под ред. проф. И.М. Перцева. - Х.: Изд-во "Мегаполис", 2001. - 784 с.</w:t>
      </w:r>
    </w:p>
    <w:p w:rsidR="009E1F1F" w:rsidRPr="0022591D" w:rsidRDefault="009E1F1F" w:rsidP="009E1F1F">
      <w:pPr>
        <w:pStyle w:val="a5"/>
        <w:tabs>
          <w:tab w:val="left" w:pos="426"/>
          <w:tab w:val="left" w:pos="993"/>
        </w:tabs>
        <w:ind w:firstLine="0"/>
        <w:contextualSpacing/>
        <w:rPr>
          <w:szCs w:val="24"/>
        </w:rPr>
      </w:pPr>
      <w:r w:rsidRPr="0022591D">
        <w:rPr>
          <w:szCs w:val="24"/>
          <w:lang w:val="ru-RU"/>
        </w:rPr>
        <w:t>4.</w:t>
      </w:r>
      <w:r w:rsidRPr="0022591D">
        <w:rPr>
          <w:szCs w:val="24"/>
        </w:rPr>
        <w:t>Взаимодействие лекарств и эффективность фармакотерапии / Л.В. Деримедведь, И.М. Перцев, Е.В. Шуванова, [и др.]; под ред. проф. И.М. Перцева. - Х.: Изд-во "Мегаполис", 2001. - 784 с.</w:t>
      </w:r>
    </w:p>
    <w:p w:rsidR="009E1F1F" w:rsidRPr="0022591D" w:rsidRDefault="009E1F1F" w:rsidP="009E1F1F">
      <w:pPr>
        <w:pStyle w:val="a5"/>
        <w:tabs>
          <w:tab w:val="left" w:pos="426"/>
          <w:tab w:val="left" w:pos="993"/>
        </w:tabs>
        <w:ind w:firstLine="0"/>
        <w:contextualSpacing/>
        <w:rPr>
          <w:szCs w:val="24"/>
        </w:rPr>
      </w:pPr>
      <w:r w:rsidRPr="0022591D">
        <w:rPr>
          <w:szCs w:val="24"/>
        </w:rPr>
        <w:t>5.Генетична медицина / В.М. Запорожана, В.А. Кордюм, Ю.И. Бажора [та ін.]; за ред. В.М. Запорожана. – О.: Одес. держ. мед. ун-т, 2008. – 432 с.</w:t>
      </w:r>
    </w:p>
    <w:p w:rsidR="009E1F1F" w:rsidRPr="0022591D" w:rsidRDefault="009E1F1F" w:rsidP="009E1F1F">
      <w:pPr>
        <w:pStyle w:val="a5"/>
        <w:tabs>
          <w:tab w:val="left" w:pos="426"/>
          <w:tab w:val="left" w:pos="993"/>
        </w:tabs>
        <w:ind w:firstLine="0"/>
        <w:contextualSpacing/>
        <w:rPr>
          <w:szCs w:val="24"/>
          <w:lang w:val="ru-RU"/>
        </w:rPr>
      </w:pPr>
      <w:r w:rsidRPr="0022591D">
        <w:rPr>
          <w:szCs w:val="24"/>
        </w:rPr>
        <w:t>6.</w:t>
      </w:r>
      <w:r w:rsidRPr="0022591D">
        <w:rPr>
          <w:szCs w:val="24"/>
          <w:lang w:val="ru-RU"/>
        </w:rPr>
        <w:t>Дроговоз С. М. Побочное действие лекарств: учебник-справочник /  С. М. Дроговоз. -  Х.: «СИМ», 2010 - 480 с.</w:t>
      </w:r>
    </w:p>
    <w:p w:rsidR="009E1F1F" w:rsidRPr="0022591D" w:rsidRDefault="009E1F1F" w:rsidP="009E1F1F">
      <w:pPr>
        <w:pStyle w:val="a5"/>
        <w:tabs>
          <w:tab w:val="left" w:pos="426"/>
          <w:tab w:val="left" w:pos="993"/>
        </w:tabs>
        <w:ind w:firstLine="0"/>
        <w:contextualSpacing/>
        <w:rPr>
          <w:szCs w:val="24"/>
          <w:lang w:val="ru-RU"/>
        </w:rPr>
      </w:pPr>
      <w:r w:rsidRPr="0022591D">
        <w:rPr>
          <w:szCs w:val="24"/>
          <w:lang w:val="ru-RU"/>
        </w:rPr>
        <w:t xml:space="preserve">7.Катцунг Б.Г. Базисная и клиническая фармакология /  Б.Г. Катцунг - М.: СП-Бином-Невский «Диалект», 1998. - 608 с. </w:t>
      </w:r>
    </w:p>
    <w:p w:rsidR="009E1F1F" w:rsidRPr="0022591D" w:rsidRDefault="009E1F1F" w:rsidP="009E1F1F">
      <w:pPr>
        <w:pStyle w:val="a5"/>
        <w:tabs>
          <w:tab w:val="left" w:pos="426"/>
          <w:tab w:val="left" w:pos="993"/>
        </w:tabs>
        <w:ind w:firstLine="0"/>
        <w:contextualSpacing/>
        <w:rPr>
          <w:szCs w:val="24"/>
        </w:rPr>
      </w:pPr>
      <w:r w:rsidRPr="0022591D">
        <w:rPr>
          <w:szCs w:val="24"/>
          <w:lang w:val="ru-RU"/>
        </w:rPr>
        <w:t>8</w:t>
      </w:r>
      <w:r w:rsidRPr="0022591D">
        <w:rPr>
          <w:szCs w:val="24"/>
        </w:rPr>
        <w:t>.Клиническая фармакогенетика  / Д.А. Сычев, Г.В. Раменская, И.В. Игнатьев; под ред. В.Г. Кукеса, Н.П. Бочкова. -  М.: «Гэотар - Медиа», 2007 - 243 с.</w:t>
      </w:r>
    </w:p>
    <w:p w:rsidR="009E1F1F" w:rsidRPr="0022591D" w:rsidRDefault="009E1F1F" w:rsidP="009E1F1F">
      <w:pPr>
        <w:pStyle w:val="a5"/>
        <w:tabs>
          <w:tab w:val="left" w:pos="426"/>
          <w:tab w:val="left" w:pos="993"/>
        </w:tabs>
        <w:ind w:firstLine="0"/>
        <w:contextualSpacing/>
        <w:rPr>
          <w:szCs w:val="24"/>
          <w:lang w:val="ru-RU"/>
        </w:rPr>
      </w:pPr>
      <w:r w:rsidRPr="0022591D">
        <w:rPr>
          <w:szCs w:val="24"/>
          <w:lang w:val="ru-RU"/>
        </w:rPr>
        <w:t>9.Клиническая фармакогенетика: учебное пособие / под ред. В.Г. Кукеса, Н.П. Бочкова. – М.:ГЭОТАР-Медиа, 2007.- 248 с.</w:t>
      </w:r>
    </w:p>
    <w:p w:rsidR="009E1F1F" w:rsidRPr="0022591D" w:rsidRDefault="009E1F1F" w:rsidP="009E1F1F">
      <w:pPr>
        <w:pStyle w:val="a5"/>
        <w:tabs>
          <w:tab w:val="left" w:pos="426"/>
          <w:tab w:val="left" w:pos="993"/>
        </w:tabs>
        <w:ind w:firstLine="0"/>
        <w:contextualSpacing/>
        <w:rPr>
          <w:szCs w:val="24"/>
          <w:lang w:val="ru-RU"/>
        </w:rPr>
      </w:pPr>
      <w:r w:rsidRPr="0022591D">
        <w:rPr>
          <w:szCs w:val="24"/>
          <w:lang w:val="ru-RU"/>
        </w:rPr>
        <w:t>10.Клиническая фармакология: учеб. /  под ред. В.Г. Кукеса. – М.: ГЭОТАР – МЕД, 2009. – 944с.</w:t>
      </w:r>
    </w:p>
    <w:p w:rsidR="009E1F1F" w:rsidRPr="0022591D" w:rsidRDefault="009E1F1F" w:rsidP="009E1F1F">
      <w:pPr>
        <w:pStyle w:val="a5"/>
        <w:tabs>
          <w:tab w:val="left" w:pos="426"/>
          <w:tab w:val="left" w:pos="993"/>
        </w:tabs>
        <w:ind w:firstLine="0"/>
        <w:contextualSpacing/>
        <w:rPr>
          <w:szCs w:val="24"/>
          <w:lang w:val="ru-RU"/>
        </w:rPr>
      </w:pPr>
      <w:r w:rsidRPr="0022591D">
        <w:rPr>
          <w:szCs w:val="24"/>
          <w:lang w:val="ru-RU"/>
        </w:rPr>
        <w:t>11.Клиническая фармакология: учеб. / И.Б. Михайлов. – М.: АСТ- СПБ.: Сова, 2005. – 518с.</w:t>
      </w:r>
    </w:p>
    <w:p w:rsidR="009E1F1F" w:rsidRPr="0022591D" w:rsidRDefault="009E1F1F" w:rsidP="009E1F1F">
      <w:pPr>
        <w:pStyle w:val="a5"/>
        <w:tabs>
          <w:tab w:val="left" w:pos="426"/>
          <w:tab w:val="left" w:pos="993"/>
        </w:tabs>
        <w:ind w:firstLine="0"/>
        <w:contextualSpacing/>
        <w:rPr>
          <w:szCs w:val="24"/>
          <w:lang w:val="ru-RU"/>
        </w:rPr>
      </w:pPr>
      <w:r w:rsidRPr="0022591D">
        <w:rPr>
          <w:szCs w:val="24"/>
          <w:lang w:val="ru-RU"/>
        </w:rPr>
        <w:t>12.</w:t>
      </w:r>
      <w:r w:rsidRPr="0022591D">
        <w:rPr>
          <w:szCs w:val="24"/>
        </w:rPr>
        <w:t>Клинические испытания лекарств / В.И.  Мальцев, Т.К. Ефимцева, А.П Викторов [и др.] - К.</w:t>
      </w:r>
      <w:r w:rsidRPr="0022591D">
        <w:rPr>
          <w:szCs w:val="24"/>
          <w:lang w:val="ru-RU"/>
        </w:rPr>
        <w:t>: Морион, 2002. - 352 с.</w:t>
      </w:r>
    </w:p>
    <w:p w:rsidR="009E1F1F" w:rsidRPr="001D0882" w:rsidRDefault="009E1F1F" w:rsidP="009E1F1F">
      <w:pPr>
        <w:pStyle w:val="a5"/>
        <w:tabs>
          <w:tab w:val="left" w:pos="426"/>
          <w:tab w:val="left" w:pos="993"/>
        </w:tabs>
        <w:ind w:firstLine="0"/>
        <w:contextualSpacing/>
        <w:rPr>
          <w:szCs w:val="24"/>
        </w:rPr>
      </w:pPr>
      <w:r w:rsidRPr="0022591D">
        <w:rPr>
          <w:szCs w:val="24"/>
          <w:lang w:val="ru-RU"/>
        </w:rPr>
        <w:t xml:space="preserve">13.Клінічна фармакологія в педіатрії / </w:t>
      </w:r>
      <w:r w:rsidRPr="0022591D">
        <w:rPr>
          <w:szCs w:val="24"/>
        </w:rPr>
        <w:t xml:space="preserve">І.С. </w:t>
      </w:r>
      <w:r w:rsidRPr="0022591D">
        <w:rPr>
          <w:szCs w:val="24"/>
          <w:lang w:val="ru-RU"/>
        </w:rPr>
        <w:t>Чекман</w:t>
      </w:r>
      <w:r w:rsidRPr="0022591D">
        <w:rPr>
          <w:szCs w:val="24"/>
        </w:rPr>
        <w:t>, О.П. Вікторов, Н.О. Гончарова  [та ін.]  - К.</w:t>
      </w:r>
      <w:r w:rsidRPr="001D0882">
        <w:rPr>
          <w:szCs w:val="24"/>
        </w:rPr>
        <w:t>:</w:t>
      </w:r>
      <w:r w:rsidRPr="0022591D">
        <w:rPr>
          <w:szCs w:val="24"/>
        </w:rPr>
        <w:t xml:space="preserve"> "Вища школа", 2001. - С. 84 - 122.</w:t>
      </w:r>
    </w:p>
    <w:p w:rsidR="009E1F1F" w:rsidRPr="0022591D" w:rsidRDefault="009E1F1F" w:rsidP="009E1F1F">
      <w:pPr>
        <w:pStyle w:val="a5"/>
        <w:tabs>
          <w:tab w:val="left" w:pos="426"/>
          <w:tab w:val="left" w:pos="993"/>
          <w:tab w:val="left" w:pos="1134"/>
        </w:tabs>
        <w:ind w:firstLine="0"/>
        <w:contextualSpacing/>
        <w:rPr>
          <w:szCs w:val="24"/>
        </w:rPr>
      </w:pPr>
      <w:r w:rsidRPr="001D0882">
        <w:rPr>
          <w:szCs w:val="24"/>
        </w:rPr>
        <w:t>14.</w:t>
      </w:r>
      <w:r w:rsidRPr="0022591D">
        <w:rPr>
          <w:szCs w:val="24"/>
        </w:rPr>
        <w:t>Клінічна фармакологія: підручник для медичних ВНЗ ІІІ-І</w:t>
      </w:r>
      <w:r w:rsidRPr="0022591D">
        <w:rPr>
          <w:szCs w:val="24"/>
          <w:lang w:val="en-US"/>
        </w:rPr>
        <w:t>V</w:t>
      </w:r>
      <w:r w:rsidRPr="0022591D">
        <w:rPr>
          <w:szCs w:val="24"/>
        </w:rPr>
        <w:t xml:space="preserve"> рівнів акредитації  /  О.Я. Бабак, О.М. Біловол, О.О. Яковлева  [та ін.] – К.: „Медицина”, 2010. – 776 с.</w:t>
      </w:r>
    </w:p>
    <w:p w:rsidR="009E1F1F" w:rsidRPr="0022591D" w:rsidRDefault="009E1F1F" w:rsidP="009E1F1F">
      <w:pPr>
        <w:pStyle w:val="a5"/>
        <w:tabs>
          <w:tab w:val="left" w:pos="426"/>
          <w:tab w:val="left" w:pos="993"/>
        </w:tabs>
        <w:ind w:firstLine="0"/>
        <w:contextualSpacing/>
        <w:rPr>
          <w:szCs w:val="24"/>
        </w:rPr>
      </w:pPr>
      <w:r w:rsidRPr="0022591D">
        <w:rPr>
          <w:szCs w:val="24"/>
        </w:rPr>
        <w:t>15.Кресюн В.И. Фармакогенетические основы взаимодействия организма и лекарств  / В.И. Кресюн, Ю.И. Бажора  -  Одес. гос. мед. ун-т, 2007. – 164 с.</w:t>
      </w:r>
    </w:p>
    <w:p w:rsidR="009E1F1F" w:rsidRPr="0022591D" w:rsidRDefault="009E1F1F" w:rsidP="009E1F1F">
      <w:pPr>
        <w:pStyle w:val="a5"/>
        <w:tabs>
          <w:tab w:val="left" w:pos="426"/>
          <w:tab w:val="left" w:pos="993"/>
        </w:tabs>
        <w:ind w:firstLine="0"/>
        <w:contextualSpacing/>
        <w:rPr>
          <w:szCs w:val="24"/>
        </w:rPr>
      </w:pPr>
      <w:r w:rsidRPr="0022591D">
        <w:rPr>
          <w:szCs w:val="24"/>
        </w:rPr>
        <w:t>16.Латогуз І.К.  Клінічна фармакологія / І.К. Латогуз, Л.Т. Мала, А.Я. Циганенко. – Х.: "Основа", 1995. - 500 с.</w:t>
      </w:r>
    </w:p>
    <w:p w:rsidR="009E1F1F" w:rsidRPr="0022591D" w:rsidRDefault="009E1F1F" w:rsidP="009E1F1F">
      <w:pPr>
        <w:pStyle w:val="a5"/>
        <w:tabs>
          <w:tab w:val="left" w:pos="426"/>
          <w:tab w:val="left" w:pos="993"/>
        </w:tabs>
        <w:ind w:firstLine="0"/>
        <w:contextualSpacing/>
        <w:rPr>
          <w:szCs w:val="24"/>
        </w:rPr>
      </w:pPr>
      <w:r w:rsidRPr="0022591D">
        <w:rPr>
          <w:szCs w:val="24"/>
        </w:rPr>
        <w:t>17.Лікарська взаємодія та безпека ліків: посібник / Л.Л. Давтян, Г.В. Загорій, Ю.В. Вороненко [та ін.] – К.: ЧП «Блудчий М.І.» , 2011 – 744 с.</w:t>
      </w:r>
    </w:p>
    <w:p w:rsidR="009E1F1F" w:rsidRPr="0022591D" w:rsidRDefault="009E1F1F" w:rsidP="009E1F1F">
      <w:pPr>
        <w:pStyle w:val="a5"/>
        <w:tabs>
          <w:tab w:val="left" w:pos="426"/>
          <w:tab w:val="left" w:pos="993"/>
        </w:tabs>
        <w:ind w:firstLine="0"/>
        <w:contextualSpacing/>
        <w:rPr>
          <w:szCs w:val="24"/>
          <w:lang w:val="ru-RU"/>
        </w:rPr>
      </w:pPr>
      <w:r w:rsidRPr="0022591D">
        <w:rPr>
          <w:szCs w:val="24"/>
        </w:rPr>
        <w:t>18.Лоуренс Д.Р., Бенитт П.Н. Клиническая фармакология. (в 2-х т., перевод с англ.) - Москва. Медицина. - 1991. - 1242 с.</w:t>
      </w:r>
    </w:p>
    <w:p w:rsidR="009E1F1F" w:rsidRPr="0022591D" w:rsidRDefault="009E1F1F" w:rsidP="009E1F1F">
      <w:pPr>
        <w:pStyle w:val="a5"/>
        <w:tabs>
          <w:tab w:val="left" w:pos="426"/>
          <w:tab w:val="left" w:pos="993"/>
        </w:tabs>
        <w:ind w:firstLine="0"/>
        <w:contextualSpacing/>
        <w:rPr>
          <w:szCs w:val="24"/>
          <w:lang w:val="ru-RU"/>
        </w:rPr>
      </w:pPr>
      <w:r w:rsidRPr="0022591D">
        <w:rPr>
          <w:szCs w:val="24"/>
          <w:lang w:val="ru-RU"/>
        </w:rPr>
        <w:t>19.Машковский М. Р.  Лекарственные средства / М. Р. Машковский. – Х.: "Тосинг", 1998. - 1152 с.</w:t>
      </w:r>
    </w:p>
    <w:p w:rsidR="009E1F1F" w:rsidRPr="0022591D" w:rsidRDefault="009E1F1F" w:rsidP="009E1F1F">
      <w:pPr>
        <w:pStyle w:val="a5"/>
        <w:tabs>
          <w:tab w:val="left" w:pos="426"/>
          <w:tab w:val="left" w:pos="993"/>
        </w:tabs>
        <w:ind w:firstLine="0"/>
        <w:contextualSpacing/>
        <w:rPr>
          <w:szCs w:val="24"/>
          <w:lang w:val="ru-RU"/>
        </w:rPr>
      </w:pPr>
      <w:r w:rsidRPr="0022591D">
        <w:rPr>
          <w:szCs w:val="24"/>
          <w:lang w:val="ru-RU"/>
        </w:rPr>
        <w:t>20.Михайлов И.Б. Основы рациональной фармакотерапии: учебное пособие по клинической фармакологии / И.Б. Михайлов - СПб.: "Фолиант", 1999. - 480 с.</w:t>
      </w:r>
    </w:p>
    <w:p w:rsidR="009E1F1F" w:rsidRPr="0022591D" w:rsidRDefault="009E1F1F" w:rsidP="009E1F1F">
      <w:pPr>
        <w:pStyle w:val="a5"/>
        <w:tabs>
          <w:tab w:val="left" w:pos="426"/>
          <w:tab w:val="left" w:pos="993"/>
        </w:tabs>
        <w:ind w:firstLine="0"/>
        <w:contextualSpacing/>
        <w:rPr>
          <w:szCs w:val="24"/>
          <w:lang w:val="ru-RU"/>
        </w:rPr>
      </w:pPr>
      <w:r w:rsidRPr="0022591D">
        <w:rPr>
          <w:szCs w:val="24"/>
          <w:lang w:val="ru-RU"/>
        </w:rPr>
        <w:t>21.Налетов С.В.  Клиническая фармакология / С.В.  Налетов. – Д.: «Донбасс», 1998. - 490 с.</w:t>
      </w:r>
    </w:p>
    <w:p w:rsidR="009E1F1F" w:rsidRPr="0022591D" w:rsidRDefault="009E1F1F" w:rsidP="009E1F1F">
      <w:pPr>
        <w:pStyle w:val="a5"/>
        <w:tabs>
          <w:tab w:val="left" w:pos="426"/>
          <w:tab w:val="left" w:pos="993"/>
        </w:tabs>
        <w:ind w:firstLine="0"/>
        <w:contextualSpacing/>
        <w:rPr>
          <w:szCs w:val="24"/>
        </w:rPr>
      </w:pPr>
      <w:r w:rsidRPr="0022591D">
        <w:rPr>
          <w:szCs w:val="24"/>
          <w:lang w:val="ru-RU"/>
        </w:rPr>
        <w:t xml:space="preserve">22.Особливості дії лікарських засобів у дітей різних вікових групп  / </w:t>
      </w:r>
      <w:r w:rsidRPr="0022591D">
        <w:rPr>
          <w:szCs w:val="24"/>
        </w:rPr>
        <w:t xml:space="preserve">І.С. </w:t>
      </w:r>
      <w:r w:rsidRPr="0022591D">
        <w:rPr>
          <w:szCs w:val="24"/>
          <w:lang w:val="ru-RU"/>
        </w:rPr>
        <w:t>Чекман</w:t>
      </w:r>
      <w:r w:rsidRPr="0022591D">
        <w:rPr>
          <w:szCs w:val="24"/>
        </w:rPr>
        <w:t>, О.П. Вікторов, Н.О. Гончарова [та ін.]  - К.</w:t>
      </w:r>
      <w:r w:rsidRPr="0022591D">
        <w:rPr>
          <w:szCs w:val="24"/>
          <w:lang w:val="ru-RU"/>
        </w:rPr>
        <w:t>:</w:t>
      </w:r>
      <w:r w:rsidRPr="0022591D">
        <w:rPr>
          <w:szCs w:val="24"/>
        </w:rPr>
        <w:t xml:space="preserve"> "Вища школа", 2001. – 83 с.</w:t>
      </w:r>
    </w:p>
    <w:p w:rsidR="009E1F1F" w:rsidRPr="0022591D" w:rsidRDefault="009E1F1F" w:rsidP="009E1F1F">
      <w:pPr>
        <w:pStyle w:val="a5"/>
        <w:tabs>
          <w:tab w:val="left" w:pos="426"/>
          <w:tab w:val="left" w:pos="993"/>
        </w:tabs>
        <w:ind w:firstLine="0"/>
        <w:contextualSpacing/>
        <w:rPr>
          <w:szCs w:val="24"/>
        </w:rPr>
      </w:pPr>
      <w:r w:rsidRPr="0022591D">
        <w:rPr>
          <w:szCs w:val="24"/>
        </w:rPr>
        <w:t>23.Побочное действие лекарств / Под ред. С.М. Дроговоз. – Х.: «СИМ», 2010 - 479 с.</w:t>
      </w:r>
    </w:p>
    <w:p w:rsidR="009E1F1F" w:rsidRPr="0022591D" w:rsidRDefault="009E1F1F" w:rsidP="009E1F1F">
      <w:pPr>
        <w:pStyle w:val="a5"/>
        <w:tabs>
          <w:tab w:val="left" w:pos="426"/>
          <w:tab w:val="left" w:pos="993"/>
        </w:tabs>
        <w:ind w:firstLine="0"/>
        <w:contextualSpacing/>
        <w:rPr>
          <w:szCs w:val="24"/>
          <w:lang w:val="ru-RU"/>
        </w:rPr>
      </w:pPr>
      <w:r w:rsidRPr="0022591D">
        <w:rPr>
          <w:szCs w:val="24"/>
        </w:rPr>
        <w:t>24.Побочное действие лекарств: учебник / Дроговоз С.М., Гудзенко А.П., Бутко Я.А., Дроговоз В.В. – Х.: «СИМ», 2010. – 480 с</w:t>
      </w:r>
    </w:p>
    <w:p w:rsidR="009E1F1F" w:rsidRPr="0022591D" w:rsidRDefault="009E1F1F" w:rsidP="009E1F1F">
      <w:pPr>
        <w:pStyle w:val="a5"/>
        <w:tabs>
          <w:tab w:val="left" w:pos="426"/>
          <w:tab w:val="left" w:pos="993"/>
        </w:tabs>
        <w:ind w:firstLine="0"/>
        <w:contextualSpacing/>
        <w:rPr>
          <w:szCs w:val="24"/>
          <w:lang w:val="ru-RU"/>
        </w:rPr>
      </w:pPr>
      <w:r w:rsidRPr="0022591D">
        <w:rPr>
          <w:szCs w:val="24"/>
          <w:lang w:val="ru-RU"/>
        </w:rPr>
        <w:t>25.</w:t>
      </w:r>
      <w:r w:rsidRPr="0022591D">
        <w:rPr>
          <w:szCs w:val="24"/>
        </w:rPr>
        <w:t>Рациональная диагностика и фармакотерапия заболеваний внутренних органов / Под ред. проф. О.Я. Бабака. - К.</w:t>
      </w:r>
      <w:r w:rsidRPr="0022591D">
        <w:rPr>
          <w:szCs w:val="24"/>
          <w:lang w:val="ru-RU"/>
        </w:rPr>
        <w:t>:</w:t>
      </w:r>
      <w:r w:rsidRPr="0022591D">
        <w:rPr>
          <w:szCs w:val="24"/>
        </w:rPr>
        <w:t xml:space="preserve"> "Вища школа", 2009 - 348с.</w:t>
      </w:r>
    </w:p>
    <w:p w:rsidR="009E1F1F" w:rsidRPr="0022591D" w:rsidRDefault="009E1F1F" w:rsidP="009E1F1F">
      <w:pPr>
        <w:pStyle w:val="a5"/>
        <w:tabs>
          <w:tab w:val="left" w:pos="426"/>
          <w:tab w:val="left" w:pos="993"/>
        </w:tabs>
        <w:ind w:firstLine="0"/>
        <w:contextualSpacing/>
        <w:rPr>
          <w:szCs w:val="24"/>
          <w:lang w:val="ru-RU"/>
        </w:rPr>
      </w:pPr>
      <w:r w:rsidRPr="0022591D">
        <w:rPr>
          <w:szCs w:val="24"/>
          <w:lang w:val="ru-RU"/>
        </w:rPr>
        <w:t>26.Руководство по клиническим испытаниям лекарственных средств / под ред. А.В. Стефанова, В.И. Мальцева, Т.К. Ефимцевой [и др.]. - К.: Издательский дом "Авицена", 2001. - 425 с.</w:t>
      </w:r>
    </w:p>
    <w:p w:rsidR="009E1F1F" w:rsidRPr="0022591D" w:rsidRDefault="009E1F1F" w:rsidP="009E1F1F">
      <w:pPr>
        <w:pStyle w:val="a5"/>
        <w:tabs>
          <w:tab w:val="left" w:pos="426"/>
          <w:tab w:val="left" w:pos="993"/>
        </w:tabs>
        <w:ind w:firstLine="0"/>
        <w:contextualSpacing/>
        <w:rPr>
          <w:szCs w:val="24"/>
          <w:lang w:val="ru-RU"/>
        </w:rPr>
      </w:pPr>
      <w:r w:rsidRPr="0022591D">
        <w:rPr>
          <w:szCs w:val="24"/>
          <w:lang w:val="ru-RU"/>
        </w:rPr>
        <w:lastRenderedPageBreak/>
        <w:t>27.Фармакотерапия / Под ред. акад. Б.А. Самуры. – Харьков: Прапор; НФАУ, 2000. Т.1. – 672с., Т.2. – 656с.</w:t>
      </w:r>
    </w:p>
    <w:p w:rsidR="009E1F1F" w:rsidRPr="0022591D" w:rsidRDefault="009E1F1F" w:rsidP="009E1F1F">
      <w:pPr>
        <w:pStyle w:val="a5"/>
        <w:tabs>
          <w:tab w:val="left" w:pos="426"/>
          <w:tab w:val="left" w:pos="993"/>
        </w:tabs>
        <w:ind w:firstLine="0"/>
        <w:contextualSpacing/>
        <w:rPr>
          <w:szCs w:val="24"/>
        </w:rPr>
      </w:pPr>
      <w:r w:rsidRPr="0022591D">
        <w:rPr>
          <w:szCs w:val="24"/>
        </w:rPr>
        <w:t xml:space="preserve">28.Фармакотерапія: підручник для студентів фармацевтичних факультетів / О.В. Крайдашенко, І.Г. Купнивицька, І.М. Кліщ [та ін.] – В.: „Нова книга”, 2010. – 644 . </w:t>
      </w:r>
    </w:p>
    <w:p w:rsidR="009E1F1F" w:rsidRPr="0022591D" w:rsidRDefault="009E1F1F" w:rsidP="009E1F1F">
      <w:pPr>
        <w:pStyle w:val="a5"/>
        <w:tabs>
          <w:tab w:val="left" w:pos="426"/>
          <w:tab w:val="left" w:pos="993"/>
        </w:tabs>
        <w:ind w:firstLine="0"/>
        <w:contextualSpacing/>
        <w:rPr>
          <w:szCs w:val="24"/>
        </w:rPr>
      </w:pPr>
      <w:r w:rsidRPr="0022591D">
        <w:rPr>
          <w:szCs w:val="24"/>
        </w:rPr>
        <w:t>29.</w:t>
      </w:r>
      <w:r w:rsidRPr="0022591D">
        <w:rPr>
          <w:szCs w:val="24"/>
          <w:lang w:val="ru-RU"/>
        </w:rPr>
        <w:t>Чекман И.С. Справочник по клинической терминологии / И.С.  Чекман. - К.: Издательский дом "Авицена", 1990. - 733 с.</w:t>
      </w:r>
    </w:p>
    <w:p w:rsidR="009E1F1F" w:rsidRPr="0022591D" w:rsidRDefault="009E1F1F" w:rsidP="009E1F1F">
      <w:pPr>
        <w:pStyle w:val="a4"/>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 xml:space="preserve">30.Тактика вибору антибіотиків / Яковлева О.О., Іванова С.А., Семененко І.Ф., Барало Р. П. та ін. – Вінниця: Нова книга, 2014. – 224с. </w:t>
      </w:r>
    </w:p>
    <w:p w:rsidR="009E1F1F" w:rsidRPr="00A84058" w:rsidRDefault="009E1F1F" w:rsidP="008F4225">
      <w:pPr>
        <w:ind w:firstLine="709"/>
        <w:jc w:val="both"/>
        <w:rPr>
          <w:b/>
          <w:i/>
          <w:color w:val="000000"/>
        </w:rPr>
      </w:pPr>
    </w:p>
    <w:p w:rsidR="006C4505" w:rsidRDefault="006C4505">
      <w:pPr>
        <w:spacing w:after="200" w:line="276" w:lineRule="auto"/>
        <w:rPr>
          <w:b/>
          <w:i/>
          <w:color w:val="000000"/>
        </w:rPr>
      </w:pPr>
      <w:r>
        <w:rPr>
          <w:b/>
          <w:i/>
          <w:color w:val="000000"/>
        </w:rPr>
        <w:br w:type="page"/>
      </w:r>
    </w:p>
    <w:p w:rsidR="008F4225" w:rsidRDefault="008F4225" w:rsidP="006C4505">
      <w:pPr>
        <w:ind w:firstLine="709"/>
        <w:jc w:val="center"/>
        <w:rPr>
          <w:b/>
        </w:rPr>
      </w:pPr>
      <w:r w:rsidRPr="007E7C6A">
        <w:rPr>
          <w:b/>
          <w:i/>
          <w:color w:val="000000"/>
        </w:rPr>
        <w:lastRenderedPageBreak/>
        <w:t>Тема 12.</w:t>
      </w:r>
      <w:r w:rsidRPr="007E7C6A">
        <w:rPr>
          <w:b/>
        </w:rPr>
        <w:t xml:space="preserve"> Клінічна фармакологія антисептиків.</w:t>
      </w:r>
    </w:p>
    <w:p w:rsidR="008F4225" w:rsidRDefault="008F4225" w:rsidP="008F4225">
      <w:pPr>
        <w:ind w:firstLine="709"/>
        <w:jc w:val="both"/>
        <w:rPr>
          <w:b/>
        </w:rPr>
      </w:pPr>
    </w:p>
    <w:p w:rsidR="008F4225" w:rsidRPr="000B0E5C" w:rsidRDefault="008F4225" w:rsidP="008F4225">
      <w:pPr>
        <w:ind w:firstLine="709"/>
        <w:jc w:val="both"/>
      </w:pPr>
      <w:r w:rsidRPr="000B0E5C">
        <w:t>Антисептична та дезінфікуюча дія лікарських засобів. Умови, що визначають протимікробну активність антисептичних та дезінфікуючих засобів. Основні механізми дії антисептиків, їх характеристику – активність, спектр, характер протимікробної дії, токсичність для організму, способи застосування, можливість розвитку резистентності мікроорганізмів. Класифікацію антисептиків за хімічною структурою. Особливості дії і застосування сполук ароматичного ряду – групи фенолу, похідних нітрофуранів, фарбників, солей важких металів, можливі ускладнення (токсичні ефекти), міри допомоги. Антисептичні препарати, що застосовуються в ЛОР, стоматологічній та шкірно-венерологічній практиці. Тактика  вибиру антисептичних та дезінфікуючих препаратів для обробки рук хірурга, операційного поля, раневих поверхонь, інструментів.</w:t>
      </w:r>
    </w:p>
    <w:p w:rsidR="008F4225" w:rsidRDefault="008F4225" w:rsidP="008F4225">
      <w:pPr>
        <w:ind w:firstLine="709"/>
        <w:jc w:val="both"/>
        <w:rPr>
          <w:b/>
          <w:i/>
          <w:color w:val="000000"/>
        </w:rPr>
      </w:pPr>
    </w:p>
    <w:p w:rsidR="006E4D6E" w:rsidRDefault="006E4D6E" w:rsidP="006E4D6E">
      <w:pPr>
        <w:pStyle w:val="a8"/>
        <w:ind w:firstLine="567"/>
        <w:jc w:val="both"/>
        <w:rPr>
          <w:rFonts w:ascii="Times New Roman" w:hAnsi="Times New Roman"/>
          <w:sz w:val="24"/>
          <w:szCs w:val="24"/>
          <w:lang w:val="uk-UA"/>
        </w:rPr>
      </w:pPr>
      <w:r w:rsidRPr="0022591D">
        <w:rPr>
          <w:rFonts w:ascii="Times New Roman" w:hAnsi="Times New Roman"/>
          <w:sz w:val="24"/>
          <w:szCs w:val="24"/>
          <w:lang w:val="uk-UA"/>
        </w:rPr>
        <w:t xml:space="preserve">Знати: </w:t>
      </w:r>
    </w:p>
    <w:p w:rsidR="00A03E58" w:rsidRDefault="00A03E58" w:rsidP="00A03E58">
      <w:pPr>
        <w:pStyle w:val="a8"/>
        <w:jc w:val="both"/>
        <w:rPr>
          <w:rFonts w:ascii="Times New Roman" w:hAnsi="Times New Roman"/>
          <w:sz w:val="24"/>
          <w:szCs w:val="24"/>
          <w:lang w:val="uk-UA"/>
        </w:rPr>
      </w:pPr>
    </w:p>
    <w:p w:rsidR="007317EB" w:rsidRPr="00F316B8" w:rsidRDefault="00A03E58" w:rsidP="00F316B8">
      <w:pPr>
        <w:pStyle w:val="a8"/>
        <w:contextualSpacing/>
        <w:jc w:val="both"/>
        <w:rPr>
          <w:rFonts w:ascii="Times New Roman" w:hAnsi="Times New Roman"/>
          <w:sz w:val="24"/>
          <w:szCs w:val="24"/>
          <w:lang w:val="uk-UA"/>
        </w:rPr>
      </w:pPr>
      <w:r w:rsidRPr="00F316B8">
        <w:rPr>
          <w:rFonts w:ascii="Times New Roman" w:hAnsi="Times New Roman"/>
          <w:sz w:val="24"/>
          <w:szCs w:val="24"/>
          <w:lang w:val="uk-UA"/>
        </w:rPr>
        <w:t>1.Основні принципи раціональної антисептики.</w:t>
      </w:r>
      <w:r w:rsidR="007317EB" w:rsidRPr="00F316B8">
        <w:rPr>
          <w:rFonts w:ascii="Times New Roman" w:hAnsi="Times New Roman"/>
          <w:sz w:val="24"/>
          <w:szCs w:val="24"/>
          <w:lang w:val="uk-UA"/>
        </w:rPr>
        <w:t xml:space="preserve"> </w:t>
      </w:r>
    </w:p>
    <w:p w:rsidR="00A03E58" w:rsidRPr="00F316B8" w:rsidRDefault="00F316B8" w:rsidP="00F316B8">
      <w:pPr>
        <w:pStyle w:val="a8"/>
        <w:contextualSpacing/>
        <w:jc w:val="both"/>
        <w:rPr>
          <w:rFonts w:ascii="Times New Roman" w:hAnsi="Times New Roman"/>
          <w:sz w:val="24"/>
          <w:szCs w:val="24"/>
          <w:lang w:val="uk-UA"/>
        </w:rPr>
      </w:pPr>
      <w:r>
        <w:rPr>
          <w:rFonts w:ascii="Times New Roman" w:hAnsi="Times New Roman"/>
          <w:sz w:val="24"/>
          <w:szCs w:val="24"/>
          <w:lang w:val="uk-UA"/>
        </w:rPr>
        <w:t>2.</w:t>
      </w:r>
      <w:r w:rsidR="007317EB" w:rsidRPr="00F316B8">
        <w:rPr>
          <w:rFonts w:ascii="Times New Roman" w:hAnsi="Times New Roman"/>
          <w:sz w:val="24"/>
          <w:szCs w:val="24"/>
          <w:lang w:val="uk-UA"/>
        </w:rPr>
        <w:t>Умови, що визначають протимікробну активність антисептичних та дезінфікуючих засобів.</w:t>
      </w:r>
    </w:p>
    <w:p w:rsidR="007317EB" w:rsidRPr="00F316B8" w:rsidRDefault="00F316B8" w:rsidP="00F316B8">
      <w:pPr>
        <w:contextualSpacing/>
        <w:jc w:val="both"/>
      </w:pPr>
      <w:r>
        <w:t>3.</w:t>
      </w:r>
      <w:r w:rsidR="007317EB" w:rsidRPr="00F316B8">
        <w:t>Класифікація антисептиків за хімічною структурою.</w:t>
      </w:r>
    </w:p>
    <w:p w:rsidR="007317EB" w:rsidRPr="00F316B8" w:rsidRDefault="00F316B8" w:rsidP="00F316B8">
      <w:pPr>
        <w:contextualSpacing/>
        <w:jc w:val="both"/>
      </w:pPr>
      <w:r>
        <w:t>4.</w:t>
      </w:r>
      <w:r w:rsidR="007317EB" w:rsidRPr="00F316B8">
        <w:t>Особливості дії і застосування сполук ароматичного ряду – групи фенолу, можливі складнення (токсичні ефекти), ознаки гострого отруєння фенолом, міри допомоги.</w:t>
      </w:r>
    </w:p>
    <w:p w:rsidR="00A03E58" w:rsidRPr="00F316B8" w:rsidRDefault="00F316B8" w:rsidP="00F316B8">
      <w:pPr>
        <w:pStyle w:val="pd"/>
        <w:numPr>
          <w:ilvl w:val="0"/>
          <w:numId w:val="0"/>
        </w:numPr>
        <w:contextualSpacing/>
        <w:rPr>
          <w:rFonts w:eastAsia="Calibri"/>
          <w:sz w:val="24"/>
          <w:szCs w:val="24"/>
          <w:lang w:val="uk-UA"/>
        </w:rPr>
      </w:pPr>
      <w:r>
        <w:rPr>
          <w:rFonts w:eastAsia="Calibri"/>
          <w:sz w:val="24"/>
          <w:szCs w:val="24"/>
          <w:lang w:val="uk-UA"/>
        </w:rPr>
        <w:t>5</w:t>
      </w:r>
      <w:r w:rsidR="00A03E58" w:rsidRPr="00F316B8">
        <w:rPr>
          <w:rFonts w:eastAsia="Calibri"/>
          <w:sz w:val="24"/>
          <w:szCs w:val="24"/>
          <w:lang w:val="uk-UA"/>
        </w:rPr>
        <w:t>.Клініко-фармакологічна характеристика</w:t>
      </w:r>
      <w:r w:rsidR="00A03E58" w:rsidRPr="00F316B8">
        <w:rPr>
          <w:sz w:val="24"/>
          <w:szCs w:val="24"/>
          <w:lang w:val="uk-UA"/>
        </w:rPr>
        <w:t xml:space="preserve"> </w:t>
      </w:r>
      <w:r w:rsidR="007317EB" w:rsidRPr="00F316B8">
        <w:rPr>
          <w:sz w:val="24"/>
          <w:szCs w:val="24"/>
          <w:lang w:val="uk-UA"/>
        </w:rPr>
        <w:t>антисептичних та дезінфікуючих засобів</w:t>
      </w:r>
      <w:r w:rsidR="00A03E58" w:rsidRPr="00F316B8">
        <w:rPr>
          <w:rFonts w:eastAsia="Calibri"/>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A03E58" w:rsidRPr="00F316B8" w:rsidRDefault="00F316B8" w:rsidP="00F316B8">
      <w:pPr>
        <w:contextualSpacing/>
        <w:jc w:val="both"/>
      </w:pPr>
      <w:r>
        <w:t>6.</w:t>
      </w:r>
      <w:r w:rsidR="00A03E58" w:rsidRPr="00F316B8">
        <w:t xml:space="preserve"> Особливості дії і застосування сполук ароматичного ряду – похідних нітрофуранів, можливі ускладнення (токсичні ефекти),  міри допомоги.</w:t>
      </w:r>
    </w:p>
    <w:p w:rsidR="00A03E58" w:rsidRPr="00F316B8" w:rsidRDefault="00F316B8" w:rsidP="00F316B8">
      <w:pPr>
        <w:contextualSpacing/>
        <w:jc w:val="both"/>
      </w:pPr>
      <w:r>
        <w:t>7.</w:t>
      </w:r>
      <w:r w:rsidR="00A03E58" w:rsidRPr="00F316B8">
        <w:t>Особливості дії і застосування солей важких металів, можливі ускладнення (токсичні ефекти), міри допомоги.</w:t>
      </w:r>
    </w:p>
    <w:p w:rsidR="00A03E58" w:rsidRPr="00F316B8" w:rsidRDefault="00F316B8" w:rsidP="00F316B8">
      <w:pPr>
        <w:contextualSpacing/>
        <w:jc w:val="both"/>
      </w:pPr>
      <w:r>
        <w:t>8.</w:t>
      </w:r>
      <w:r w:rsidR="00A03E58" w:rsidRPr="00F316B8">
        <w:t>Антисептичні препарати, що застосовуються в отоларингології.</w:t>
      </w:r>
    </w:p>
    <w:p w:rsidR="00A03E58" w:rsidRPr="00F316B8" w:rsidRDefault="00F316B8" w:rsidP="00F316B8">
      <w:pPr>
        <w:contextualSpacing/>
        <w:jc w:val="both"/>
      </w:pPr>
      <w:r>
        <w:t>9.</w:t>
      </w:r>
      <w:r w:rsidR="00A03E58" w:rsidRPr="00F316B8">
        <w:t>Антисептичні препарати, що застосовуються в стоматологічній практиці.</w:t>
      </w:r>
    </w:p>
    <w:p w:rsidR="00A03E58" w:rsidRPr="00F316B8" w:rsidRDefault="00F316B8" w:rsidP="00F316B8">
      <w:pPr>
        <w:contextualSpacing/>
        <w:jc w:val="both"/>
      </w:pPr>
      <w:r>
        <w:t>10.</w:t>
      </w:r>
      <w:r w:rsidR="00A03E58" w:rsidRPr="00F316B8">
        <w:t>Антисептичні препарати, що застосовуються в шкірно-венерологічній практиці.</w:t>
      </w:r>
    </w:p>
    <w:p w:rsidR="00F316B8" w:rsidRDefault="00F316B8" w:rsidP="00F316B8">
      <w:pPr>
        <w:contextualSpacing/>
        <w:jc w:val="both"/>
      </w:pPr>
      <w:r>
        <w:t>11.</w:t>
      </w:r>
      <w:r w:rsidR="00A03E58" w:rsidRPr="00F316B8">
        <w:t>Особливості тривалості лікування антисептичними препаратами.</w:t>
      </w:r>
    </w:p>
    <w:p w:rsidR="00A03E58" w:rsidRPr="00F316B8" w:rsidRDefault="00F316B8" w:rsidP="00F316B8">
      <w:pPr>
        <w:contextualSpacing/>
        <w:jc w:val="both"/>
      </w:pPr>
      <w:r>
        <w:t>12.</w:t>
      </w:r>
      <w:r w:rsidR="00A03E58" w:rsidRPr="00F316B8">
        <w:t>Антисептичні препарати для обробки рук хірурга, операційного поля, раневих поверхонь.</w:t>
      </w:r>
    </w:p>
    <w:p w:rsidR="00A03E58" w:rsidRPr="00F316B8" w:rsidRDefault="00F316B8" w:rsidP="00F316B8">
      <w:pPr>
        <w:contextualSpacing/>
        <w:jc w:val="both"/>
      </w:pPr>
      <w:r>
        <w:t>13.</w:t>
      </w:r>
      <w:r w:rsidR="00A03E58" w:rsidRPr="00F316B8">
        <w:t>Особливості вибору дезінфікуючих препаратів для обробки інструментів.</w:t>
      </w:r>
    </w:p>
    <w:p w:rsidR="00F316B8" w:rsidRDefault="00F316B8" w:rsidP="00F316B8">
      <w:pPr>
        <w:pStyle w:val="a8"/>
        <w:ind w:firstLine="567"/>
        <w:jc w:val="both"/>
        <w:rPr>
          <w:rFonts w:ascii="Times New Roman" w:hAnsi="Times New Roman"/>
          <w:sz w:val="24"/>
          <w:szCs w:val="24"/>
          <w:lang w:val="uk-UA"/>
        </w:rPr>
      </w:pPr>
    </w:p>
    <w:p w:rsidR="00A03E58" w:rsidRPr="007771C8" w:rsidRDefault="00A03E58" w:rsidP="00A03E58">
      <w:pPr>
        <w:pStyle w:val="a8"/>
        <w:ind w:firstLine="567"/>
        <w:jc w:val="both"/>
        <w:rPr>
          <w:rFonts w:ascii="Times New Roman" w:hAnsi="Times New Roman"/>
          <w:sz w:val="24"/>
          <w:szCs w:val="24"/>
          <w:lang w:val="uk-UA"/>
        </w:rPr>
      </w:pPr>
      <w:r w:rsidRPr="007771C8">
        <w:rPr>
          <w:rFonts w:ascii="Times New Roman" w:hAnsi="Times New Roman"/>
          <w:sz w:val="24"/>
          <w:szCs w:val="24"/>
          <w:lang w:val="uk-UA"/>
        </w:rPr>
        <w:t>Вміти:</w:t>
      </w:r>
    </w:p>
    <w:p w:rsidR="00A03E58" w:rsidRPr="007771C8" w:rsidRDefault="00A03E58" w:rsidP="00A03E58">
      <w:pPr>
        <w:pStyle w:val="a8"/>
        <w:ind w:firstLine="567"/>
        <w:jc w:val="both"/>
        <w:rPr>
          <w:rFonts w:ascii="Times New Roman" w:hAnsi="Times New Roman"/>
          <w:sz w:val="24"/>
          <w:szCs w:val="24"/>
          <w:lang w:val="uk-UA"/>
        </w:rPr>
      </w:pPr>
    </w:p>
    <w:p w:rsidR="00A03E58" w:rsidRPr="007771C8" w:rsidRDefault="00A03E58" w:rsidP="00A03E58">
      <w:pPr>
        <w:shd w:val="clear" w:color="auto" w:fill="FFFFFF"/>
        <w:jc w:val="both"/>
        <w:rPr>
          <w:bCs/>
          <w:spacing w:val="-2"/>
        </w:rPr>
      </w:pPr>
      <w:r w:rsidRPr="007771C8">
        <w:rPr>
          <w:bCs/>
          <w:spacing w:val="-2"/>
        </w:rPr>
        <w:t>1.Дотримуватись загальноприйнятих правил раціональної терапії при</w:t>
      </w:r>
      <w:r w:rsidR="00F316B8" w:rsidRPr="00F316B8">
        <w:t xml:space="preserve"> антисептичних та дезінфікуючих засобів</w:t>
      </w:r>
      <w:r w:rsidR="00F316B8">
        <w:rPr>
          <w:bCs/>
          <w:spacing w:val="-2"/>
        </w:rPr>
        <w:t xml:space="preserve"> </w:t>
      </w:r>
      <w:r w:rsidRPr="007771C8">
        <w:rPr>
          <w:bCs/>
          <w:spacing w:val="-2"/>
        </w:rPr>
        <w:t xml:space="preserve">. </w:t>
      </w:r>
    </w:p>
    <w:p w:rsidR="00A03E58" w:rsidRPr="007771C8" w:rsidRDefault="00A03E58" w:rsidP="00A03E58">
      <w:pPr>
        <w:shd w:val="clear" w:color="auto" w:fill="FFFFFF"/>
        <w:jc w:val="both"/>
        <w:rPr>
          <w:bCs/>
          <w:spacing w:val="-2"/>
        </w:rPr>
      </w:pPr>
      <w:r w:rsidRPr="007771C8">
        <w:rPr>
          <w:bCs/>
          <w:spacing w:val="-2"/>
        </w:rPr>
        <w:t xml:space="preserve">2.Враховувати спектр дії </w:t>
      </w:r>
      <w:r w:rsidR="00F316B8">
        <w:t xml:space="preserve"> </w:t>
      </w:r>
      <w:r w:rsidR="00F316B8" w:rsidRPr="00F316B8">
        <w:t>антисептичних та дезінфікуючих засобів</w:t>
      </w:r>
      <w:r w:rsidR="00F316B8" w:rsidRPr="007771C8">
        <w:rPr>
          <w:bCs/>
          <w:spacing w:val="-2"/>
        </w:rPr>
        <w:t xml:space="preserve"> </w:t>
      </w:r>
      <w:r w:rsidRPr="007771C8">
        <w:rPr>
          <w:rFonts w:eastAsia="Calibri"/>
        </w:rPr>
        <w:t>в клінічній практиці.</w:t>
      </w:r>
    </w:p>
    <w:p w:rsidR="00A03E58" w:rsidRPr="007771C8" w:rsidRDefault="00F316B8" w:rsidP="00A03E58">
      <w:pPr>
        <w:jc w:val="both"/>
        <w:rPr>
          <w:rFonts w:eastAsia="Calibri"/>
        </w:rPr>
      </w:pPr>
      <w:r>
        <w:rPr>
          <w:rFonts w:eastAsia="Calibri"/>
        </w:rPr>
        <w:t>3</w:t>
      </w:r>
      <w:r w:rsidR="00A03E58" w:rsidRPr="007771C8">
        <w:rPr>
          <w:rFonts w:eastAsia="Calibri"/>
        </w:rPr>
        <w:t>.Аналізувати можливість виникнення  небажаних реакцій ліків при призначенні</w:t>
      </w:r>
      <w:r>
        <w:t xml:space="preserve"> </w:t>
      </w:r>
      <w:r w:rsidR="00A03E58" w:rsidRPr="007771C8">
        <w:rPr>
          <w:rFonts w:eastAsia="Calibri"/>
        </w:rPr>
        <w:t>.</w:t>
      </w:r>
      <w:r w:rsidRPr="00F316B8">
        <w:t xml:space="preserve"> антисептичних та дезінфікуючих засобів</w:t>
      </w:r>
    </w:p>
    <w:p w:rsidR="00A03E58" w:rsidRPr="007771C8" w:rsidRDefault="00A03E58" w:rsidP="00A03E58">
      <w:pPr>
        <w:jc w:val="both"/>
        <w:rPr>
          <w:rFonts w:eastAsia="Calibri"/>
        </w:rPr>
      </w:pPr>
      <w:r w:rsidRPr="007771C8">
        <w:rPr>
          <w:rFonts w:eastAsia="Calibri"/>
        </w:rPr>
        <w:t>5.Враховувати супутні захворювання, вікові та індивідуальні особливості при призначенні</w:t>
      </w:r>
      <w:r w:rsidR="00F316B8">
        <w:t xml:space="preserve"> </w:t>
      </w:r>
      <w:r w:rsidR="00F316B8" w:rsidRPr="00F316B8">
        <w:t>антисептичних та дезінфікуючих засобів</w:t>
      </w:r>
      <w:r w:rsidRPr="007771C8">
        <w:rPr>
          <w:rFonts w:eastAsia="Calibri"/>
        </w:rPr>
        <w:t xml:space="preserve">. </w:t>
      </w:r>
    </w:p>
    <w:p w:rsidR="00A03E58" w:rsidRPr="007771C8" w:rsidRDefault="00A03E58" w:rsidP="00A03E58">
      <w:pPr>
        <w:pStyle w:val="a4"/>
        <w:spacing w:after="0" w:line="240" w:lineRule="auto"/>
        <w:ind w:left="0"/>
        <w:jc w:val="both"/>
        <w:rPr>
          <w:rFonts w:ascii="Times New Roman" w:eastAsia="Calibri" w:hAnsi="Times New Roman" w:cs="Times New Roman"/>
          <w:sz w:val="24"/>
          <w:szCs w:val="24"/>
          <w:lang w:val="uk-UA"/>
        </w:rPr>
      </w:pPr>
      <w:r w:rsidRPr="007771C8">
        <w:rPr>
          <w:rFonts w:ascii="Times New Roman" w:eastAsia="Calibri" w:hAnsi="Times New Roman" w:cs="Times New Roman"/>
          <w:sz w:val="24"/>
          <w:szCs w:val="24"/>
          <w:lang w:val="uk-UA"/>
        </w:rPr>
        <w:t xml:space="preserve">6.Аналізувати вірогідність взаємодії </w:t>
      </w:r>
      <w:r w:rsidR="00F316B8" w:rsidRPr="00F316B8">
        <w:rPr>
          <w:rFonts w:ascii="Times New Roman" w:eastAsia="Times New Roman" w:hAnsi="Times New Roman" w:cs="Times New Roman"/>
          <w:sz w:val="24"/>
          <w:szCs w:val="24"/>
          <w:lang w:val="uk-UA"/>
        </w:rPr>
        <w:t>антисептичних та дезінфікуючих засобів</w:t>
      </w:r>
      <w:r w:rsidR="00F316B8">
        <w:rPr>
          <w:rFonts w:ascii="Times New Roman" w:hAnsi="Times New Roman" w:cs="Times New Roman"/>
          <w:sz w:val="24"/>
          <w:szCs w:val="24"/>
          <w:lang w:val="uk-UA"/>
        </w:rPr>
        <w:t xml:space="preserve"> </w:t>
      </w:r>
      <w:r w:rsidRPr="007771C8">
        <w:rPr>
          <w:rFonts w:ascii="Times New Roman" w:eastAsia="Calibri" w:hAnsi="Times New Roman" w:cs="Times New Roman"/>
          <w:sz w:val="24"/>
          <w:szCs w:val="24"/>
          <w:lang w:val="uk-UA"/>
        </w:rPr>
        <w:t xml:space="preserve">з іншими ЛЗ. </w:t>
      </w:r>
    </w:p>
    <w:p w:rsidR="00A03E58" w:rsidRPr="007771C8" w:rsidRDefault="00A03E58" w:rsidP="00A03E58">
      <w:pPr>
        <w:pStyle w:val="a4"/>
        <w:spacing w:after="0" w:line="240" w:lineRule="auto"/>
        <w:ind w:left="0"/>
        <w:jc w:val="both"/>
        <w:rPr>
          <w:rFonts w:ascii="Times New Roman" w:eastAsia="Calibri" w:hAnsi="Times New Roman" w:cs="Times New Roman"/>
          <w:sz w:val="24"/>
          <w:szCs w:val="24"/>
          <w:lang w:val="uk-UA"/>
        </w:rPr>
      </w:pPr>
      <w:r w:rsidRPr="007771C8">
        <w:rPr>
          <w:rFonts w:ascii="Times New Roman" w:eastAsia="Calibri" w:hAnsi="Times New Roman" w:cs="Times New Roman"/>
          <w:sz w:val="24"/>
          <w:szCs w:val="24"/>
          <w:lang w:val="uk-UA"/>
        </w:rPr>
        <w:t>7.Моніторювати ефективність  та безпечність</w:t>
      </w:r>
      <w:r w:rsidR="00F316B8">
        <w:rPr>
          <w:rFonts w:ascii="Times New Roman" w:hAnsi="Times New Roman" w:cs="Times New Roman"/>
          <w:sz w:val="24"/>
          <w:szCs w:val="24"/>
          <w:lang w:val="uk-UA"/>
        </w:rPr>
        <w:t xml:space="preserve"> </w:t>
      </w:r>
      <w:r w:rsidR="00F316B8" w:rsidRPr="00F316B8">
        <w:rPr>
          <w:rFonts w:ascii="Times New Roman" w:eastAsia="Times New Roman" w:hAnsi="Times New Roman" w:cs="Times New Roman"/>
          <w:sz w:val="24"/>
          <w:szCs w:val="24"/>
          <w:lang w:val="uk-UA"/>
        </w:rPr>
        <w:t>антисептичних та дезінфікуючих засобів</w:t>
      </w:r>
      <w:r w:rsidRPr="007771C8">
        <w:rPr>
          <w:rFonts w:ascii="Times New Roman" w:eastAsia="Calibri" w:hAnsi="Times New Roman" w:cs="Times New Roman"/>
          <w:sz w:val="24"/>
          <w:szCs w:val="24"/>
          <w:lang w:val="uk-UA"/>
        </w:rPr>
        <w:t>.</w:t>
      </w:r>
    </w:p>
    <w:p w:rsidR="00A03E58" w:rsidRPr="00651FAF" w:rsidRDefault="00A03E58" w:rsidP="00A03E58">
      <w:pPr>
        <w:spacing w:line="360" w:lineRule="auto"/>
        <w:ind w:firstLine="720"/>
        <w:jc w:val="both"/>
        <w:rPr>
          <w:sz w:val="28"/>
          <w:szCs w:val="28"/>
        </w:rPr>
      </w:pPr>
    </w:p>
    <w:p w:rsidR="006E4D6E" w:rsidRPr="0022591D" w:rsidRDefault="006E4D6E" w:rsidP="006E4D6E">
      <w:pPr>
        <w:pStyle w:val="a8"/>
        <w:ind w:firstLine="567"/>
        <w:jc w:val="both"/>
        <w:rPr>
          <w:rFonts w:ascii="Times New Roman" w:hAnsi="Times New Roman"/>
          <w:i/>
          <w:sz w:val="24"/>
          <w:szCs w:val="24"/>
          <w:lang w:val="uk-UA"/>
        </w:rPr>
      </w:pPr>
    </w:p>
    <w:p w:rsidR="006E4D6E" w:rsidRPr="0022591D" w:rsidRDefault="006E4D6E" w:rsidP="006E4D6E">
      <w:pPr>
        <w:pStyle w:val="a8"/>
        <w:ind w:firstLine="567"/>
        <w:jc w:val="both"/>
        <w:rPr>
          <w:rFonts w:ascii="Times New Roman" w:hAnsi="Times New Roman"/>
          <w:sz w:val="24"/>
          <w:szCs w:val="24"/>
          <w:lang w:val="uk-UA"/>
        </w:rPr>
      </w:pPr>
    </w:p>
    <w:p w:rsidR="006E4D6E" w:rsidRPr="0022591D" w:rsidRDefault="006E4D6E" w:rsidP="006E4D6E">
      <w:pPr>
        <w:pStyle w:val="a4"/>
        <w:spacing w:after="0" w:line="240" w:lineRule="auto"/>
        <w:ind w:left="0"/>
        <w:jc w:val="center"/>
        <w:rPr>
          <w:rFonts w:ascii="Times New Roman" w:eastAsia="Calibri" w:hAnsi="Times New Roman" w:cs="Times New Roman"/>
          <w:sz w:val="24"/>
          <w:szCs w:val="24"/>
          <w:lang w:val="uk-UA"/>
        </w:rPr>
      </w:pPr>
      <w:r w:rsidRPr="0022591D">
        <w:rPr>
          <w:rFonts w:ascii="Times New Roman" w:eastAsia="Calibri" w:hAnsi="Times New Roman" w:cs="Times New Roman"/>
          <w:sz w:val="24"/>
          <w:szCs w:val="24"/>
          <w:lang w:val="uk-UA"/>
        </w:rPr>
        <w:t>Література:</w:t>
      </w:r>
    </w:p>
    <w:p w:rsidR="006E4D6E" w:rsidRPr="0022591D" w:rsidRDefault="006E4D6E" w:rsidP="006E4D6E">
      <w:pPr>
        <w:pStyle w:val="a5"/>
        <w:tabs>
          <w:tab w:val="left" w:pos="426"/>
          <w:tab w:val="left" w:pos="993"/>
        </w:tabs>
        <w:ind w:firstLine="0"/>
        <w:contextualSpacing/>
        <w:rPr>
          <w:szCs w:val="24"/>
          <w:lang w:val="ru-RU"/>
        </w:rPr>
      </w:pPr>
      <w:r w:rsidRPr="0022591D">
        <w:rPr>
          <w:szCs w:val="24"/>
        </w:rPr>
        <w:t>1.</w:t>
      </w:r>
      <w:r w:rsidRPr="0022591D">
        <w:rPr>
          <w:szCs w:val="24"/>
          <w:lang w:val="ru-RU"/>
        </w:rPr>
        <w:t>Андрущенко Е.В. Клиническая фармакология в терапевтической практике / Е.В. Андрущенко : уч. пособие. - К.: Вища школа, 1992. - 368 с.</w:t>
      </w:r>
    </w:p>
    <w:p w:rsidR="006E4D6E" w:rsidRPr="0022591D" w:rsidRDefault="006E4D6E" w:rsidP="006E4D6E">
      <w:pPr>
        <w:pStyle w:val="a5"/>
        <w:tabs>
          <w:tab w:val="left" w:pos="426"/>
          <w:tab w:val="left" w:pos="993"/>
        </w:tabs>
        <w:ind w:firstLine="0"/>
        <w:contextualSpacing/>
        <w:rPr>
          <w:szCs w:val="24"/>
          <w:lang w:val="ru-RU"/>
        </w:rPr>
      </w:pPr>
      <w:r w:rsidRPr="0022591D">
        <w:rPr>
          <w:szCs w:val="24"/>
          <w:lang w:val="ru-RU"/>
        </w:rPr>
        <w:t>2.</w:t>
      </w:r>
      <w:r w:rsidRPr="0022591D">
        <w:rPr>
          <w:szCs w:val="24"/>
        </w:rPr>
        <w:t xml:space="preserve">Белоусов Ю.Б. </w:t>
      </w:r>
      <w:r w:rsidRPr="0022591D">
        <w:rPr>
          <w:szCs w:val="24"/>
          <w:lang w:val="ru-RU"/>
        </w:rPr>
        <w:t xml:space="preserve">Клиническая фармакология и фармакотерапия: руководство для врачей / </w:t>
      </w:r>
      <w:r w:rsidRPr="0022591D">
        <w:rPr>
          <w:szCs w:val="24"/>
        </w:rPr>
        <w:t xml:space="preserve">Ю.Б. Белоусов, В.С.Моисеев, В.К. Лепахин  </w:t>
      </w:r>
      <w:r w:rsidRPr="0022591D">
        <w:rPr>
          <w:szCs w:val="24"/>
          <w:lang w:val="ru-RU"/>
        </w:rPr>
        <w:t>- М., 1998. - 529 с.</w:t>
      </w:r>
    </w:p>
    <w:p w:rsidR="006E4D6E" w:rsidRPr="0022591D" w:rsidRDefault="006E4D6E" w:rsidP="006E4D6E">
      <w:pPr>
        <w:pStyle w:val="a5"/>
        <w:tabs>
          <w:tab w:val="left" w:pos="426"/>
          <w:tab w:val="left" w:pos="993"/>
        </w:tabs>
        <w:ind w:firstLine="0"/>
        <w:contextualSpacing/>
        <w:rPr>
          <w:szCs w:val="24"/>
          <w:lang w:val="ru-RU"/>
        </w:rPr>
      </w:pPr>
      <w:r w:rsidRPr="0022591D">
        <w:rPr>
          <w:szCs w:val="24"/>
          <w:lang w:val="ru-RU"/>
        </w:rPr>
        <w:lastRenderedPageBreak/>
        <w:t>3.Взаимодействие лекарств и эффективность фармакотерапии / Л.В. Деримедведь, И.М. Перцев, Е.В. Шуванова ; под ред. проф. И.М. Перцева. - Х.: Изд-во "Мегаполис", 2001. - 784 с.</w:t>
      </w:r>
    </w:p>
    <w:p w:rsidR="006E4D6E" w:rsidRPr="0022591D" w:rsidRDefault="006E4D6E" w:rsidP="006E4D6E">
      <w:pPr>
        <w:pStyle w:val="a5"/>
        <w:tabs>
          <w:tab w:val="left" w:pos="426"/>
          <w:tab w:val="left" w:pos="993"/>
        </w:tabs>
        <w:ind w:firstLine="0"/>
        <w:contextualSpacing/>
        <w:rPr>
          <w:szCs w:val="24"/>
        </w:rPr>
      </w:pPr>
      <w:r w:rsidRPr="0022591D">
        <w:rPr>
          <w:szCs w:val="24"/>
          <w:lang w:val="ru-RU"/>
        </w:rPr>
        <w:t>4.</w:t>
      </w:r>
      <w:r w:rsidRPr="0022591D">
        <w:rPr>
          <w:szCs w:val="24"/>
        </w:rPr>
        <w:t>Взаимодействие лекарств и эффективность фармакотерапии / Л.В. Деримедведь, И.М. Перцев, Е.В. Шуванова, [и др.]; под ред. проф. И.М. Перцева. - Х.: Изд-во "Мегаполис", 2001. - 784 с.</w:t>
      </w:r>
    </w:p>
    <w:p w:rsidR="006E4D6E" w:rsidRPr="0022591D" w:rsidRDefault="006E4D6E" w:rsidP="006E4D6E">
      <w:pPr>
        <w:pStyle w:val="a5"/>
        <w:tabs>
          <w:tab w:val="left" w:pos="426"/>
          <w:tab w:val="left" w:pos="993"/>
        </w:tabs>
        <w:ind w:firstLine="0"/>
        <w:contextualSpacing/>
        <w:rPr>
          <w:szCs w:val="24"/>
        </w:rPr>
      </w:pPr>
      <w:r w:rsidRPr="0022591D">
        <w:rPr>
          <w:szCs w:val="24"/>
        </w:rPr>
        <w:t>5.Генетична медицина / В.М. Запорожана, В.А. Кордюм, Ю.И. Бажора [та ін.]; за ред. В.М. Запорожана. – О.: Одес. держ. мед. ун-т, 2008. – 432 с.</w:t>
      </w:r>
    </w:p>
    <w:p w:rsidR="006E4D6E" w:rsidRPr="0022591D" w:rsidRDefault="006E4D6E" w:rsidP="006E4D6E">
      <w:pPr>
        <w:pStyle w:val="a5"/>
        <w:tabs>
          <w:tab w:val="left" w:pos="426"/>
          <w:tab w:val="left" w:pos="993"/>
        </w:tabs>
        <w:ind w:firstLine="0"/>
        <w:contextualSpacing/>
        <w:rPr>
          <w:szCs w:val="24"/>
          <w:lang w:val="ru-RU"/>
        </w:rPr>
      </w:pPr>
      <w:r w:rsidRPr="0022591D">
        <w:rPr>
          <w:szCs w:val="24"/>
        </w:rPr>
        <w:t>6.</w:t>
      </w:r>
      <w:r w:rsidRPr="0022591D">
        <w:rPr>
          <w:szCs w:val="24"/>
          <w:lang w:val="ru-RU"/>
        </w:rPr>
        <w:t>Дроговоз С. М. Побочное действие лекарств: учебник-справочник /  С. М. Дроговоз. -  Х.: «СИМ», 2010 - 480 с.</w:t>
      </w:r>
    </w:p>
    <w:p w:rsidR="006E4D6E" w:rsidRPr="0022591D" w:rsidRDefault="006E4D6E" w:rsidP="006E4D6E">
      <w:pPr>
        <w:pStyle w:val="a5"/>
        <w:tabs>
          <w:tab w:val="left" w:pos="426"/>
          <w:tab w:val="left" w:pos="993"/>
        </w:tabs>
        <w:ind w:firstLine="0"/>
        <w:contextualSpacing/>
        <w:rPr>
          <w:szCs w:val="24"/>
          <w:lang w:val="ru-RU"/>
        </w:rPr>
      </w:pPr>
      <w:r w:rsidRPr="0022591D">
        <w:rPr>
          <w:szCs w:val="24"/>
          <w:lang w:val="ru-RU"/>
        </w:rPr>
        <w:t xml:space="preserve">7.Катцунг Б.Г. Базисная и клиническая фармакология /  Б.Г. Катцунг - М.: СП-Бином-Невский «Диалект», 1998. - 608 с. </w:t>
      </w:r>
    </w:p>
    <w:p w:rsidR="006E4D6E" w:rsidRPr="0022591D" w:rsidRDefault="006E4D6E" w:rsidP="006E4D6E">
      <w:pPr>
        <w:pStyle w:val="a5"/>
        <w:tabs>
          <w:tab w:val="left" w:pos="426"/>
          <w:tab w:val="left" w:pos="993"/>
        </w:tabs>
        <w:ind w:firstLine="0"/>
        <w:contextualSpacing/>
        <w:rPr>
          <w:szCs w:val="24"/>
        </w:rPr>
      </w:pPr>
      <w:r w:rsidRPr="0022591D">
        <w:rPr>
          <w:szCs w:val="24"/>
          <w:lang w:val="ru-RU"/>
        </w:rPr>
        <w:t>8</w:t>
      </w:r>
      <w:r w:rsidRPr="0022591D">
        <w:rPr>
          <w:szCs w:val="24"/>
        </w:rPr>
        <w:t>.Клиническая фармакогенетика  / Д.А. Сычев, Г.В. Раменская, И.В. Игнатьев; под ред. В.Г. Кукеса, Н.П. Бочкова. -  М.: «Гэотар - Медиа», 2007 - 243 с.</w:t>
      </w:r>
    </w:p>
    <w:p w:rsidR="006E4D6E" w:rsidRPr="0022591D" w:rsidRDefault="006E4D6E" w:rsidP="006E4D6E">
      <w:pPr>
        <w:pStyle w:val="a5"/>
        <w:tabs>
          <w:tab w:val="left" w:pos="426"/>
          <w:tab w:val="left" w:pos="993"/>
        </w:tabs>
        <w:ind w:firstLine="0"/>
        <w:contextualSpacing/>
        <w:rPr>
          <w:szCs w:val="24"/>
          <w:lang w:val="ru-RU"/>
        </w:rPr>
      </w:pPr>
      <w:r w:rsidRPr="0022591D">
        <w:rPr>
          <w:szCs w:val="24"/>
          <w:lang w:val="ru-RU"/>
        </w:rPr>
        <w:t>9.Клиническая фармакогенетика: учебное пособие / под ред. В.Г. Кукеса, Н.П. Бочкова. – М.:ГЭОТАР-Медиа, 2007.- 248 с.</w:t>
      </w:r>
    </w:p>
    <w:p w:rsidR="006E4D6E" w:rsidRPr="0022591D" w:rsidRDefault="006E4D6E" w:rsidP="006E4D6E">
      <w:pPr>
        <w:pStyle w:val="a5"/>
        <w:tabs>
          <w:tab w:val="left" w:pos="426"/>
          <w:tab w:val="left" w:pos="993"/>
        </w:tabs>
        <w:ind w:firstLine="0"/>
        <w:contextualSpacing/>
        <w:rPr>
          <w:szCs w:val="24"/>
          <w:lang w:val="ru-RU"/>
        </w:rPr>
      </w:pPr>
      <w:r w:rsidRPr="0022591D">
        <w:rPr>
          <w:szCs w:val="24"/>
          <w:lang w:val="ru-RU"/>
        </w:rPr>
        <w:t>10.Клиническая фармакология: учеб. /  под ред. В.Г. Кукеса. – М.: ГЭОТАР – МЕД, 2009. – 944с.</w:t>
      </w:r>
    </w:p>
    <w:p w:rsidR="006E4D6E" w:rsidRPr="0022591D" w:rsidRDefault="006E4D6E" w:rsidP="006E4D6E">
      <w:pPr>
        <w:pStyle w:val="a5"/>
        <w:tabs>
          <w:tab w:val="left" w:pos="426"/>
          <w:tab w:val="left" w:pos="993"/>
        </w:tabs>
        <w:ind w:firstLine="0"/>
        <w:contextualSpacing/>
        <w:rPr>
          <w:szCs w:val="24"/>
          <w:lang w:val="ru-RU"/>
        </w:rPr>
      </w:pPr>
      <w:r w:rsidRPr="0022591D">
        <w:rPr>
          <w:szCs w:val="24"/>
          <w:lang w:val="ru-RU"/>
        </w:rPr>
        <w:t>11.Клиническая фармакология: учеб. / И.Б. Михайлов. – М.: АСТ- СПБ.: Сова, 2005. – 518с.</w:t>
      </w:r>
    </w:p>
    <w:p w:rsidR="006E4D6E" w:rsidRPr="0022591D" w:rsidRDefault="006E4D6E" w:rsidP="006E4D6E">
      <w:pPr>
        <w:pStyle w:val="a5"/>
        <w:tabs>
          <w:tab w:val="left" w:pos="426"/>
          <w:tab w:val="left" w:pos="993"/>
        </w:tabs>
        <w:ind w:firstLine="0"/>
        <w:contextualSpacing/>
        <w:rPr>
          <w:szCs w:val="24"/>
          <w:lang w:val="ru-RU"/>
        </w:rPr>
      </w:pPr>
      <w:r w:rsidRPr="0022591D">
        <w:rPr>
          <w:szCs w:val="24"/>
          <w:lang w:val="ru-RU"/>
        </w:rPr>
        <w:t>12.</w:t>
      </w:r>
      <w:r w:rsidRPr="0022591D">
        <w:rPr>
          <w:szCs w:val="24"/>
        </w:rPr>
        <w:t>Клинические испытания лекарств / В.И.  Мальцев, Т.К. Ефимцева, А.П Викторов [и др.] - К.</w:t>
      </w:r>
      <w:r w:rsidRPr="0022591D">
        <w:rPr>
          <w:szCs w:val="24"/>
          <w:lang w:val="ru-RU"/>
        </w:rPr>
        <w:t>: Морион, 2002. - 352 с.</w:t>
      </w:r>
    </w:p>
    <w:p w:rsidR="006E4D6E" w:rsidRPr="0022591D" w:rsidRDefault="006E4D6E" w:rsidP="006E4D6E">
      <w:pPr>
        <w:pStyle w:val="a5"/>
        <w:tabs>
          <w:tab w:val="left" w:pos="426"/>
          <w:tab w:val="left" w:pos="993"/>
        </w:tabs>
        <w:ind w:firstLine="0"/>
        <w:contextualSpacing/>
        <w:rPr>
          <w:szCs w:val="24"/>
        </w:rPr>
      </w:pPr>
      <w:r w:rsidRPr="0022591D">
        <w:rPr>
          <w:szCs w:val="24"/>
          <w:lang w:val="ru-RU"/>
        </w:rPr>
        <w:t xml:space="preserve">13.Клінічна фармакологія в педіатрії / </w:t>
      </w:r>
      <w:r w:rsidRPr="0022591D">
        <w:rPr>
          <w:szCs w:val="24"/>
        </w:rPr>
        <w:t xml:space="preserve">І.С. </w:t>
      </w:r>
      <w:r w:rsidRPr="0022591D">
        <w:rPr>
          <w:szCs w:val="24"/>
          <w:lang w:val="ru-RU"/>
        </w:rPr>
        <w:t>Чекман</w:t>
      </w:r>
      <w:r w:rsidRPr="0022591D">
        <w:rPr>
          <w:szCs w:val="24"/>
        </w:rPr>
        <w:t>, О.П. Вікторов, Н.О. Гончарова  [та ін.]  - К.: "Вища школа", 2001. - С. 84 - 122.</w:t>
      </w:r>
    </w:p>
    <w:p w:rsidR="006E4D6E" w:rsidRPr="0022591D" w:rsidRDefault="006E4D6E" w:rsidP="006E4D6E">
      <w:pPr>
        <w:pStyle w:val="a5"/>
        <w:tabs>
          <w:tab w:val="left" w:pos="426"/>
          <w:tab w:val="left" w:pos="993"/>
          <w:tab w:val="left" w:pos="1134"/>
        </w:tabs>
        <w:ind w:firstLine="0"/>
        <w:contextualSpacing/>
        <w:rPr>
          <w:szCs w:val="24"/>
        </w:rPr>
      </w:pPr>
      <w:r w:rsidRPr="0022591D">
        <w:rPr>
          <w:szCs w:val="24"/>
        </w:rPr>
        <w:t>14.Клінічна фармакологія: підручник для медичних ВНЗ ІІІ-І</w:t>
      </w:r>
      <w:r w:rsidRPr="0022591D">
        <w:rPr>
          <w:szCs w:val="24"/>
          <w:lang w:val="en-US"/>
        </w:rPr>
        <w:t>V</w:t>
      </w:r>
      <w:r w:rsidRPr="0022591D">
        <w:rPr>
          <w:szCs w:val="24"/>
        </w:rPr>
        <w:t xml:space="preserve"> рівнів акредитації  /  О.Я. Бабак, О.М. Біловол, О.О. Яковлева  [та ін.] – К.: „Медицина”, 2010. – 776 с.</w:t>
      </w:r>
    </w:p>
    <w:p w:rsidR="006E4D6E" w:rsidRPr="0022591D" w:rsidRDefault="006E4D6E" w:rsidP="006E4D6E">
      <w:pPr>
        <w:pStyle w:val="a5"/>
        <w:tabs>
          <w:tab w:val="left" w:pos="426"/>
          <w:tab w:val="left" w:pos="993"/>
        </w:tabs>
        <w:ind w:firstLine="0"/>
        <w:contextualSpacing/>
        <w:rPr>
          <w:szCs w:val="24"/>
        </w:rPr>
      </w:pPr>
      <w:r w:rsidRPr="0022591D">
        <w:rPr>
          <w:szCs w:val="24"/>
        </w:rPr>
        <w:t>15.Кресюн В.И. Фармакогенетические основы взаимодействия организма и лекарств  / В.И. Кресюн, Ю.И. Бажора  -  Одес. гос. мед. ун-т, 2007. – 164 с.</w:t>
      </w:r>
    </w:p>
    <w:p w:rsidR="006E4D6E" w:rsidRPr="0022591D" w:rsidRDefault="006E4D6E" w:rsidP="006E4D6E">
      <w:pPr>
        <w:pStyle w:val="a5"/>
        <w:tabs>
          <w:tab w:val="left" w:pos="426"/>
          <w:tab w:val="left" w:pos="993"/>
        </w:tabs>
        <w:ind w:firstLine="0"/>
        <w:contextualSpacing/>
        <w:rPr>
          <w:szCs w:val="24"/>
        </w:rPr>
      </w:pPr>
      <w:r w:rsidRPr="0022591D">
        <w:rPr>
          <w:szCs w:val="24"/>
        </w:rPr>
        <w:t>16.Латогуз І.К.  Клінічна фармакологія / І.К. Латогуз, Л.Т. Мала, А.Я. Циганенко. – Х.: "Основа", 1995. - 500 с.</w:t>
      </w:r>
    </w:p>
    <w:p w:rsidR="006E4D6E" w:rsidRPr="0022591D" w:rsidRDefault="006E4D6E" w:rsidP="006E4D6E">
      <w:pPr>
        <w:pStyle w:val="a5"/>
        <w:tabs>
          <w:tab w:val="left" w:pos="426"/>
          <w:tab w:val="left" w:pos="993"/>
        </w:tabs>
        <w:ind w:firstLine="0"/>
        <w:contextualSpacing/>
        <w:rPr>
          <w:szCs w:val="24"/>
        </w:rPr>
      </w:pPr>
      <w:r w:rsidRPr="0022591D">
        <w:rPr>
          <w:szCs w:val="24"/>
        </w:rPr>
        <w:t>17.Лікарська взаємодія та безпека ліків: посібник / Л.Л. Давтян, Г.В. Загорій, Ю.В. Вороненко [та ін.] – К.: ЧП «Блудчий М.І.» , 2011 – 744 с.</w:t>
      </w:r>
    </w:p>
    <w:p w:rsidR="006E4D6E" w:rsidRPr="0022591D" w:rsidRDefault="006E4D6E" w:rsidP="006E4D6E">
      <w:pPr>
        <w:pStyle w:val="a5"/>
        <w:tabs>
          <w:tab w:val="left" w:pos="426"/>
          <w:tab w:val="left" w:pos="993"/>
        </w:tabs>
        <w:ind w:firstLine="0"/>
        <w:contextualSpacing/>
        <w:rPr>
          <w:szCs w:val="24"/>
          <w:lang w:val="ru-RU"/>
        </w:rPr>
      </w:pPr>
      <w:r w:rsidRPr="0022591D">
        <w:rPr>
          <w:szCs w:val="24"/>
        </w:rPr>
        <w:t>18.Лоуренс Д.Р., Бенитт П.Н. Клиническая фармакология. (в 2-х т., перевод с англ.) - Москва. Медицина. - 1991. - 1242 с.</w:t>
      </w:r>
    </w:p>
    <w:p w:rsidR="006E4D6E" w:rsidRPr="0022591D" w:rsidRDefault="006E4D6E" w:rsidP="006E4D6E">
      <w:pPr>
        <w:pStyle w:val="a5"/>
        <w:tabs>
          <w:tab w:val="left" w:pos="426"/>
          <w:tab w:val="left" w:pos="993"/>
        </w:tabs>
        <w:ind w:firstLine="0"/>
        <w:contextualSpacing/>
        <w:rPr>
          <w:szCs w:val="24"/>
          <w:lang w:val="ru-RU"/>
        </w:rPr>
      </w:pPr>
      <w:r w:rsidRPr="0022591D">
        <w:rPr>
          <w:szCs w:val="24"/>
          <w:lang w:val="ru-RU"/>
        </w:rPr>
        <w:t>19.Машковский М. Р.  Лекарственные средства / М. Р. Машковский. – Х.: "Тосинг", 1998. - 1152 с.</w:t>
      </w:r>
    </w:p>
    <w:p w:rsidR="006E4D6E" w:rsidRPr="0022591D" w:rsidRDefault="006E4D6E" w:rsidP="006E4D6E">
      <w:pPr>
        <w:pStyle w:val="a5"/>
        <w:tabs>
          <w:tab w:val="left" w:pos="426"/>
          <w:tab w:val="left" w:pos="993"/>
        </w:tabs>
        <w:ind w:firstLine="0"/>
        <w:contextualSpacing/>
        <w:rPr>
          <w:szCs w:val="24"/>
          <w:lang w:val="ru-RU"/>
        </w:rPr>
      </w:pPr>
      <w:r w:rsidRPr="0022591D">
        <w:rPr>
          <w:szCs w:val="24"/>
          <w:lang w:val="ru-RU"/>
        </w:rPr>
        <w:t>20.Михайлов И.Б. Основы рациональной фармакотерапии: учебное пособие по клинической фармакологии / И.Б. Михайлов - СПб.: "Фолиант", 1999. - 480 с.</w:t>
      </w:r>
    </w:p>
    <w:p w:rsidR="006E4D6E" w:rsidRPr="0022591D" w:rsidRDefault="006E4D6E" w:rsidP="006E4D6E">
      <w:pPr>
        <w:pStyle w:val="a5"/>
        <w:tabs>
          <w:tab w:val="left" w:pos="426"/>
          <w:tab w:val="left" w:pos="993"/>
        </w:tabs>
        <w:ind w:firstLine="0"/>
        <w:contextualSpacing/>
        <w:rPr>
          <w:szCs w:val="24"/>
          <w:lang w:val="ru-RU"/>
        </w:rPr>
      </w:pPr>
      <w:r w:rsidRPr="0022591D">
        <w:rPr>
          <w:szCs w:val="24"/>
          <w:lang w:val="ru-RU"/>
        </w:rPr>
        <w:t>21.Налетов С.В.  Клиническая фармакология / С.В.  Налетов. – Д.: «Донбасс», 1998. - 490 с.</w:t>
      </w:r>
    </w:p>
    <w:p w:rsidR="006E4D6E" w:rsidRPr="0022591D" w:rsidRDefault="006E4D6E" w:rsidP="006E4D6E">
      <w:pPr>
        <w:pStyle w:val="a5"/>
        <w:tabs>
          <w:tab w:val="left" w:pos="426"/>
          <w:tab w:val="left" w:pos="993"/>
        </w:tabs>
        <w:ind w:firstLine="0"/>
        <w:contextualSpacing/>
        <w:rPr>
          <w:szCs w:val="24"/>
        </w:rPr>
      </w:pPr>
      <w:r w:rsidRPr="0022591D">
        <w:rPr>
          <w:szCs w:val="24"/>
          <w:lang w:val="ru-RU"/>
        </w:rPr>
        <w:t xml:space="preserve">22.Особливості дії лікарських засобів у дітей різних вікових групп  / </w:t>
      </w:r>
      <w:r w:rsidRPr="0022591D">
        <w:rPr>
          <w:szCs w:val="24"/>
        </w:rPr>
        <w:t xml:space="preserve">І.С. </w:t>
      </w:r>
      <w:r w:rsidRPr="0022591D">
        <w:rPr>
          <w:szCs w:val="24"/>
          <w:lang w:val="ru-RU"/>
        </w:rPr>
        <w:t>Чекман</w:t>
      </w:r>
      <w:r w:rsidRPr="0022591D">
        <w:rPr>
          <w:szCs w:val="24"/>
        </w:rPr>
        <w:t>, О.П. Вікторов, Н.О. Гончарова [та ін.]  - К.</w:t>
      </w:r>
      <w:r w:rsidRPr="0022591D">
        <w:rPr>
          <w:szCs w:val="24"/>
          <w:lang w:val="ru-RU"/>
        </w:rPr>
        <w:t>:</w:t>
      </w:r>
      <w:r w:rsidRPr="0022591D">
        <w:rPr>
          <w:szCs w:val="24"/>
        </w:rPr>
        <w:t xml:space="preserve"> "Вища школа", 2001. – 83 с.</w:t>
      </w:r>
    </w:p>
    <w:p w:rsidR="006E4D6E" w:rsidRPr="0022591D" w:rsidRDefault="006E4D6E" w:rsidP="006E4D6E">
      <w:pPr>
        <w:pStyle w:val="a5"/>
        <w:tabs>
          <w:tab w:val="left" w:pos="426"/>
          <w:tab w:val="left" w:pos="993"/>
        </w:tabs>
        <w:ind w:firstLine="0"/>
        <w:contextualSpacing/>
        <w:rPr>
          <w:szCs w:val="24"/>
        </w:rPr>
      </w:pPr>
      <w:r w:rsidRPr="0022591D">
        <w:rPr>
          <w:szCs w:val="24"/>
        </w:rPr>
        <w:t>23.Побочное действие лекарств / Под ред. С.М. Дроговоз. – Х.: «СИМ», 2010 - 479 с.</w:t>
      </w:r>
    </w:p>
    <w:p w:rsidR="006E4D6E" w:rsidRPr="0022591D" w:rsidRDefault="006E4D6E" w:rsidP="006E4D6E">
      <w:pPr>
        <w:pStyle w:val="a5"/>
        <w:tabs>
          <w:tab w:val="left" w:pos="426"/>
          <w:tab w:val="left" w:pos="993"/>
        </w:tabs>
        <w:ind w:firstLine="0"/>
        <w:contextualSpacing/>
        <w:rPr>
          <w:szCs w:val="24"/>
          <w:lang w:val="ru-RU"/>
        </w:rPr>
      </w:pPr>
      <w:r w:rsidRPr="0022591D">
        <w:rPr>
          <w:szCs w:val="24"/>
        </w:rPr>
        <w:t>24.Побочное действие лекарств: учебник / Дроговоз С.М., Гудзенко А.П., Бутко Я.А., Дроговоз В.В. – Х.: «СИМ», 2010. – 480 с</w:t>
      </w:r>
    </w:p>
    <w:p w:rsidR="006E4D6E" w:rsidRPr="0022591D" w:rsidRDefault="006E4D6E" w:rsidP="006E4D6E">
      <w:pPr>
        <w:pStyle w:val="a5"/>
        <w:tabs>
          <w:tab w:val="left" w:pos="426"/>
          <w:tab w:val="left" w:pos="993"/>
        </w:tabs>
        <w:ind w:firstLine="0"/>
        <w:contextualSpacing/>
        <w:rPr>
          <w:szCs w:val="24"/>
          <w:lang w:val="ru-RU"/>
        </w:rPr>
      </w:pPr>
      <w:r w:rsidRPr="0022591D">
        <w:rPr>
          <w:szCs w:val="24"/>
          <w:lang w:val="ru-RU"/>
        </w:rPr>
        <w:t>25.</w:t>
      </w:r>
      <w:r w:rsidRPr="0022591D">
        <w:rPr>
          <w:szCs w:val="24"/>
        </w:rPr>
        <w:t>Рациональная диагностика и фармакотерапия заболеваний внутренних органов / Под ред. проф. О.Я. Бабака. - К.</w:t>
      </w:r>
      <w:r w:rsidRPr="0022591D">
        <w:rPr>
          <w:szCs w:val="24"/>
          <w:lang w:val="ru-RU"/>
        </w:rPr>
        <w:t>:</w:t>
      </w:r>
      <w:r w:rsidRPr="0022591D">
        <w:rPr>
          <w:szCs w:val="24"/>
        </w:rPr>
        <w:t xml:space="preserve"> "Вища школа", 2009 - 348с.</w:t>
      </w:r>
    </w:p>
    <w:p w:rsidR="006E4D6E" w:rsidRPr="0022591D" w:rsidRDefault="006E4D6E" w:rsidP="006E4D6E">
      <w:pPr>
        <w:pStyle w:val="a5"/>
        <w:tabs>
          <w:tab w:val="left" w:pos="426"/>
          <w:tab w:val="left" w:pos="993"/>
        </w:tabs>
        <w:ind w:firstLine="0"/>
        <w:contextualSpacing/>
        <w:rPr>
          <w:szCs w:val="24"/>
          <w:lang w:val="ru-RU"/>
        </w:rPr>
      </w:pPr>
      <w:r w:rsidRPr="0022591D">
        <w:rPr>
          <w:szCs w:val="24"/>
          <w:lang w:val="ru-RU"/>
        </w:rPr>
        <w:t>26.Руководство по клиническим испытаниям лекарственных средств / под ред. А.В. Стефанова, В.И. Мальцева, Т.К. Ефимцевой [и др.]. - К.: Издательский дом "Авицена", 2001. - 425 с.</w:t>
      </w:r>
    </w:p>
    <w:p w:rsidR="006E4D6E" w:rsidRPr="0022591D" w:rsidRDefault="006E4D6E" w:rsidP="006E4D6E">
      <w:pPr>
        <w:pStyle w:val="a5"/>
        <w:tabs>
          <w:tab w:val="left" w:pos="426"/>
          <w:tab w:val="left" w:pos="993"/>
        </w:tabs>
        <w:ind w:firstLine="0"/>
        <w:contextualSpacing/>
        <w:rPr>
          <w:szCs w:val="24"/>
          <w:lang w:val="ru-RU"/>
        </w:rPr>
      </w:pPr>
      <w:r w:rsidRPr="0022591D">
        <w:rPr>
          <w:szCs w:val="24"/>
          <w:lang w:val="ru-RU"/>
        </w:rPr>
        <w:t>27.Фармакотерапия / Под ред. акад. Б.А. Самуры. – Харьков: Прапор; НФАУ, 2000. Т.1. – 672с., Т.2. – 656с.</w:t>
      </w:r>
    </w:p>
    <w:p w:rsidR="006E4D6E" w:rsidRPr="0022591D" w:rsidRDefault="006E4D6E" w:rsidP="006E4D6E">
      <w:pPr>
        <w:pStyle w:val="a5"/>
        <w:tabs>
          <w:tab w:val="left" w:pos="426"/>
          <w:tab w:val="left" w:pos="993"/>
        </w:tabs>
        <w:ind w:firstLine="0"/>
        <w:contextualSpacing/>
        <w:rPr>
          <w:szCs w:val="24"/>
        </w:rPr>
      </w:pPr>
      <w:r w:rsidRPr="0022591D">
        <w:rPr>
          <w:szCs w:val="24"/>
        </w:rPr>
        <w:t xml:space="preserve">28.Фармакотерапія: підручник для студентів фармацевтичних факультетів / О.В. Крайдашенко, І.Г. Купнивицька, І.М. Кліщ [та ін.] – В.: „Нова книга”, 2010. – 644 . </w:t>
      </w:r>
    </w:p>
    <w:p w:rsidR="006C4505" w:rsidRDefault="006E4D6E" w:rsidP="006C4505">
      <w:pPr>
        <w:pStyle w:val="a5"/>
        <w:tabs>
          <w:tab w:val="left" w:pos="426"/>
          <w:tab w:val="left" w:pos="993"/>
        </w:tabs>
        <w:ind w:firstLine="0"/>
        <w:contextualSpacing/>
        <w:rPr>
          <w:szCs w:val="24"/>
          <w:lang w:val="ru-RU"/>
        </w:rPr>
      </w:pPr>
      <w:r w:rsidRPr="0022591D">
        <w:rPr>
          <w:szCs w:val="24"/>
        </w:rPr>
        <w:t>29.</w:t>
      </w:r>
      <w:r w:rsidRPr="0022591D">
        <w:rPr>
          <w:szCs w:val="24"/>
          <w:lang w:val="ru-RU"/>
        </w:rPr>
        <w:t>Чекман И.С. Справочник по клинической терминологии / И.С.  Чекман. - К.: Издательский дом "Авицена", 1990. - 733 с.</w:t>
      </w:r>
    </w:p>
    <w:p w:rsidR="008F4225" w:rsidRPr="006C4505" w:rsidRDefault="006C4505" w:rsidP="006C4505">
      <w:pPr>
        <w:spacing w:after="200" w:line="276" w:lineRule="auto"/>
        <w:jc w:val="center"/>
      </w:pPr>
      <w:r>
        <w:rPr>
          <w:lang w:val="ru-RU"/>
        </w:rPr>
        <w:br w:type="page"/>
      </w:r>
      <w:r w:rsidR="008F4225" w:rsidRPr="007E7C6A">
        <w:rPr>
          <w:b/>
          <w:i/>
          <w:color w:val="000000"/>
        </w:rPr>
        <w:lastRenderedPageBreak/>
        <w:t>Тема 13.</w:t>
      </w:r>
      <w:r w:rsidR="008F4225" w:rsidRPr="007E7C6A">
        <w:rPr>
          <w:b/>
        </w:rPr>
        <w:t xml:space="preserve"> Клінічна фармакологія імуномодуляторів</w:t>
      </w:r>
    </w:p>
    <w:p w:rsidR="008F4225" w:rsidRPr="00645371" w:rsidRDefault="008F4225" w:rsidP="008F4225">
      <w:pPr>
        <w:ind w:firstLine="709"/>
        <w:contextualSpacing/>
        <w:jc w:val="both"/>
      </w:pPr>
      <w:r w:rsidRPr="00645371">
        <w:t>Класифікація імуномодуляторів.</w:t>
      </w:r>
      <w:r w:rsidRPr="00645371">
        <w:rPr>
          <w:rFonts w:eastAsia="Arial Unicode MS"/>
          <w:u w:color="000000"/>
        </w:rPr>
        <w:t xml:space="preserve"> Особливості вибору</w:t>
      </w:r>
      <w:r w:rsidRPr="00645371">
        <w:t xml:space="preserve"> імуномодуляторів</w:t>
      </w:r>
      <w:r w:rsidRPr="00645371">
        <w:rPr>
          <w:rFonts w:eastAsia="Arial Unicode MS"/>
          <w:u w:color="000000"/>
        </w:rPr>
        <w:t xml:space="preserve"> у людей різних вікових груп, з урахуванням їх індивідуальних особливостей та супутніх захворювань, в залежності від тривалості терапії, в залежності від показань. О</w:t>
      </w:r>
      <w:r w:rsidRPr="00645371">
        <w:t>собливості механізму дії, фармакокінетики імуномодуляторів та зв’язок з розвитком побічних реакцій при призначенні даних ліків.  Моніторинг розвитку небажаних реакцій та засоби профілактики небажаних реакцій у пацієнтів в залежності від дози, способу введення та тривалості застосування імуномодуляторів .  Особливості взаємодії імуномодуляторів з препаратами інших груп. Принципи застосування імуномодуляторів в різних клінічних ситуаціях.</w:t>
      </w:r>
    </w:p>
    <w:p w:rsidR="006E4D6E" w:rsidRDefault="006E4D6E" w:rsidP="004863E2">
      <w:pPr>
        <w:pStyle w:val="a8"/>
        <w:ind w:firstLine="567"/>
        <w:jc w:val="both"/>
        <w:rPr>
          <w:rFonts w:ascii="Times New Roman" w:hAnsi="Times New Roman"/>
          <w:sz w:val="24"/>
          <w:szCs w:val="24"/>
          <w:lang w:val="uk-UA"/>
        </w:rPr>
      </w:pPr>
    </w:p>
    <w:p w:rsidR="004863E2" w:rsidRPr="0022591D" w:rsidRDefault="004863E2" w:rsidP="004863E2">
      <w:pPr>
        <w:pStyle w:val="a8"/>
        <w:ind w:firstLine="567"/>
        <w:jc w:val="both"/>
        <w:rPr>
          <w:rFonts w:ascii="Times New Roman" w:hAnsi="Times New Roman"/>
          <w:sz w:val="24"/>
          <w:szCs w:val="24"/>
          <w:lang w:val="uk-UA"/>
        </w:rPr>
      </w:pPr>
      <w:r w:rsidRPr="0022591D">
        <w:rPr>
          <w:rFonts w:ascii="Times New Roman" w:hAnsi="Times New Roman"/>
          <w:sz w:val="24"/>
          <w:szCs w:val="24"/>
          <w:lang w:val="uk-UA"/>
        </w:rPr>
        <w:t xml:space="preserve">Знати: </w:t>
      </w:r>
    </w:p>
    <w:p w:rsidR="004863E2" w:rsidRPr="0022591D" w:rsidRDefault="004863E2" w:rsidP="004863E2">
      <w:pPr>
        <w:pStyle w:val="a4"/>
        <w:spacing w:after="0" w:line="240" w:lineRule="auto"/>
        <w:ind w:left="0"/>
        <w:jc w:val="both"/>
        <w:rPr>
          <w:rFonts w:ascii="Times New Roman" w:eastAsia="Calibri" w:hAnsi="Times New Roman" w:cs="Times New Roman"/>
          <w:sz w:val="24"/>
          <w:szCs w:val="24"/>
          <w:lang w:val="uk-UA"/>
        </w:rPr>
      </w:pPr>
      <w:r w:rsidRPr="0022591D">
        <w:rPr>
          <w:rFonts w:ascii="Times New Roman" w:eastAsia="Calibri" w:hAnsi="Times New Roman" w:cs="Times New Roman"/>
          <w:sz w:val="24"/>
          <w:szCs w:val="24"/>
          <w:lang w:val="uk-UA"/>
        </w:rPr>
        <w:t xml:space="preserve">1.Класифікація </w:t>
      </w:r>
      <w:r w:rsidRPr="0022591D">
        <w:rPr>
          <w:rFonts w:ascii="Times New Roman" w:hAnsi="Times New Roman" w:cs="Times New Roman"/>
          <w:sz w:val="24"/>
          <w:szCs w:val="24"/>
          <w:lang w:val="uk-UA"/>
        </w:rPr>
        <w:t>імуномодуляторів.</w:t>
      </w:r>
    </w:p>
    <w:p w:rsidR="004863E2" w:rsidRPr="0022591D" w:rsidRDefault="004863E2" w:rsidP="004863E2">
      <w:pPr>
        <w:pStyle w:val="a4"/>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2.</w:t>
      </w:r>
      <w:r w:rsidRPr="0022591D">
        <w:rPr>
          <w:rFonts w:ascii="Times New Roman" w:eastAsia="Times New Roman" w:hAnsi="Times New Roman" w:cs="Times New Roman"/>
          <w:sz w:val="24"/>
          <w:szCs w:val="24"/>
          <w:lang w:val="uk-UA"/>
        </w:rPr>
        <w:t xml:space="preserve">Основні види </w:t>
      </w:r>
      <w:r w:rsidRPr="0022591D">
        <w:rPr>
          <w:rFonts w:ascii="Times New Roman" w:hAnsi="Times New Roman" w:cs="Times New Roman"/>
          <w:sz w:val="24"/>
          <w:szCs w:val="24"/>
          <w:lang w:val="uk-UA"/>
        </w:rPr>
        <w:t>імуно</w:t>
      </w:r>
      <w:r w:rsidRPr="0022591D">
        <w:rPr>
          <w:rFonts w:ascii="Times New Roman" w:eastAsia="Times New Roman" w:hAnsi="Times New Roman" w:cs="Times New Roman"/>
          <w:sz w:val="24"/>
          <w:szCs w:val="24"/>
          <w:lang w:val="uk-UA"/>
        </w:rPr>
        <w:t>терапії.</w:t>
      </w:r>
    </w:p>
    <w:p w:rsidR="004863E2" w:rsidRPr="0022591D" w:rsidRDefault="004863E2" w:rsidP="004863E2">
      <w:pPr>
        <w:pStyle w:val="a4"/>
        <w:spacing w:after="0" w:line="240" w:lineRule="auto"/>
        <w:ind w:left="0"/>
        <w:jc w:val="both"/>
        <w:rPr>
          <w:rFonts w:ascii="Times New Roman" w:eastAsia="Times New Roman" w:hAnsi="Times New Roman" w:cs="Times New Roman"/>
          <w:sz w:val="24"/>
          <w:szCs w:val="24"/>
          <w:lang w:val="uk-UA"/>
        </w:rPr>
      </w:pPr>
      <w:r w:rsidRPr="0022591D">
        <w:rPr>
          <w:rFonts w:ascii="Times New Roman" w:hAnsi="Times New Roman" w:cs="Times New Roman"/>
          <w:sz w:val="24"/>
          <w:szCs w:val="24"/>
          <w:lang w:val="uk-UA"/>
        </w:rPr>
        <w:t>3.</w:t>
      </w:r>
      <w:r w:rsidRPr="0022591D">
        <w:rPr>
          <w:rFonts w:ascii="Times New Roman" w:eastAsia="Calibri" w:hAnsi="Times New Roman" w:cs="Times New Roman"/>
          <w:sz w:val="24"/>
          <w:szCs w:val="24"/>
          <w:lang w:val="uk-UA"/>
        </w:rPr>
        <w:t>Клініко-фармакологічна характеристика різних груп імуномодуляторів (класифікація, механізм дії, особливості спектру дії, фармакокінетика, протипоказання, ускладнення терапії та правила їх профілактики, приклади несумісності з іншими лікарськими засобами).</w:t>
      </w:r>
    </w:p>
    <w:p w:rsidR="004863E2" w:rsidRPr="0022591D" w:rsidRDefault="004863E2" w:rsidP="004863E2">
      <w:pPr>
        <w:pStyle w:val="a4"/>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4.</w:t>
      </w:r>
      <w:r w:rsidRPr="0022591D">
        <w:rPr>
          <w:rFonts w:ascii="Times New Roman" w:eastAsia="Times New Roman" w:hAnsi="Times New Roman" w:cs="Times New Roman"/>
          <w:sz w:val="24"/>
          <w:szCs w:val="24"/>
        </w:rPr>
        <w:t>Особливості призначення</w:t>
      </w:r>
      <w:r w:rsidRPr="0022591D">
        <w:rPr>
          <w:rFonts w:ascii="Times New Roman" w:hAnsi="Times New Roman" w:cs="Times New Roman"/>
          <w:sz w:val="24"/>
          <w:szCs w:val="24"/>
          <w:lang w:val="uk-UA"/>
        </w:rPr>
        <w:t xml:space="preserve"> імуномодуляторів</w:t>
      </w:r>
      <w:r w:rsidRPr="0022591D">
        <w:rPr>
          <w:rFonts w:ascii="Times New Roman" w:eastAsia="Times New Roman" w:hAnsi="Times New Roman" w:cs="Times New Roman"/>
          <w:sz w:val="24"/>
          <w:szCs w:val="24"/>
        </w:rPr>
        <w:t xml:space="preserve"> під час вагітності та грудного вигодовування, в залежності від віку.</w:t>
      </w:r>
    </w:p>
    <w:p w:rsidR="004863E2" w:rsidRPr="0022591D" w:rsidRDefault="004863E2" w:rsidP="004863E2">
      <w:pPr>
        <w:pStyle w:val="a4"/>
        <w:spacing w:after="0" w:line="240" w:lineRule="auto"/>
        <w:ind w:left="0"/>
        <w:jc w:val="both"/>
        <w:rPr>
          <w:rFonts w:ascii="Times New Roman" w:eastAsia="Calibri" w:hAnsi="Times New Roman" w:cs="Times New Roman"/>
          <w:sz w:val="24"/>
          <w:szCs w:val="24"/>
          <w:lang w:val="uk-UA"/>
        </w:rPr>
      </w:pPr>
      <w:r w:rsidRPr="0022591D">
        <w:rPr>
          <w:rFonts w:ascii="Times New Roman" w:hAnsi="Times New Roman" w:cs="Times New Roman"/>
          <w:sz w:val="24"/>
          <w:szCs w:val="24"/>
          <w:lang w:val="uk-UA"/>
        </w:rPr>
        <w:t>5.</w:t>
      </w:r>
      <w:r w:rsidRPr="0022591D">
        <w:rPr>
          <w:rFonts w:ascii="Times New Roman" w:eastAsia="Calibri" w:hAnsi="Times New Roman" w:cs="Times New Roman"/>
          <w:sz w:val="24"/>
          <w:szCs w:val="24"/>
          <w:lang w:val="uk-UA"/>
        </w:rPr>
        <w:t xml:space="preserve"> Ефективність  та безпечність імунотерапії.</w:t>
      </w:r>
    </w:p>
    <w:p w:rsidR="004863E2" w:rsidRPr="0022591D" w:rsidRDefault="004863E2" w:rsidP="004863E2">
      <w:pPr>
        <w:pStyle w:val="a4"/>
        <w:spacing w:after="0" w:line="240" w:lineRule="auto"/>
        <w:ind w:left="0"/>
        <w:jc w:val="both"/>
        <w:rPr>
          <w:rFonts w:ascii="Times New Roman" w:eastAsia="Calibri" w:hAnsi="Times New Roman" w:cs="Times New Roman"/>
          <w:sz w:val="24"/>
          <w:szCs w:val="24"/>
          <w:lang w:val="uk-UA"/>
        </w:rPr>
      </w:pPr>
      <w:r w:rsidRPr="0022591D">
        <w:rPr>
          <w:rFonts w:ascii="Times New Roman" w:eastAsia="Calibri" w:hAnsi="Times New Roman" w:cs="Times New Roman"/>
          <w:sz w:val="24"/>
          <w:szCs w:val="24"/>
          <w:lang w:val="uk-UA"/>
        </w:rPr>
        <w:t>6.</w:t>
      </w:r>
      <w:r w:rsidRPr="00982F71">
        <w:rPr>
          <w:rFonts w:ascii="Times New Roman" w:hAnsi="Times New Roman" w:cs="Times New Roman"/>
          <w:sz w:val="24"/>
          <w:szCs w:val="24"/>
          <w:lang w:val="uk-UA"/>
        </w:rPr>
        <w:t xml:space="preserve"> </w:t>
      </w:r>
      <w:r w:rsidRPr="00982F71">
        <w:rPr>
          <w:rFonts w:ascii="Times New Roman" w:eastAsia="Times New Roman" w:hAnsi="Times New Roman" w:cs="Times New Roman"/>
          <w:sz w:val="24"/>
          <w:szCs w:val="24"/>
          <w:lang w:val="uk-UA"/>
        </w:rPr>
        <w:t>Особливості призначення</w:t>
      </w:r>
      <w:r w:rsidRPr="0022591D">
        <w:rPr>
          <w:rFonts w:ascii="Times New Roman" w:hAnsi="Times New Roman" w:cs="Times New Roman"/>
          <w:sz w:val="24"/>
          <w:szCs w:val="24"/>
          <w:lang w:val="uk-UA"/>
        </w:rPr>
        <w:t xml:space="preserve"> імуномодуляторів в різних клінічних ситуаціях.</w:t>
      </w:r>
    </w:p>
    <w:p w:rsidR="004863E2" w:rsidRPr="0022591D" w:rsidRDefault="004863E2" w:rsidP="004863E2">
      <w:pPr>
        <w:pStyle w:val="a8"/>
        <w:ind w:firstLine="567"/>
        <w:jc w:val="both"/>
        <w:rPr>
          <w:rFonts w:ascii="Times New Roman" w:hAnsi="Times New Roman"/>
          <w:sz w:val="24"/>
          <w:szCs w:val="24"/>
          <w:lang w:val="uk-UA"/>
        </w:rPr>
      </w:pPr>
    </w:p>
    <w:p w:rsidR="008F5B5F" w:rsidRDefault="008F5B5F" w:rsidP="004863E2">
      <w:pPr>
        <w:pStyle w:val="a8"/>
        <w:ind w:firstLine="567"/>
        <w:jc w:val="both"/>
        <w:rPr>
          <w:rFonts w:ascii="Times New Roman" w:hAnsi="Times New Roman"/>
          <w:sz w:val="24"/>
          <w:szCs w:val="24"/>
          <w:lang w:val="uk-UA"/>
        </w:rPr>
      </w:pPr>
    </w:p>
    <w:p w:rsidR="008F5B5F" w:rsidRDefault="008F5B5F" w:rsidP="004863E2">
      <w:pPr>
        <w:pStyle w:val="a8"/>
        <w:ind w:firstLine="567"/>
        <w:jc w:val="both"/>
        <w:rPr>
          <w:rFonts w:ascii="Times New Roman" w:hAnsi="Times New Roman"/>
          <w:sz w:val="24"/>
          <w:szCs w:val="24"/>
          <w:lang w:val="uk-UA"/>
        </w:rPr>
      </w:pPr>
    </w:p>
    <w:p w:rsidR="004863E2" w:rsidRPr="0022591D" w:rsidRDefault="004863E2" w:rsidP="004863E2">
      <w:pPr>
        <w:pStyle w:val="a8"/>
        <w:ind w:firstLine="567"/>
        <w:jc w:val="both"/>
        <w:rPr>
          <w:rFonts w:ascii="Times New Roman" w:hAnsi="Times New Roman"/>
          <w:sz w:val="24"/>
          <w:szCs w:val="24"/>
          <w:lang w:val="uk-UA"/>
        </w:rPr>
      </w:pPr>
      <w:r w:rsidRPr="0022591D">
        <w:rPr>
          <w:rFonts w:ascii="Times New Roman" w:hAnsi="Times New Roman"/>
          <w:sz w:val="24"/>
          <w:szCs w:val="24"/>
          <w:lang w:val="uk-UA"/>
        </w:rPr>
        <w:t>Вміти:</w:t>
      </w:r>
    </w:p>
    <w:p w:rsidR="004863E2" w:rsidRPr="0022591D" w:rsidRDefault="004863E2" w:rsidP="004863E2">
      <w:pPr>
        <w:pStyle w:val="a8"/>
        <w:ind w:firstLine="567"/>
        <w:jc w:val="both"/>
        <w:rPr>
          <w:rFonts w:ascii="Times New Roman" w:hAnsi="Times New Roman"/>
          <w:sz w:val="24"/>
          <w:szCs w:val="24"/>
          <w:lang w:val="uk-UA"/>
        </w:rPr>
      </w:pPr>
    </w:p>
    <w:p w:rsidR="004863E2" w:rsidRPr="0022591D" w:rsidRDefault="004863E2" w:rsidP="004863E2">
      <w:pPr>
        <w:shd w:val="clear" w:color="auto" w:fill="FFFFFF"/>
        <w:jc w:val="both"/>
        <w:rPr>
          <w:bCs/>
          <w:spacing w:val="-2"/>
        </w:rPr>
      </w:pPr>
      <w:r w:rsidRPr="0022591D">
        <w:rPr>
          <w:bCs/>
          <w:spacing w:val="-2"/>
        </w:rPr>
        <w:t xml:space="preserve">1.Дотримуватись загальноприйнятих правил раціональної імунотерапії: етіотропність, дозові режими, врахування фармакокінетики препаратів, безпечність застосування, і.  </w:t>
      </w:r>
    </w:p>
    <w:p w:rsidR="004863E2" w:rsidRPr="0022591D" w:rsidRDefault="004863E2" w:rsidP="004863E2">
      <w:pPr>
        <w:shd w:val="clear" w:color="auto" w:fill="FFFFFF"/>
        <w:jc w:val="both"/>
      </w:pPr>
      <w:r w:rsidRPr="0022591D">
        <w:rPr>
          <w:bCs/>
          <w:spacing w:val="-2"/>
        </w:rPr>
        <w:t>2.Обрунтовувати в</w:t>
      </w:r>
      <w:r w:rsidRPr="0022591D">
        <w:t>ибір імуномодуляторів в різних клінічних ситуаціях.</w:t>
      </w:r>
    </w:p>
    <w:p w:rsidR="004863E2" w:rsidRPr="0022591D" w:rsidRDefault="004863E2" w:rsidP="004863E2">
      <w:pPr>
        <w:pStyle w:val="a4"/>
        <w:spacing w:after="0" w:line="240" w:lineRule="auto"/>
        <w:ind w:left="0"/>
        <w:jc w:val="both"/>
        <w:rPr>
          <w:rFonts w:ascii="Times New Roman" w:eastAsia="Calibri" w:hAnsi="Times New Roman" w:cs="Times New Roman"/>
          <w:sz w:val="24"/>
          <w:szCs w:val="24"/>
          <w:lang w:val="uk-UA"/>
        </w:rPr>
      </w:pPr>
      <w:r w:rsidRPr="0022591D">
        <w:rPr>
          <w:rFonts w:ascii="Times New Roman" w:hAnsi="Times New Roman" w:cs="Times New Roman"/>
          <w:sz w:val="24"/>
          <w:szCs w:val="24"/>
        </w:rPr>
        <w:t>3.</w:t>
      </w:r>
      <w:r w:rsidRPr="0022591D">
        <w:rPr>
          <w:rFonts w:ascii="Times New Roman" w:hAnsi="Times New Roman" w:cs="Times New Roman"/>
          <w:bCs/>
          <w:spacing w:val="-2"/>
          <w:sz w:val="24"/>
          <w:szCs w:val="24"/>
        </w:rPr>
        <w:t xml:space="preserve"> Обрунтовувати в</w:t>
      </w:r>
      <w:r w:rsidRPr="0022591D">
        <w:rPr>
          <w:rFonts w:ascii="Times New Roman" w:hAnsi="Times New Roman" w:cs="Times New Roman"/>
          <w:sz w:val="24"/>
          <w:szCs w:val="24"/>
        </w:rPr>
        <w:t>ибір імуномодуляторів</w:t>
      </w:r>
      <w:r w:rsidRPr="0022591D">
        <w:rPr>
          <w:rFonts w:ascii="Times New Roman" w:eastAsia="Calibri" w:hAnsi="Times New Roman" w:cs="Times New Roman"/>
          <w:sz w:val="24"/>
          <w:szCs w:val="24"/>
        </w:rPr>
        <w:t xml:space="preserve"> під час вагітності та грудного вигодовування, в залежності від віку.</w:t>
      </w:r>
    </w:p>
    <w:p w:rsidR="004863E2" w:rsidRPr="0022591D" w:rsidRDefault="004863E2" w:rsidP="004863E2">
      <w:pPr>
        <w:pStyle w:val="a4"/>
        <w:spacing w:after="0" w:line="240" w:lineRule="auto"/>
        <w:ind w:left="0"/>
        <w:jc w:val="both"/>
        <w:rPr>
          <w:rFonts w:ascii="Times New Roman" w:eastAsia="Calibri" w:hAnsi="Times New Roman" w:cs="Times New Roman"/>
          <w:sz w:val="24"/>
          <w:szCs w:val="24"/>
          <w:lang w:val="uk-UA"/>
        </w:rPr>
      </w:pPr>
      <w:r w:rsidRPr="0022591D">
        <w:rPr>
          <w:rFonts w:ascii="Times New Roman" w:eastAsia="Calibri" w:hAnsi="Times New Roman" w:cs="Times New Roman"/>
          <w:sz w:val="24"/>
          <w:szCs w:val="24"/>
          <w:lang w:val="uk-UA"/>
        </w:rPr>
        <w:t>4. Моніторювати ефективність  та безпечність імунотерапії.</w:t>
      </w:r>
    </w:p>
    <w:p w:rsidR="004863E2" w:rsidRPr="0022591D" w:rsidRDefault="004863E2" w:rsidP="004863E2">
      <w:pPr>
        <w:pStyle w:val="a4"/>
        <w:spacing w:after="0" w:line="240" w:lineRule="auto"/>
        <w:ind w:left="0"/>
        <w:jc w:val="both"/>
        <w:rPr>
          <w:rFonts w:ascii="Times New Roman" w:eastAsia="Calibri" w:hAnsi="Times New Roman" w:cs="Times New Roman"/>
          <w:sz w:val="24"/>
          <w:szCs w:val="24"/>
          <w:lang w:val="uk-UA"/>
        </w:rPr>
      </w:pPr>
      <w:r w:rsidRPr="0022591D">
        <w:rPr>
          <w:rFonts w:ascii="Times New Roman" w:eastAsia="Calibri" w:hAnsi="Times New Roman" w:cs="Times New Roman"/>
          <w:sz w:val="24"/>
          <w:szCs w:val="24"/>
          <w:lang w:val="uk-UA"/>
        </w:rPr>
        <w:t>5. Запобігати потенційно небезпечній взаємодії імуномодуляторів з іншими групами препаратів.</w:t>
      </w:r>
    </w:p>
    <w:p w:rsidR="004863E2" w:rsidRPr="0022591D" w:rsidRDefault="004863E2" w:rsidP="004863E2">
      <w:pPr>
        <w:pStyle w:val="a8"/>
        <w:ind w:firstLine="567"/>
        <w:jc w:val="both"/>
        <w:rPr>
          <w:rFonts w:ascii="Times New Roman" w:hAnsi="Times New Roman"/>
          <w:i/>
          <w:sz w:val="24"/>
          <w:szCs w:val="24"/>
          <w:lang w:val="uk-UA"/>
        </w:rPr>
      </w:pPr>
    </w:p>
    <w:p w:rsidR="004863E2" w:rsidRPr="0022591D" w:rsidRDefault="004863E2" w:rsidP="004863E2">
      <w:pPr>
        <w:pStyle w:val="a8"/>
        <w:ind w:firstLine="567"/>
        <w:jc w:val="both"/>
        <w:rPr>
          <w:rFonts w:ascii="Times New Roman" w:hAnsi="Times New Roman"/>
          <w:sz w:val="24"/>
          <w:szCs w:val="24"/>
          <w:lang w:val="uk-UA"/>
        </w:rPr>
      </w:pPr>
    </w:p>
    <w:p w:rsidR="004863E2" w:rsidRPr="0022591D" w:rsidRDefault="004863E2" w:rsidP="004863E2">
      <w:pPr>
        <w:pStyle w:val="a4"/>
        <w:spacing w:after="0" w:line="240" w:lineRule="auto"/>
        <w:ind w:left="0"/>
        <w:jc w:val="center"/>
        <w:rPr>
          <w:rFonts w:ascii="Times New Roman" w:eastAsia="Calibri" w:hAnsi="Times New Roman" w:cs="Times New Roman"/>
          <w:sz w:val="24"/>
          <w:szCs w:val="24"/>
          <w:lang w:val="uk-UA"/>
        </w:rPr>
      </w:pPr>
      <w:r w:rsidRPr="0022591D">
        <w:rPr>
          <w:rFonts w:ascii="Times New Roman" w:eastAsia="Calibri" w:hAnsi="Times New Roman" w:cs="Times New Roman"/>
          <w:sz w:val="24"/>
          <w:szCs w:val="24"/>
          <w:lang w:val="uk-UA"/>
        </w:rPr>
        <w:t>Література:</w:t>
      </w:r>
    </w:p>
    <w:p w:rsidR="004863E2" w:rsidRPr="0022591D" w:rsidRDefault="004863E2" w:rsidP="004863E2">
      <w:pPr>
        <w:pStyle w:val="a5"/>
        <w:tabs>
          <w:tab w:val="left" w:pos="426"/>
          <w:tab w:val="left" w:pos="993"/>
        </w:tabs>
        <w:ind w:firstLine="0"/>
        <w:contextualSpacing/>
        <w:rPr>
          <w:szCs w:val="24"/>
          <w:lang w:val="ru-RU"/>
        </w:rPr>
      </w:pPr>
      <w:r w:rsidRPr="0022591D">
        <w:rPr>
          <w:szCs w:val="24"/>
        </w:rPr>
        <w:t>1.</w:t>
      </w:r>
      <w:r w:rsidRPr="0022591D">
        <w:rPr>
          <w:szCs w:val="24"/>
          <w:lang w:val="ru-RU"/>
        </w:rPr>
        <w:t>Андрущенко Е.В. Клиническая фармакология в терапевтической практике / Е.В. Андрущенко : уч. пособие. - К.: Вища школа, 1992. - 368 с.</w:t>
      </w:r>
    </w:p>
    <w:p w:rsidR="004863E2" w:rsidRPr="0022591D" w:rsidRDefault="004863E2" w:rsidP="004863E2">
      <w:pPr>
        <w:pStyle w:val="a5"/>
        <w:tabs>
          <w:tab w:val="left" w:pos="426"/>
          <w:tab w:val="left" w:pos="993"/>
        </w:tabs>
        <w:ind w:firstLine="0"/>
        <w:contextualSpacing/>
        <w:rPr>
          <w:szCs w:val="24"/>
          <w:lang w:val="ru-RU"/>
        </w:rPr>
      </w:pPr>
      <w:r w:rsidRPr="0022591D">
        <w:rPr>
          <w:szCs w:val="24"/>
          <w:lang w:val="ru-RU"/>
        </w:rPr>
        <w:t>2.</w:t>
      </w:r>
      <w:r w:rsidRPr="0022591D">
        <w:rPr>
          <w:szCs w:val="24"/>
        </w:rPr>
        <w:t xml:space="preserve">Белоусов Ю.Б. </w:t>
      </w:r>
      <w:r w:rsidRPr="0022591D">
        <w:rPr>
          <w:szCs w:val="24"/>
          <w:lang w:val="ru-RU"/>
        </w:rPr>
        <w:t xml:space="preserve">Клиническая фармакология и фармакотерапия: руководство для врачей / </w:t>
      </w:r>
      <w:r w:rsidRPr="0022591D">
        <w:rPr>
          <w:szCs w:val="24"/>
        </w:rPr>
        <w:t xml:space="preserve">Ю.Б. Белоусов, В.С.Моисеев, В.К. Лепахин  </w:t>
      </w:r>
      <w:r w:rsidRPr="0022591D">
        <w:rPr>
          <w:szCs w:val="24"/>
          <w:lang w:val="ru-RU"/>
        </w:rPr>
        <w:t>- М., 1998. - 529 с.</w:t>
      </w:r>
    </w:p>
    <w:p w:rsidR="004863E2" w:rsidRPr="0022591D" w:rsidRDefault="004863E2" w:rsidP="004863E2">
      <w:pPr>
        <w:pStyle w:val="a5"/>
        <w:tabs>
          <w:tab w:val="left" w:pos="426"/>
          <w:tab w:val="left" w:pos="993"/>
        </w:tabs>
        <w:ind w:firstLine="0"/>
        <w:contextualSpacing/>
        <w:rPr>
          <w:szCs w:val="24"/>
          <w:lang w:val="ru-RU"/>
        </w:rPr>
      </w:pPr>
      <w:r w:rsidRPr="0022591D">
        <w:rPr>
          <w:szCs w:val="24"/>
          <w:lang w:val="ru-RU"/>
        </w:rPr>
        <w:t>3.Взаимодействие лекарств и эффективность фармакотерапии / Л.В. Деримедведь, И.М. Перцев, Е.В. Шуванова ; под ред. проф. И.М. Перцева. - Х.: Изд-во "Мегаполис", 2001. - 784 с.</w:t>
      </w:r>
    </w:p>
    <w:p w:rsidR="004863E2" w:rsidRPr="0022591D" w:rsidRDefault="004863E2" w:rsidP="004863E2">
      <w:pPr>
        <w:pStyle w:val="a5"/>
        <w:tabs>
          <w:tab w:val="left" w:pos="426"/>
          <w:tab w:val="left" w:pos="993"/>
        </w:tabs>
        <w:ind w:firstLine="0"/>
        <w:contextualSpacing/>
        <w:rPr>
          <w:szCs w:val="24"/>
        </w:rPr>
      </w:pPr>
      <w:r w:rsidRPr="0022591D">
        <w:rPr>
          <w:szCs w:val="24"/>
          <w:lang w:val="ru-RU"/>
        </w:rPr>
        <w:t>4.</w:t>
      </w:r>
      <w:r w:rsidRPr="0022591D">
        <w:rPr>
          <w:szCs w:val="24"/>
        </w:rPr>
        <w:t>Взаимодействие лекарств и эффективность фармакотерапии / Л.В. Деримедведь, И.М. Перцев, Е.В. Шуванова, [и др.]; под ред. проф. И.М. Перцева. - Х.: Изд-во "Мегаполис", 2001. - 784 с.</w:t>
      </w:r>
    </w:p>
    <w:p w:rsidR="004863E2" w:rsidRPr="0022591D" w:rsidRDefault="004863E2" w:rsidP="004863E2">
      <w:pPr>
        <w:pStyle w:val="a5"/>
        <w:tabs>
          <w:tab w:val="left" w:pos="426"/>
          <w:tab w:val="left" w:pos="993"/>
        </w:tabs>
        <w:ind w:firstLine="0"/>
        <w:contextualSpacing/>
        <w:rPr>
          <w:szCs w:val="24"/>
        </w:rPr>
      </w:pPr>
      <w:r w:rsidRPr="0022591D">
        <w:rPr>
          <w:szCs w:val="24"/>
        </w:rPr>
        <w:t>5.Генетична медицина / В.М. Запорожана, В.А. Кордюм, Ю.И. Бажора [та ін.]; за ред. В.М. Запорожана. – О.: Одес. держ. мед. ун-т, 2008. – 432 с.</w:t>
      </w:r>
    </w:p>
    <w:p w:rsidR="004863E2" w:rsidRPr="0022591D" w:rsidRDefault="004863E2" w:rsidP="004863E2">
      <w:pPr>
        <w:pStyle w:val="a5"/>
        <w:tabs>
          <w:tab w:val="left" w:pos="426"/>
          <w:tab w:val="left" w:pos="993"/>
        </w:tabs>
        <w:ind w:firstLine="0"/>
        <w:contextualSpacing/>
        <w:rPr>
          <w:szCs w:val="24"/>
          <w:lang w:val="ru-RU"/>
        </w:rPr>
      </w:pPr>
      <w:r w:rsidRPr="0022591D">
        <w:rPr>
          <w:szCs w:val="24"/>
        </w:rPr>
        <w:t>6.</w:t>
      </w:r>
      <w:r w:rsidRPr="0022591D">
        <w:rPr>
          <w:szCs w:val="24"/>
          <w:lang w:val="ru-RU"/>
        </w:rPr>
        <w:t>Дроговоз С. М. Побочное действие лекарств: учебник-справочник /  С. М. Дроговоз. -  Х.: «СИМ», 2010 - 480 с.</w:t>
      </w:r>
    </w:p>
    <w:p w:rsidR="004863E2" w:rsidRPr="0022591D" w:rsidRDefault="004863E2" w:rsidP="004863E2">
      <w:pPr>
        <w:pStyle w:val="a5"/>
        <w:tabs>
          <w:tab w:val="left" w:pos="426"/>
          <w:tab w:val="left" w:pos="993"/>
        </w:tabs>
        <w:ind w:firstLine="0"/>
        <w:contextualSpacing/>
        <w:rPr>
          <w:szCs w:val="24"/>
          <w:lang w:val="ru-RU"/>
        </w:rPr>
      </w:pPr>
      <w:r w:rsidRPr="0022591D">
        <w:rPr>
          <w:szCs w:val="24"/>
          <w:lang w:val="ru-RU"/>
        </w:rPr>
        <w:t xml:space="preserve">7.Катцунг Б.Г. Базисная и клиническая фармакология /  Б.Г. Катцунг - М.: СП-Бином-Невский «Диалект», 1998. - 608 с. </w:t>
      </w:r>
    </w:p>
    <w:p w:rsidR="004863E2" w:rsidRPr="0022591D" w:rsidRDefault="004863E2" w:rsidP="004863E2">
      <w:pPr>
        <w:pStyle w:val="a5"/>
        <w:tabs>
          <w:tab w:val="left" w:pos="426"/>
          <w:tab w:val="left" w:pos="993"/>
        </w:tabs>
        <w:ind w:firstLine="0"/>
        <w:contextualSpacing/>
        <w:rPr>
          <w:szCs w:val="24"/>
        </w:rPr>
      </w:pPr>
      <w:r w:rsidRPr="0022591D">
        <w:rPr>
          <w:szCs w:val="24"/>
          <w:lang w:val="ru-RU"/>
        </w:rPr>
        <w:lastRenderedPageBreak/>
        <w:t>8</w:t>
      </w:r>
      <w:r w:rsidRPr="0022591D">
        <w:rPr>
          <w:szCs w:val="24"/>
        </w:rPr>
        <w:t>.Клиническая фармакогенетика  / Д.А. Сычев, Г.В. Раменская, И.В. Игнатьев; под ред. В.Г. Кукеса, Н.П. Бочкова. -  М.: «Гэотар - Медиа», 2007 - 243 с.</w:t>
      </w:r>
    </w:p>
    <w:p w:rsidR="004863E2" w:rsidRPr="0022591D" w:rsidRDefault="004863E2" w:rsidP="004863E2">
      <w:pPr>
        <w:pStyle w:val="a5"/>
        <w:tabs>
          <w:tab w:val="left" w:pos="426"/>
          <w:tab w:val="left" w:pos="993"/>
        </w:tabs>
        <w:ind w:firstLine="0"/>
        <w:contextualSpacing/>
        <w:rPr>
          <w:szCs w:val="24"/>
          <w:lang w:val="ru-RU"/>
        </w:rPr>
      </w:pPr>
      <w:r w:rsidRPr="0022591D">
        <w:rPr>
          <w:szCs w:val="24"/>
          <w:lang w:val="ru-RU"/>
        </w:rPr>
        <w:t>9.Клиническая фармакогенетика: учебное пособие / под ред. В.Г. Кукеса, Н.П. Бочкова. – М.:ГЭОТАР-Медиа, 2007.- 248 с.</w:t>
      </w:r>
    </w:p>
    <w:p w:rsidR="004863E2" w:rsidRPr="0022591D" w:rsidRDefault="004863E2" w:rsidP="004863E2">
      <w:pPr>
        <w:pStyle w:val="a5"/>
        <w:tabs>
          <w:tab w:val="left" w:pos="426"/>
          <w:tab w:val="left" w:pos="993"/>
        </w:tabs>
        <w:ind w:firstLine="0"/>
        <w:contextualSpacing/>
        <w:rPr>
          <w:szCs w:val="24"/>
          <w:lang w:val="ru-RU"/>
        </w:rPr>
      </w:pPr>
      <w:r w:rsidRPr="0022591D">
        <w:rPr>
          <w:szCs w:val="24"/>
          <w:lang w:val="ru-RU"/>
        </w:rPr>
        <w:t>10.Клиническая фармакология: учеб. /  под ред. В.Г. Кукеса. – М.: ГЭОТАР – МЕД, 2009. – 944с.</w:t>
      </w:r>
    </w:p>
    <w:p w:rsidR="004863E2" w:rsidRPr="0022591D" w:rsidRDefault="004863E2" w:rsidP="004863E2">
      <w:pPr>
        <w:pStyle w:val="a5"/>
        <w:tabs>
          <w:tab w:val="left" w:pos="426"/>
          <w:tab w:val="left" w:pos="993"/>
        </w:tabs>
        <w:ind w:firstLine="0"/>
        <w:contextualSpacing/>
        <w:rPr>
          <w:szCs w:val="24"/>
          <w:lang w:val="ru-RU"/>
        </w:rPr>
      </w:pPr>
      <w:r w:rsidRPr="0022591D">
        <w:rPr>
          <w:szCs w:val="24"/>
          <w:lang w:val="ru-RU"/>
        </w:rPr>
        <w:t>11.Клиническая фармакология: учеб. / И.Б. Михайлов. – М.: АСТ- СПБ.: Сова, 2005. – 518с.</w:t>
      </w:r>
    </w:p>
    <w:p w:rsidR="004863E2" w:rsidRPr="0022591D" w:rsidRDefault="004863E2" w:rsidP="004863E2">
      <w:pPr>
        <w:pStyle w:val="a5"/>
        <w:tabs>
          <w:tab w:val="left" w:pos="426"/>
          <w:tab w:val="left" w:pos="993"/>
        </w:tabs>
        <w:ind w:firstLine="0"/>
        <w:contextualSpacing/>
        <w:rPr>
          <w:szCs w:val="24"/>
          <w:lang w:val="ru-RU"/>
        </w:rPr>
      </w:pPr>
      <w:r w:rsidRPr="0022591D">
        <w:rPr>
          <w:szCs w:val="24"/>
          <w:lang w:val="ru-RU"/>
        </w:rPr>
        <w:t>12.</w:t>
      </w:r>
      <w:r w:rsidRPr="0022591D">
        <w:rPr>
          <w:szCs w:val="24"/>
        </w:rPr>
        <w:t>Клинические испытания лекарств / В.И.  Мальцев, Т.К. Ефимцева, А.П Викторов [и др.] - К.</w:t>
      </w:r>
      <w:r w:rsidRPr="0022591D">
        <w:rPr>
          <w:szCs w:val="24"/>
          <w:lang w:val="ru-RU"/>
        </w:rPr>
        <w:t>: Морион, 2002. - 352 с.</w:t>
      </w:r>
    </w:p>
    <w:p w:rsidR="004863E2" w:rsidRPr="0022591D" w:rsidRDefault="004863E2" w:rsidP="004863E2">
      <w:pPr>
        <w:pStyle w:val="a5"/>
        <w:tabs>
          <w:tab w:val="left" w:pos="426"/>
          <w:tab w:val="left" w:pos="993"/>
        </w:tabs>
        <w:ind w:firstLine="0"/>
        <w:contextualSpacing/>
        <w:rPr>
          <w:szCs w:val="24"/>
        </w:rPr>
      </w:pPr>
      <w:r w:rsidRPr="0022591D">
        <w:rPr>
          <w:szCs w:val="24"/>
          <w:lang w:val="ru-RU"/>
        </w:rPr>
        <w:t xml:space="preserve">13.Клінічна фармакологія в педіатрії / </w:t>
      </w:r>
      <w:r w:rsidRPr="0022591D">
        <w:rPr>
          <w:szCs w:val="24"/>
        </w:rPr>
        <w:t xml:space="preserve">І.С. </w:t>
      </w:r>
      <w:r w:rsidRPr="0022591D">
        <w:rPr>
          <w:szCs w:val="24"/>
          <w:lang w:val="ru-RU"/>
        </w:rPr>
        <w:t>Чекман</w:t>
      </w:r>
      <w:r w:rsidRPr="0022591D">
        <w:rPr>
          <w:szCs w:val="24"/>
        </w:rPr>
        <w:t>, О.П. Вікторов, Н.О. Гончарова  [та ін.]  - К.: "Вища школа", 2001. - С. 84 - 122.</w:t>
      </w:r>
    </w:p>
    <w:p w:rsidR="004863E2" w:rsidRPr="0022591D" w:rsidRDefault="004863E2" w:rsidP="004863E2">
      <w:pPr>
        <w:pStyle w:val="a5"/>
        <w:tabs>
          <w:tab w:val="left" w:pos="426"/>
          <w:tab w:val="left" w:pos="993"/>
          <w:tab w:val="left" w:pos="1134"/>
        </w:tabs>
        <w:ind w:firstLine="0"/>
        <w:contextualSpacing/>
        <w:rPr>
          <w:szCs w:val="24"/>
        </w:rPr>
      </w:pPr>
      <w:r w:rsidRPr="0022591D">
        <w:rPr>
          <w:szCs w:val="24"/>
        </w:rPr>
        <w:t>14.Клінічна фармакологія: підручник для медичних ВНЗ ІІІ-І</w:t>
      </w:r>
      <w:r w:rsidRPr="0022591D">
        <w:rPr>
          <w:szCs w:val="24"/>
          <w:lang w:val="en-US"/>
        </w:rPr>
        <w:t>V</w:t>
      </w:r>
      <w:r w:rsidRPr="0022591D">
        <w:rPr>
          <w:szCs w:val="24"/>
        </w:rPr>
        <w:t xml:space="preserve"> рівнів акредитації  /  О.Я. Бабак, О.М. Біловол, О.О. Яковлева  [та ін.] – К.: „Медицина”, 2010. – 776 с.</w:t>
      </w:r>
    </w:p>
    <w:p w:rsidR="004863E2" w:rsidRPr="0022591D" w:rsidRDefault="004863E2" w:rsidP="004863E2">
      <w:pPr>
        <w:pStyle w:val="a5"/>
        <w:tabs>
          <w:tab w:val="left" w:pos="426"/>
          <w:tab w:val="left" w:pos="993"/>
        </w:tabs>
        <w:ind w:firstLine="0"/>
        <w:contextualSpacing/>
        <w:rPr>
          <w:szCs w:val="24"/>
        </w:rPr>
      </w:pPr>
      <w:r w:rsidRPr="0022591D">
        <w:rPr>
          <w:szCs w:val="24"/>
        </w:rPr>
        <w:t>15.Кресюн В.И. Фармакогенетические основы взаимодействия организма и лекарств  / В.И. Кресюн, Ю.И. Бажора  -  Одес. гос. мед. ун-т, 2007. – 164 с.</w:t>
      </w:r>
    </w:p>
    <w:p w:rsidR="004863E2" w:rsidRPr="0022591D" w:rsidRDefault="004863E2" w:rsidP="004863E2">
      <w:pPr>
        <w:pStyle w:val="a5"/>
        <w:tabs>
          <w:tab w:val="left" w:pos="426"/>
          <w:tab w:val="left" w:pos="993"/>
        </w:tabs>
        <w:ind w:firstLine="0"/>
        <w:contextualSpacing/>
        <w:rPr>
          <w:szCs w:val="24"/>
        </w:rPr>
      </w:pPr>
      <w:r w:rsidRPr="0022591D">
        <w:rPr>
          <w:szCs w:val="24"/>
        </w:rPr>
        <w:t>16.Латогуз І.К.  Клінічна фармакологія / І.К. Латогуз, Л.Т. Мала, А.Я. Циганенко. – Х.: "Основа", 1995. - 500 с.</w:t>
      </w:r>
    </w:p>
    <w:p w:rsidR="004863E2" w:rsidRPr="0022591D" w:rsidRDefault="004863E2" w:rsidP="004863E2">
      <w:pPr>
        <w:pStyle w:val="a5"/>
        <w:tabs>
          <w:tab w:val="left" w:pos="426"/>
          <w:tab w:val="left" w:pos="993"/>
        </w:tabs>
        <w:ind w:firstLine="0"/>
        <w:contextualSpacing/>
        <w:rPr>
          <w:szCs w:val="24"/>
        </w:rPr>
      </w:pPr>
      <w:r w:rsidRPr="0022591D">
        <w:rPr>
          <w:szCs w:val="24"/>
        </w:rPr>
        <w:t>17.Лікарська взаємодія та безпека ліків: посібник / Л.Л. Давтян, Г.В. Загорій, Ю.В. Вороненко [та ін.] – К.: ЧП «Блудчий М.І.» , 2011 – 744 с.</w:t>
      </w:r>
    </w:p>
    <w:p w:rsidR="004863E2" w:rsidRPr="0022591D" w:rsidRDefault="004863E2" w:rsidP="004863E2">
      <w:pPr>
        <w:pStyle w:val="a5"/>
        <w:tabs>
          <w:tab w:val="left" w:pos="426"/>
          <w:tab w:val="left" w:pos="993"/>
        </w:tabs>
        <w:ind w:firstLine="0"/>
        <w:contextualSpacing/>
        <w:rPr>
          <w:szCs w:val="24"/>
          <w:lang w:val="ru-RU"/>
        </w:rPr>
      </w:pPr>
      <w:r w:rsidRPr="0022591D">
        <w:rPr>
          <w:szCs w:val="24"/>
        </w:rPr>
        <w:t>18.Лоуренс Д.Р., Бенитт П.Н. Клиническая фармакология. (в 2-х т., перевод с англ.) - Москва. Медицина. - 1991. - 1242 с.</w:t>
      </w:r>
    </w:p>
    <w:p w:rsidR="004863E2" w:rsidRPr="0022591D" w:rsidRDefault="004863E2" w:rsidP="004863E2">
      <w:pPr>
        <w:pStyle w:val="a5"/>
        <w:tabs>
          <w:tab w:val="left" w:pos="426"/>
          <w:tab w:val="left" w:pos="993"/>
        </w:tabs>
        <w:ind w:firstLine="0"/>
        <w:contextualSpacing/>
        <w:rPr>
          <w:szCs w:val="24"/>
          <w:lang w:val="ru-RU"/>
        </w:rPr>
      </w:pPr>
      <w:r w:rsidRPr="0022591D">
        <w:rPr>
          <w:szCs w:val="24"/>
          <w:lang w:val="ru-RU"/>
        </w:rPr>
        <w:t>19.Машковский М. Р.  Лекарственные средства / М. Р. Машковский. – Х.: "Тосинг", 1998. - 1152 с.</w:t>
      </w:r>
    </w:p>
    <w:p w:rsidR="004863E2" w:rsidRPr="0022591D" w:rsidRDefault="004863E2" w:rsidP="004863E2">
      <w:pPr>
        <w:pStyle w:val="a5"/>
        <w:tabs>
          <w:tab w:val="left" w:pos="426"/>
          <w:tab w:val="left" w:pos="993"/>
        </w:tabs>
        <w:ind w:firstLine="0"/>
        <w:contextualSpacing/>
        <w:rPr>
          <w:szCs w:val="24"/>
          <w:lang w:val="ru-RU"/>
        </w:rPr>
      </w:pPr>
      <w:r w:rsidRPr="0022591D">
        <w:rPr>
          <w:szCs w:val="24"/>
          <w:lang w:val="ru-RU"/>
        </w:rPr>
        <w:t>20.Михайлов И.Б. Основы рациональной фармакотерапии: учебное пособие по клинической фармакологии / И.Б. Михайлов - СПб.: "Фолиант", 1999. - 480 с.</w:t>
      </w:r>
    </w:p>
    <w:p w:rsidR="004863E2" w:rsidRPr="0022591D" w:rsidRDefault="004863E2" w:rsidP="004863E2">
      <w:pPr>
        <w:pStyle w:val="a5"/>
        <w:tabs>
          <w:tab w:val="left" w:pos="426"/>
          <w:tab w:val="left" w:pos="993"/>
        </w:tabs>
        <w:ind w:firstLine="0"/>
        <w:contextualSpacing/>
        <w:rPr>
          <w:szCs w:val="24"/>
          <w:lang w:val="ru-RU"/>
        </w:rPr>
      </w:pPr>
      <w:r w:rsidRPr="0022591D">
        <w:rPr>
          <w:szCs w:val="24"/>
          <w:lang w:val="ru-RU"/>
        </w:rPr>
        <w:t>21.Налетов С.В.  Клиническая фармакология / С.В.  Налетов. – Д.: «Донбасс», 1998. - 490 с.</w:t>
      </w:r>
    </w:p>
    <w:p w:rsidR="004863E2" w:rsidRPr="0022591D" w:rsidRDefault="004863E2" w:rsidP="004863E2">
      <w:pPr>
        <w:pStyle w:val="a5"/>
        <w:tabs>
          <w:tab w:val="left" w:pos="426"/>
          <w:tab w:val="left" w:pos="993"/>
        </w:tabs>
        <w:ind w:firstLine="0"/>
        <w:contextualSpacing/>
        <w:rPr>
          <w:szCs w:val="24"/>
        </w:rPr>
      </w:pPr>
      <w:r w:rsidRPr="0022591D">
        <w:rPr>
          <w:szCs w:val="24"/>
          <w:lang w:val="ru-RU"/>
        </w:rPr>
        <w:t xml:space="preserve">22.Особливості дії лікарських засобів у дітей різних вікових групп  / </w:t>
      </w:r>
      <w:r w:rsidRPr="0022591D">
        <w:rPr>
          <w:szCs w:val="24"/>
        </w:rPr>
        <w:t xml:space="preserve">І.С. </w:t>
      </w:r>
      <w:r w:rsidRPr="0022591D">
        <w:rPr>
          <w:szCs w:val="24"/>
          <w:lang w:val="ru-RU"/>
        </w:rPr>
        <w:t>Чекман</w:t>
      </w:r>
      <w:r w:rsidRPr="0022591D">
        <w:rPr>
          <w:szCs w:val="24"/>
        </w:rPr>
        <w:t>, О.П. Вікторов, Н.О. Гончарова [та ін.]  - К.</w:t>
      </w:r>
      <w:r w:rsidRPr="0022591D">
        <w:rPr>
          <w:szCs w:val="24"/>
          <w:lang w:val="ru-RU"/>
        </w:rPr>
        <w:t>:</w:t>
      </w:r>
      <w:r w:rsidRPr="0022591D">
        <w:rPr>
          <w:szCs w:val="24"/>
        </w:rPr>
        <w:t xml:space="preserve"> "Вища школа", 2001. – 83 с.</w:t>
      </w:r>
    </w:p>
    <w:p w:rsidR="004863E2" w:rsidRPr="0022591D" w:rsidRDefault="004863E2" w:rsidP="004863E2">
      <w:pPr>
        <w:pStyle w:val="a5"/>
        <w:tabs>
          <w:tab w:val="left" w:pos="426"/>
          <w:tab w:val="left" w:pos="993"/>
        </w:tabs>
        <w:ind w:firstLine="0"/>
        <w:contextualSpacing/>
        <w:rPr>
          <w:szCs w:val="24"/>
        </w:rPr>
      </w:pPr>
      <w:r w:rsidRPr="0022591D">
        <w:rPr>
          <w:szCs w:val="24"/>
        </w:rPr>
        <w:t>23.Побочное действие лекарств / Под ред. С.М. Дроговоз. – Х.: «СИМ», 2010 - 479 с.</w:t>
      </w:r>
    </w:p>
    <w:p w:rsidR="004863E2" w:rsidRPr="0022591D" w:rsidRDefault="004863E2" w:rsidP="004863E2">
      <w:pPr>
        <w:pStyle w:val="a5"/>
        <w:tabs>
          <w:tab w:val="left" w:pos="426"/>
          <w:tab w:val="left" w:pos="993"/>
        </w:tabs>
        <w:ind w:firstLine="0"/>
        <w:contextualSpacing/>
        <w:rPr>
          <w:szCs w:val="24"/>
          <w:lang w:val="ru-RU"/>
        </w:rPr>
      </w:pPr>
      <w:r w:rsidRPr="0022591D">
        <w:rPr>
          <w:szCs w:val="24"/>
        </w:rPr>
        <w:t>24.Побочное действие лекарств: учебник / Дроговоз С.М., Гудзенко А.П., Бутко Я.А., Дроговоз В.В. – Х.: «СИМ», 2010. – 480 с</w:t>
      </w:r>
    </w:p>
    <w:p w:rsidR="004863E2" w:rsidRPr="0022591D" w:rsidRDefault="004863E2" w:rsidP="004863E2">
      <w:pPr>
        <w:pStyle w:val="a5"/>
        <w:tabs>
          <w:tab w:val="left" w:pos="426"/>
          <w:tab w:val="left" w:pos="993"/>
        </w:tabs>
        <w:ind w:firstLine="0"/>
        <w:contextualSpacing/>
        <w:rPr>
          <w:szCs w:val="24"/>
          <w:lang w:val="ru-RU"/>
        </w:rPr>
      </w:pPr>
      <w:r w:rsidRPr="0022591D">
        <w:rPr>
          <w:szCs w:val="24"/>
          <w:lang w:val="ru-RU"/>
        </w:rPr>
        <w:t>25.</w:t>
      </w:r>
      <w:r w:rsidRPr="0022591D">
        <w:rPr>
          <w:szCs w:val="24"/>
        </w:rPr>
        <w:t>Рациональная диагностика и фармакотерапия заболеваний внутренних органов / Под ред. проф. О.Я. Бабака. - К.</w:t>
      </w:r>
      <w:r w:rsidRPr="0022591D">
        <w:rPr>
          <w:szCs w:val="24"/>
          <w:lang w:val="ru-RU"/>
        </w:rPr>
        <w:t>:</w:t>
      </w:r>
      <w:r w:rsidRPr="0022591D">
        <w:rPr>
          <w:szCs w:val="24"/>
        </w:rPr>
        <w:t xml:space="preserve"> "Вища школа", 2009 - 348с.</w:t>
      </w:r>
    </w:p>
    <w:p w:rsidR="004863E2" w:rsidRPr="0022591D" w:rsidRDefault="004863E2" w:rsidP="004863E2">
      <w:pPr>
        <w:pStyle w:val="a5"/>
        <w:tabs>
          <w:tab w:val="left" w:pos="426"/>
          <w:tab w:val="left" w:pos="993"/>
        </w:tabs>
        <w:ind w:firstLine="0"/>
        <w:contextualSpacing/>
        <w:rPr>
          <w:szCs w:val="24"/>
          <w:lang w:val="ru-RU"/>
        </w:rPr>
      </w:pPr>
      <w:r w:rsidRPr="0022591D">
        <w:rPr>
          <w:szCs w:val="24"/>
          <w:lang w:val="ru-RU"/>
        </w:rPr>
        <w:t>26.Руководство по клиническим испытаниям лекарственных средств / под ред. А.В. Стефанова, В.И. Мальцева, Т.К. Ефимцевой [и др.]. - К.: Издательский дом "Авицена", 2001. - 425 с.</w:t>
      </w:r>
    </w:p>
    <w:p w:rsidR="004863E2" w:rsidRPr="0022591D" w:rsidRDefault="004863E2" w:rsidP="004863E2">
      <w:pPr>
        <w:pStyle w:val="a5"/>
        <w:tabs>
          <w:tab w:val="left" w:pos="426"/>
          <w:tab w:val="left" w:pos="993"/>
        </w:tabs>
        <w:ind w:firstLine="0"/>
        <w:contextualSpacing/>
        <w:rPr>
          <w:szCs w:val="24"/>
          <w:lang w:val="ru-RU"/>
        </w:rPr>
      </w:pPr>
      <w:r w:rsidRPr="0022591D">
        <w:rPr>
          <w:szCs w:val="24"/>
          <w:lang w:val="ru-RU"/>
        </w:rPr>
        <w:t>27.Фармакотерапия / Под ред. акад. Б.А. Самуры. – Харьков: Прапор; НФАУ, 2000. Т.1. – 672с., Т.2. – 656с.</w:t>
      </w:r>
    </w:p>
    <w:p w:rsidR="004863E2" w:rsidRPr="0022591D" w:rsidRDefault="004863E2" w:rsidP="004863E2">
      <w:pPr>
        <w:pStyle w:val="a5"/>
        <w:tabs>
          <w:tab w:val="left" w:pos="426"/>
          <w:tab w:val="left" w:pos="993"/>
        </w:tabs>
        <w:ind w:firstLine="0"/>
        <w:contextualSpacing/>
        <w:rPr>
          <w:szCs w:val="24"/>
        </w:rPr>
      </w:pPr>
      <w:r w:rsidRPr="0022591D">
        <w:rPr>
          <w:szCs w:val="24"/>
        </w:rPr>
        <w:t xml:space="preserve">28.Фармакотерапія: підручник для студентів фармацевтичних факультетів / О.В. Крайдашенко, І.Г. Купнивицька, І.М. Кліщ [та ін.] – В.: „Нова книга”, 2010. – 644 . </w:t>
      </w:r>
    </w:p>
    <w:p w:rsidR="004863E2" w:rsidRPr="0022591D" w:rsidRDefault="004863E2" w:rsidP="004863E2">
      <w:pPr>
        <w:pStyle w:val="a5"/>
        <w:tabs>
          <w:tab w:val="left" w:pos="426"/>
          <w:tab w:val="left" w:pos="993"/>
        </w:tabs>
        <w:ind w:firstLine="0"/>
        <w:contextualSpacing/>
        <w:rPr>
          <w:szCs w:val="24"/>
        </w:rPr>
      </w:pPr>
      <w:r w:rsidRPr="0022591D">
        <w:rPr>
          <w:szCs w:val="24"/>
        </w:rPr>
        <w:t>29.</w:t>
      </w:r>
      <w:r w:rsidRPr="0022591D">
        <w:rPr>
          <w:szCs w:val="24"/>
          <w:lang w:val="ru-RU"/>
        </w:rPr>
        <w:t>Чекман И.С. Справочник по клинической терминологии / И.С.  Чекман. - К.: Издательский дом "Авицена", 1990. - 733 с.</w:t>
      </w:r>
    </w:p>
    <w:p w:rsidR="008F4225" w:rsidRDefault="008F4225" w:rsidP="008F4225">
      <w:pPr>
        <w:ind w:firstLine="709"/>
        <w:jc w:val="both"/>
        <w:rPr>
          <w:b/>
          <w:i/>
        </w:rPr>
      </w:pPr>
    </w:p>
    <w:p w:rsidR="004863E2" w:rsidRPr="00645371" w:rsidRDefault="004863E2" w:rsidP="008F4225">
      <w:pPr>
        <w:ind w:firstLine="709"/>
        <w:jc w:val="both"/>
        <w:rPr>
          <w:b/>
          <w:i/>
        </w:rPr>
      </w:pPr>
    </w:p>
    <w:p w:rsidR="006C4505" w:rsidRDefault="006C4505">
      <w:pPr>
        <w:spacing w:after="200" w:line="276" w:lineRule="auto"/>
        <w:rPr>
          <w:b/>
          <w:i/>
          <w:color w:val="000000"/>
        </w:rPr>
      </w:pPr>
      <w:r>
        <w:rPr>
          <w:b/>
          <w:i/>
          <w:color w:val="000000"/>
        </w:rPr>
        <w:br w:type="page"/>
      </w:r>
    </w:p>
    <w:p w:rsidR="008F4225" w:rsidRDefault="008F4225" w:rsidP="006C4505">
      <w:pPr>
        <w:ind w:firstLine="709"/>
        <w:jc w:val="center"/>
        <w:rPr>
          <w:b/>
        </w:rPr>
      </w:pPr>
      <w:r w:rsidRPr="007E7C6A">
        <w:rPr>
          <w:b/>
          <w:i/>
          <w:color w:val="000000"/>
        </w:rPr>
        <w:lastRenderedPageBreak/>
        <w:t>Тема 14.</w:t>
      </w:r>
      <w:r w:rsidRPr="007E7C6A">
        <w:rPr>
          <w:b/>
        </w:rPr>
        <w:t xml:space="preserve"> Клінічна фармакологія протипаразитарних засобів.</w:t>
      </w:r>
    </w:p>
    <w:p w:rsidR="008F4225" w:rsidRDefault="008F4225" w:rsidP="008F4225">
      <w:pPr>
        <w:ind w:firstLine="709"/>
        <w:jc w:val="both"/>
      </w:pPr>
    </w:p>
    <w:p w:rsidR="008F4225" w:rsidRPr="00E27EB9" w:rsidRDefault="00A0488C" w:rsidP="008F4225">
      <w:pPr>
        <w:ind w:firstLine="709"/>
        <w:jc w:val="both"/>
      </w:pPr>
      <w:r w:rsidRPr="00E27EB9">
        <w:t xml:space="preserve">Класифікаія протипаразитарних засобів. </w:t>
      </w:r>
      <w:r w:rsidR="008F4225" w:rsidRPr="00E27EB9">
        <w:t>Механізми дії, покази до призначення, особливості ФК препаратів окремих груп, побічні реакції. Клініко-біофармацевтичні підходи до вибору препарата, шляху введення та режиму дозування. Контроль ефективності та безпеки застосування. Клінічно значимі варіанти взаємодії.</w:t>
      </w:r>
    </w:p>
    <w:p w:rsidR="00672A37" w:rsidRPr="00E27EB9" w:rsidRDefault="00672A37" w:rsidP="00672A37">
      <w:pPr>
        <w:pStyle w:val="a8"/>
        <w:ind w:firstLine="567"/>
        <w:jc w:val="both"/>
        <w:rPr>
          <w:rFonts w:ascii="Times New Roman" w:hAnsi="Times New Roman"/>
          <w:sz w:val="24"/>
          <w:szCs w:val="24"/>
          <w:lang w:val="uk-UA"/>
        </w:rPr>
      </w:pPr>
      <w:r w:rsidRPr="00E27EB9">
        <w:rPr>
          <w:rFonts w:ascii="Times New Roman" w:hAnsi="Times New Roman"/>
          <w:sz w:val="24"/>
          <w:szCs w:val="24"/>
          <w:lang w:val="uk-UA"/>
        </w:rPr>
        <w:t xml:space="preserve">Знати: </w:t>
      </w:r>
    </w:p>
    <w:p w:rsidR="00672A37" w:rsidRPr="00E27EB9" w:rsidRDefault="00672A37" w:rsidP="00672A37">
      <w:pPr>
        <w:pStyle w:val="a8"/>
        <w:jc w:val="both"/>
        <w:rPr>
          <w:rFonts w:ascii="Times New Roman" w:hAnsi="Times New Roman"/>
          <w:sz w:val="24"/>
          <w:szCs w:val="24"/>
          <w:lang w:val="uk-UA"/>
        </w:rPr>
      </w:pPr>
    </w:p>
    <w:p w:rsidR="00672A37" w:rsidRPr="00E27EB9" w:rsidRDefault="00672A37" w:rsidP="00672A37">
      <w:pPr>
        <w:pStyle w:val="a8"/>
        <w:contextualSpacing/>
        <w:jc w:val="both"/>
        <w:rPr>
          <w:rFonts w:ascii="Times New Roman" w:hAnsi="Times New Roman"/>
          <w:sz w:val="24"/>
          <w:szCs w:val="24"/>
          <w:lang w:val="uk-UA"/>
        </w:rPr>
      </w:pPr>
      <w:r w:rsidRPr="00E27EB9">
        <w:rPr>
          <w:rFonts w:ascii="Times New Roman" w:hAnsi="Times New Roman"/>
          <w:sz w:val="24"/>
          <w:szCs w:val="24"/>
          <w:lang w:val="uk-UA"/>
        </w:rPr>
        <w:t xml:space="preserve">1.Основні принципи </w:t>
      </w:r>
      <w:r w:rsidR="00E27EB9" w:rsidRPr="00E27EB9">
        <w:rPr>
          <w:rFonts w:ascii="Times New Roman" w:hAnsi="Times New Roman"/>
          <w:sz w:val="24"/>
          <w:szCs w:val="24"/>
          <w:lang w:val="uk-UA"/>
        </w:rPr>
        <w:t xml:space="preserve">раціональної застосування </w:t>
      </w:r>
      <w:r w:rsidR="00E27EB9" w:rsidRPr="00E27EB9">
        <w:rPr>
          <w:rFonts w:ascii="Times New Roman" w:hAnsi="Times New Roman"/>
        </w:rPr>
        <w:t>протипаразитарних засобів</w:t>
      </w:r>
      <w:r w:rsidR="00E27EB9" w:rsidRPr="00E27EB9">
        <w:rPr>
          <w:rFonts w:ascii="Times New Roman" w:hAnsi="Times New Roman"/>
          <w:sz w:val="24"/>
          <w:szCs w:val="24"/>
          <w:lang w:val="uk-UA"/>
        </w:rPr>
        <w:t xml:space="preserve"> </w:t>
      </w:r>
      <w:r w:rsidRPr="00E27EB9">
        <w:rPr>
          <w:rFonts w:ascii="Times New Roman" w:hAnsi="Times New Roman"/>
          <w:sz w:val="24"/>
          <w:szCs w:val="24"/>
          <w:lang w:val="uk-UA"/>
        </w:rPr>
        <w:t xml:space="preserve">. </w:t>
      </w:r>
    </w:p>
    <w:p w:rsidR="00E27EB9" w:rsidRPr="00E27EB9" w:rsidRDefault="00672A37" w:rsidP="00E27EB9">
      <w:pPr>
        <w:pStyle w:val="a4"/>
        <w:spacing w:after="0" w:line="240" w:lineRule="auto"/>
        <w:ind w:left="0"/>
        <w:jc w:val="both"/>
        <w:rPr>
          <w:rFonts w:ascii="Times New Roman" w:eastAsia="Calibri" w:hAnsi="Times New Roman" w:cs="Times New Roman"/>
          <w:sz w:val="24"/>
          <w:szCs w:val="24"/>
          <w:lang w:val="uk-UA"/>
        </w:rPr>
      </w:pPr>
      <w:r w:rsidRPr="00E27EB9">
        <w:rPr>
          <w:rFonts w:ascii="Times New Roman" w:hAnsi="Times New Roman" w:cs="Times New Roman"/>
          <w:sz w:val="24"/>
          <w:szCs w:val="24"/>
          <w:lang w:val="uk-UA"/>
        </w:rPr>
        <w:t>2.</w:t>
      </w:r>
      <w:r w:rsidR="00E27EB9" w:rsidRPr="00E27EB9">
        <w:rPr>
          <w:rFonts w:ascii="Times New Roman" w:hAnsi="Times New Roman" w:cs="Times New Roman"/>
          <w:sz w:val="24"/>
          <w:szCs w:val="24"/>
          <w:lang w:val="uk-UA"/>
        </w:rPr>
        <w:t xml:space="preserve"> </w:t>
      </w:r>
      <w:r w:rsidR="00E27EB9" w:rsidRPr="00E27EB9">
        <w:rPr>
          <w:rFonts w:ascii="Times New Roman" w:eastAsia="Calibri" w:hAnsi="Times New Roman" w:cs="Times New Roman"/>
          <w:sz w:val="24"/>
          <w:szCs w:val="24"/>
          <w:lang w:val="uk-UA"/>
        </w:rPr>
        <w:t>Класифікація</w:t>
      </w:r>
      <w:r w:rsidR="00E27EB9" w:rsidRPr="00E27EB9">
        <w:rPr>
          <w:rFonts w:ascii="Times New Roman" w:hAnsi="Times New Roman" w:cs="Times New Roman"/>
          <w:lang w:val="uk-UA"/>
        </w:rPr>
        <w:t xml:space="preserve"> протипаразитарних засобів</w:t>
      </w:r>
      <w:r w:rsidR="00E27EB9" w:rsidRPr="00E27EB9">
        <w:rPr>
          <w:rFonts w:ascii="Times New Roman" w:hAnsi="Times New Roman" w:cs="Times New Roman"/>
          <w:sz w:val="24"/>
          <w:szCs w:val="24"/>
          <w:lang w:val="uk-UA"/>
        </w:rPr>
        <w:t xml:space="preserve"> .</w:t>
      </w:r>
    </w:p>
    <w:p w:rsidR="00E27EB9" w:rsidRPr="00E27EB9" w:rsidRDefault="00E27EB9" w:rsidP="00E27EB9">
      <w:pPr>
        <w:pStyle w:val="a4"/>
        <w:spacing w:after="0" w:line="240" w:lineRule="auto"/>
        <w:ind w:left="0"/>
        <w:jc w:val="both"/>
        <w:rPr>
          <w:rFonts w:ascii="Times New Roman" w:eastAsia="Times New Roman" w:hAnsi="Times New Roman" w:cs="Times New Roman"/>
          <w:sz w:val="24"/>
          <w:szCs w:val="24"/>
          <w:lang w:val="uk-UA"/>
        </w:rPr>
      </w:pPr>
      <w:r w:rsidRPr="00E27EB9">
        <w:rPr>
          <w:rFonts w:ascii="Times New Roman" w:hAnsi="Times New Roman" w:cs="Times New Roman"/>
          <w:sz w:val="24"/>
          <w:szCs w:val="24"/>
          <w:lang w:val="uk-UA"/>
        </w:rPr>
        <w:t>3.</w:t>
      </w:r>
      <w:r w:rsidRPr="00E27EB9">
        <w:rPr>
          <w:rFonts w:ascii="Times New Roman" w:eastAsia="Calibri" w:hAnsi="Times New Roman" w:cs="Times New Roman"/>
          <w:sz w:val="24"/>
          <w:szCs w:val="24"/>
          <w:lang w:val="uk-UA"/>
        </w:rPr>
        <w:t xml:space="preserve">Клініко-фармакологічна характеристика різних груп </w:t>
      </w:r>
      <w:r w:rsidRPr="00E27EB9">
        <w:rPr>
          <w:rFonts w:ascii="Times New Roman" w:hAnsi="Times New Roman" w:cs="Times New Roman"/>
          <w:lang w:val="uk-UA"/>
        </w:rPr>
        <w:t>протипаразитарних засобів</w:t>
      </w:r>
      <w:r w:rsidRPr="00E27EB9">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ускладнення терапії та правила їх профілактики, приклади несумісності з іншими лікарськими засобами).</w:t>
      </w:r>
    </w:p>
    <w:p w:rsidR="00E27EB9" w:rsidRPr="00E27EB9" w:rsidRDefault="00E27EB9" w:rsidP="00E27EB9">
      <w:pPr>
        <w:pStyle w:val="a4"/>
        <w:spacing w:after="0" w:line="240" w:lineRule="auto"/>
        <w:ind w:left="0"/>
        <w:jc w:val="both"/>
        <w:rPr>
          <w:rFonts w:ascii="Times New Roman" w:hAnsi="Times New Roman" w:cs="Times New Roman"/>
          <w:sz w:val="24"/>
          <w:szCs w:val="24"/>
          <w:lang w:val="uk-UA"/>
        </w:rPr>
      </w:pPr>
      <w:r w:rsidRPr="00E27EB9">
        <w:rPr>
          <w:rFonts w:ascii="Times New Roman" w:hAnsi="Times New Roman" w:cs="Times New Roman"/>
          <w:sz w:val="24"/>
          <w:szCs w:val="24"/>
          <w:lang w:val="uk-UA"/>
        </w:rPr>
        <w:t>4.</w:t>
      </w:r>
      <w:r w:rsidRPr="00E27EB9">
        <w:rPr>
          <w:rFonts w:ascii="Times New Roman" w:eastAsia="Times New Roman" w:hAnsi="Times New Roman" w:cs="Times New Roman"/>
          <w:sz w:val="24"/>
          <w:szCs w:val="24"/>
        </w:rPr>
        <w:t>Особливості призначення</w:t>
      </w:r>
      <w:r w:rsidRPr="00E27EB9">
        <w:rPr>
          <w:rFonts w:ascii="Times New Roman" w:hAnsi="Times New Roman" w:cs="Times New Roman"/>
          <w:sz w:val="24"/>
          <w:szCs w:val="24"/>
          <w:lang w:val="uk-UA"/>
        </w:rPr>
        <w:t xml:space="preserve">  </w:t>
      </w:r>
      <w:r w:rsidRPr="00E27EB9">
        <w:rPr>
          <w:rFonts w:ascii="Times New Roman" w:hAnsi="Times New Roman" w:cs="Times New Roman"/>
        </w:rPr>
        <w:t>протипаразитарних засобів</w:t>
      </w:r>
      <w:r w:rsidRPr="00E27EB9">
        <w:rPr>
          <w:rFonts w:ascii="Times New Roman" w:hAnsi="Times New Roman" w:cs="Times New Roman"/>
          <w:sz w:val="24"/>
          <w:szCs w:val="24"/>
          <w:lang w:val="uk-UA"/>
        </w:rPr>
        <w:t xml:space="preserve"> </w:t>
      </w:r>
      <w:r w:rsidRPr="00E27EB9">
        <w:rPr>
          <w:rFonts w:ascii="Times New Roman" w:eastAsia="Times New Roman" w:hAnsi="Times New Roman" w:cs="Times New Roman"/>
          <w:sz w:val="24"/>
          <w:szCs w:val="24"/>
        </w:rPr>
        <w:t>під час вагітності та грудного вигодовування, в залежності від віку.</w:t>
      </w:r>
    </w:p>
    <w:p w:rsidR="00E27EB9" w:rsidRPr="00E27EB9" w:rsidRDefault="00E27EB9" w:rsidP="00E27EB9">
      <w:pPr>
        <w:pStyle w:val="a4"/>
        <w:spacing w:after="0" w:line="240" w:lineRule="auto"/>
        <w:ind w:left="0"/>
        <w:jc w:val="both"/>
        <w:rPr>
          <w:rFonts w:ascii="Times New Roman" w:eastAsia="Calibri" w:hAnsi="Times New Roman" w:cs="Times New Roman"/>
          <w:sz w:val="24"/>
          <w:szCs w:val="24"/>
          <w:lang w:val="uk-UA"/>
        </w:rPr>
      </w:pPr>
      <w:r w:rsidRPr="00E27EB9">
        <w:rPr>
          <w:rFonts w:ascii="Times New Roman" w:hAnsi="Times New Roman" w:cs="Times New Roman"/>
          <w:sz w:val="24"/>
          <w:szCs w:val="24"/>
          <w:lang w:val="uk-UA"/>
        </w:rPr>
        <w:t>5.</w:t>
      </w:r>
      <w:r w:rsidRPr="00E27EB9">
        <w:rPr>
          <w:rFonts w:ascii="Times New Roman" w:eastAsia="Calibri" w:hAnsi="Times New Roman" w:cs="Times New Roman"/>
          <w:sz w:val="24"/>
          <w:szCs w:val="24"/>
          <w:lang w:val="uk-UA"/>
        </w:rPr>
        <w:t xml:space="preserve"> Ефективність  та безпечність</w:t>
      </w:r>
      <w:r w:rsidRPr="00E27EB9">
        <w:rPr>
          <w:rFonts w:ascii="Times New Roman" w:hAnsi="Times New Roman" w:cs="Times New Roman"/>
        </w:rPr>
        <w:t xml:space="preserve"> протипаразитарних засобів</w:t>
      </w:r>
      <w:r w:rsidRPr="00E27EB9">
        <w:rPr>
          <w:rFonts w:ascii="Times New Roman" w:eastAsia="Calibri" w:hAnsi="Times New Roman" w:cs="Times New Roman"/>
          <w:sz w:val="24"/>
          <w:szCs w:val="24"/>
          <w:lang w:val="uk-UA"/>
        </w:rPr>
        <w:t xml:space="preserve"> .</w:t>
      </w:r>
    </w:p>
    <w:p w:rsidR="00E27EB9" w:rsidRPr="00E27EB9" w:rsidRDefault="00E27EB9" w:rsidP="00E27EB9">
      <w:pPr>
        <w:pStyle w:val="a4"/>
        <w:spacing w:after="0" w:line="240" w:lineRule="auto"/>
        <w:ind w:left="0"/>
        <w:jc w:val="both"/>
        <w:rPr>
          <w:rFonts w:ascii="Times New Roman" w:eastAsia="Calibri" w:hAnsi="Times New Roman" w:cs="Times New Roman"/>
          <w:sz w:val="24"/>
          <w:szCs w:val="24"/>
          <w:lang w:val="uk-UA"/>
        </w:rPr>
      </w:pPr>
      <w:r w:rsidRPr="00E27EB9">
        <w:rPr>
          <w:rFonts w:ascii="Times New Roman" w:eastAsia="Calibri" w:hAnsi="Times New Roman" w:cs="Times New Roman"/>
          <w:sz w:val="24"/>
          <w:szCs w:val="24"/>
          <w:lang w:val="uk-UA"/>
        </w:rPr>
        <w:t>6.</w:t>
      </w:r>
      <w:r w:rsidRPr="00E27EB9">
        <w:rPr>
          <w:rFonts w:ascii="Times New Roman" w:hAnsi="Times New Roman" w:cs="Times New Roman"/>
          <w:sz w:val="24"/>
          <w:szCs w:val="24"/>
          <w:lang w:val="uk-UA"/>
        </w:rPr>
        <w:t xml:space="preserve"> </w:t>
      </w:r>
      <w:r w:rsidRPr="00E27EB9">
        <w:rPr>
          <w:rFonts w:ascii="Times New Roman" w:eastAsia="Times New Roman" w:hAnsi="Times New Roman" w:cs="Times New Roman"/>
          <w:sz w:val="24"/>
          <w:szCs w:val="24"/>
          <w:lang w:val="uk-UA"/>
        </w:rPr>
        <w:t>Особливості призначення</w:t>
      </w:r>
      <w:r w:rsidRPr="00E27EB9">
        <w:rPr>
          <w:rFonts w:ascii="Times New Roman" w:hAnsi="Times New Roman" w:cs="Times New Roman"/>
          <w:sz w:val="24"/>
          <w:szCs w:val="24"/>
          <w:lang w:val="uk-UA"/>
        </w:rPr>
        <w:t xml:space="preserve"> </w:t>
      </w:r>
      <w:r w:rsidRPr="00E27EB9">
        <w:rPr>
          <w:rFonts w:ascii="Times New Roman" w:hAnsi="Times New Roman" w:cs="Times New Roman"/>
        </w:rPr>
        <w:t>протипаразитарних засобів</w:t>
      </w:r>
      <w:r w:rsidRPr="00E27EB9">
        <w:rPr>
          <w:rFonts w:ascii="Times New Roman" w:hAnsi="Times New Roman" w:cs="Times New Roman"/>
          <w:sz w:val="24"/>
          <w:szCs w:val="24"/>
          <w:lang w:val="uk-UA"/>
        </w:rPr>
        <w:t xml:space="preserve"> в різних клінічних ситуаціях.</w:t>
      </w:r>
    </w:p>
    <w:p w:rsidR="00672A37" w:rsidRPr="00E27EB9" w:rsidRDefault="00672A37" w:rsidP="00E27EB9">
      <w:pPr>
        <w:pStyle w:val="a8"/>
        <w:contextualSpacing/>
        <w:jc w:val="both"/>
        <w:rPr>
          <w:rFonts w:ascii="Times New Roman" w:hAnsi="Times New Roman"/>
          <w:sz w:val="24"/>
          <w:szCs w:val="24"/>
          <w:lang w:val="uk-UA"/>
        </w:rPr>
      </w:pPr>
    </w:p>
    <w:p w:rsidR="00672A37" w:rsidRPr="00E27EB9" w:rsidRDefault="00672A37" w:rsidP="00672A37">
      <w:pPr>
        <w:pStyle w:val="a8"/>
        <w:ind w:firstLine="567"/>
        <w:jc w:val="both"/>
        <w:rPr>
          <w:rFonts w:ascii="Times New Roman" w:hAnsi="Times New Roman"/>
          <w:sz w:val="24"/>
          <w:szCs w:val="24"/>
          <w:lang w:val="uk-UA"/>
        </w:rPr>
      </w:pPr>
      <w:r w:rsidRPr="00E27EB9">
        <w:rPr>
          <w:rFonts w:ascii="Times New Roman" w:hAnsi="Times New Roman"/>
          <w:sz w:val="24"/>
          <w:szCs w:val="24"/>
          <w:lang w:val="uk-UA"/>
        </w:rPr>
        <w:t>Вміти:</w:t>
      </w:r>
    </w:p>
    <w:p w:rsidR="00672A37" w:rsidRPr="00E27EB9" w:rsidRDefault="00672A37" w:rsidP="00672A37">
      <w:pPr>
        <w:pStyle w:val="a8"/>
        <w:ind w:firstLine="567"/>
        <w:jc w:val="both"/>
        <w:rPr>
          <w:rFonts w:ascii="Times New Roman" w:hAnsi="Times New Roman"/>
          <w:sz w:val="24"/>
          <w:szCs w:val="24"/>
          <w:lang w:val="uk-UA"/>
        </w:rPr>
      </w:pPr>
    </w:p>
    <w:p w:rsidR="00672A37" w:rsidRPr="00E27EB9" w:rsidRDefault="00672A37" w:rsidP="00672A37">
      <w:pPr>
        <w:shd w:val="clear" w:color="auto" w:fill="FFFFFF"/>
        <w:jc w:val="both"/>
        <w:rPr>
          <w:bCs/>
          <w:spacing w:val="-2"/>
        </w:rPr>
      </w:pPr>
      <w:r w:rsidRPr="00E27EB9">
        <w:rPr>
          <w:bCs/>
          <w:spacing w:val="-2"/>
        </w:rPr>
        <w:t xml:space="preserve">1.Дотримуватись загальноприйнятих правил раціональної терапії </w:t>
      </w:r>
      <w:r w:rsidR="00E27EB9" w:rsidRPr="00E27EB9">
        <w:t>протипаразитарних засобів</w:t>
      </w:r>
      <w:r w:rsidRPr="00E27EB9">
        <w:rPr>
          <w:bCs/>
          <w:spacing w:val="-2"/>
        </w:rPr>
        <w:t xml:space="preserve">. </w:t>
      </w:r>
    </w:p>
    <w:p w:rsidR="00672A37" w:rsidRPr="00E27EB9" w:rsidRDefault="00672A37" w:rsidP="00672A37">
      <w:pPr>
        <w:shd w:val="clear" w:color="auto" w:fill="FFFFFF"/>
        <w:jc w:val="both"/>
        <w:rPr>
          <w:bCs/>
          <w:spacing w:val="-2"/>
        </w:rPr>
      </w:pPr>
      <w:r w:rsidRPr="00E27EB9">
        <w:rPr>
          <w:bCs/>
          <w:spacing w:val="-2"/>
        </w:rPr>
        <w:t xml:space="preserve">2.Враховувати спектр дії </w:t>
      </w:r>
      <w:r w:rsidR="00E27EB9" w:rsidRPr="00E27EB9">
        <w:t>протипаразитарних засобів</w:t>
      </w:r>
      <w:r w:rsidRPr="00E27EB9">
        <w:t xml:space="preserve"> </w:t>
      </w:r>
      <w:r w:rsidRPr="00E27EB9">
        <w:rPr>
          <w:rFonts w:eastAsia="Calibri"/>
        </w:rPr>
        <w:t>в клінічній практиці.</w:t>
      </w:r>
    </w:p>
    <w:p w:rsidR="00672A37" w:rsidRPr="00E27EB9" w:rsidRDefault="00672A37" w:rsidP="00672A37">
      <w:pPr>
        <w:jc w:val="both"/>
        <w:rPr>
          <w:rFonts w:eastAsia="Calibri"/>
        </w:rPr>
      </w:pPr>
      <w:r w:rsidRPr="00E27EB9">
        <w:rPr>
          <w:rFonts w:eastAsia="Calibri"/>
        </w:rPr>
        <w:t>3.Аналізувати можливість виникнення  небажаних реакцій ліків при призначенні</w:t>
      </w:r>
      <w:r w:rsidRPr="00E27EB9">
        <w:t xml:space="preserve"> </w:t>
      </w:r>
      <w:r w:rsidR="00E27EB9" w:rsidRPr="00E27EB9">
        <w:t>протипаразитарних засобів</w:t>
      </w:r>
      <w:r w:rsidRPr="00E27EB9">
        <w:rPr>
          <w:rFonts w:eastAsia="Calibri"/>
        </w:rPr>
        <w:t>.</w:t>
      </w:r>
      <w:r w:rsidRPr="00E27EB9">
        <w:t xml:space="preserve"> </w:t>
      </w:r>
    </w:p>
    <w:p w:rsidR="00672A37" w:rsidRPr="00E27EB9" w:rsidRDefault="00E27EB9" w:rsidP="00672A37">
      <w:pPr>
        <w:jc w:val="both"/>
        <w:rPr>
          <w:rFonts w:eastAsia="Calibri"/>
        </w:rPr>
      </w:pPr>
      <w:r w:rsidRPr="00E27EB9">
        <w:rPr>
          <w:rFonts w:eastAsia="Calibri"/>
        </w:rPr>
        <w:t>4</w:t>
      </w:r>
      <w:r w:rsidR="00672A37" w:rsidRPr="00E27EB9">
        <w:rPr>
          <w:rFonts w:eastAsia="Calibri"/>
        </w:rPr>
        <w:t>.Враховувати супутні захворювання, вікові та індивідуальні особливості при призначенні</w:t>
      </w:r>
      <w:r w:rsidRPr="00E27EB9">
        <w:t xml:space="preserve"> протипаразитарних засобів</w:t>
      </w:r>
      <w:r w:rsidR="00672A37" w:rsidRPr="00E27EB9">
        <w:rPr>
          <w:rFonts w:eastAsia="Calibri"/>
        </w:rPr>
        <w:t xml:space="preserve">. </w:t>
      </w:r>
    </w:p>
    <w:p w:rsidR="00672A37" w:rsidRPr="00E27EB9" w:rsidRDefault="00E27EB9" w:rsidP="00672A37">
      <w:pPr>
        <w:pStyle w:val="a4"/>
        <w:spacing w:after="0" w:line="240" w:lineRule="auto"/>
        <w:ind w:left="0"/>
        <w:jc w:val="both"/>
        <w:rPr>
          <w:rFonts w:ascii="Times New Roman" w:eastAsia="Calibri" w:hAnsi="Times New Roman" w:cs="Times New Roman"/>
          <w:sz w:val="24"/>
          <w:szCs w:val="24"/>
          <w:lang w:val="uk-UA"/>
        </w:rPr>
      </w:pPr>
      <w:r w:rsidRPr="00E27EB9">
        <w:rPr>
          <w:rFonts w:ascii="Times New Roman" w:eastAsia="Calibri" w:hAnsi="Times New Roman" w:cs="Times New Roman"/>
          <w:sz w:val="24"/>
          <w:szCs w:val="24"/>
          <w:lang w:val="uk-UA"/>
        </w:rPr>
        <w:t>5</w:t>
      </w:r>
      <w:r w:rsidR="00672A37" w:rsidRPr="00E27EB9">
        <w:rPr>
          <w:rFonts w:ascii="Times New Roman" w:eastAsia="Calibri" w:hAnsi="Times New Roman" w:cs="Times New Roman"/>
          <w:sz w:val="24"/>
          <w:szCs w:val="24"/>
          <w:lang w:val="uk-UA"/>
        </w:rPr>
        <w:t xml:space="preserve">.Аналізувати вірогідність взаємодії </w:t>
      </w:r>
      <w:r w:rsidRPr="00E27EB9">
        <w:rPr>
          <w:rFonts w:ascii="Times New Roman" w:hAnsi="Times New Roman" w:cs="Times New Roman"/>
          <w:sz w:val="24"/>
          <w:szCs w:val="24"/>
          <w:lang w:val="uk-UA"/>
        </w:rPr>
        <w:t xml:space="preserve"> </w:t>
      </w:r>
      <w:r w:rsidRPr="00E27EB9">
        <w:rPr>
          <w:rFonts w:ascii="Times New Roman" w:hAnsi="Times New Roman" w:cs="Times New Roman"/>
          <w:lang w:val="uk-UA"/>
        </w:rPr>
        <w:t>протипаразитарних засобів</w:t>
      </w:r>
      <w:r w:rsidRPr="00E27EB9">
        <w:rPr>
          <w:rFonts w:ascii="Times New Roman" w:eastAsia="Calibri" w:hAnsi="Times New Roman" w:cs="Times New Roman"/>
          <w:sz w:val="24"/>
          <w:szCs w:val="24"/>
          <w:lang w:val="uk-UA"/>
        </w:rPr>
        <w:t xml:space="preserve"> </w:t>
      </w:r>
      <w:r w:rsidR="00672A37" w:rsidRPr="00E27EB9">
        <w:rPr>
          <w:rFonts w:ascii="Times New Roman" w:eastAsia="Calibri" w:hAnsi="Times New Roman" w:cs="Times New Roman"/>
          <w:sz w:val="24"/>
          <w:szCs w:val="24"/>
          <w:lang w:val="uk-UA"/>
        </w:rPr>
        <w:t xml:space="preserve">з іншими ЛЗ. </w:t>
      </w:r>
    </w:p>
    <w:p w:rsidR="00672A37" w:rsidRPr="00E27EB9" w:rsidRDefault="00E27EB9" w:rsidP="00672A37">
      <w:pPr>
        <w:pStyle w:val="a4"/>
        <w:spacing w:after="0" w:line="240" w:lineRule="auto"/>
        <w:ind w:left="0"/>
        <w:jc w:val="both"/>
        <w:rPr>
          <w:rFonts w:ascii="Times New Roman" w:eastAsia="Calibri" w:hAnsi="Times New Roman" w:cs="Times New Roman"/>
          <w:sz w:val="24"/>
          <w:szCs w:val="24"/>
          <w:lang w:val="uk-UA"/>
        </w:rPr>
      </w:pPr>
      <w:r w:rsidRPr="00E27EB9">
        <w:rPr>
          <w:rFonts w:ascii="Times New Roman" w:eastAsia="Calibri" w:hAnsi="Times New Roman" w:cs="Times New Roman"/>
          <w:sz w:val="24"/>
          <w:szCs w:val="24"/>
          <w:lang w:val="uk-UA"/>
        </w:rPr>
        <w:t>6</w:t>
      </w:r>
      <w:r w:rsidR="00672A37" w:rsidRPr="00E27EB9">
        <w:rPr>
          <w:rFonts w:ascii="Times New Roman" w:eastAsia="Calibri" w:hAnsi="Times New Roman" w:cs="Times New Roman"/>
          <w:sz w:val="24"/>
          <w:szCs w:val="24"/>
          <w:lang w:val="uk-UA"/>
        </w:rPr>
        <w:t>.Моніторювати ефективність  та безпечність</w:t>
      </w:r>
      <w:r w:rsidRPr="00E27EB9">
        <w:rPr>
          <w:rFonts w:ascii="Times New Roman" w:hAnsi="Times New Roman" w:cs="Times New Roman"/>
          <w:sz w:val="24"/>
          <w:szCs w:val="24"/>
          <w:lang w:val="uk-UA"/>
        </w:rPr>
        <w:t xml:space="preserve"> </w:t>
      </w:r>
      <w:r w:rsidRPr="00E27EB9">
        <w:rPr>
          <w:rFonts w:ascii="Times New Roman" w:hAnsi="Times New Roman" w:cs="Times New Roman"/>
        </w:rPr>
        <w:t>протипаразитарних засобів</w:t>
      </w:r>
      <w:r w:rsidR="00672A37" w:rsidRPr="00E27EB9">
        <w:rPr>
          <w:rFonts w:ascii="Times New Roman" w:eastAsia="Calibri" w:hAnsi="Times New Roman" w:cs="Times New Roman"/>
          <w:sz w:val="24"/>
          <w:szCs w:val="24"/>
          <w:lang w:val="uk-UA"/>
        </w:rPr>
        <w:t>.</w:t>
      </w:r>
    </w:p>
    <w:p w:rsidR="00672A37" w:rsidRPr="00E27EB9" w:rsidRDefault="00672A37" w:rsidP="00672A37">
      <w:pPr>
        <w:spacing w:line="360" w:lineRule="auto"/>
        <w:ind w:firstLine="720"/>
        <w:jc w:val="both"/>
        <w:rPr>
          <w:sz w:val="28"/>
          <w:szCs w:val="28"/>
        </w:rPr>
      </w:pPr>
    </w:p>
    <w:p w:rsidR="00672A37" w:rsidRPr="0022591D" w:rsidRDefault="00672A37" w:rsidP="00672A37">
      <w:pPr>
        <w:pStyle w:val="a4"/>
        <w:spacing w:after="0" w:line="240" w:lineRule="auto"/>
        <w:ind w:left="0"/>
        <w:jc w:val="center"/>
        <w:rPr>
          <w:rFonts w:ascii="Times New Roman" w:eastAsia="Calibri" w:hAnsi="Times New Roman" w:cs="Times New Roman"/>
          <w:sz w:val="24"/>
          <w:szCs w:val="24"/>
          <w:lang w:val="uk-UA"/>
        </w:rPr>
      </w:pPr>
      <w:r w:rsidRPr="0022591D">
        <w:rPr>
          <w:rFonts w:ascii="Times New Roman" w:eastAsia="Calibri" w:hAnsi="Times New Roman" w:cs="Times New Roman"/>
          <w:sz w:val="24"/>
          <w:szCs w:val="24"/>
          <w:lang w:val="uk-UA"/>
        </w:rPr>
        <w:t>Література:</w:t>
      </w:r>
    </w:p>
    <w:p w:rsidR="00672A37" w:rsidRPr="0022591D" w:rsidRDefault="00672A37" w:rsidP="00672A37">
      <w:pPr>
        <w:pStyle w:val="a5"/>
        <w:tabs>
          <w:tab w:val="left" w:pos="426"/>
          <w:tab w:val="left" w:pos="993"/>
        </w:tabs>
        <w:ind w:firstLine="0"/>
        <w:contextualSpacing/>
        <w:rPr>
          <w:szCs w:val="24"/>
          <w:lang w:val="ru-RU"/>
        </w:rPr>
      </w:pPr>
      <w:r w:rsidRPr="0022591D">
        <w:rPr>
          <w:szCs w:val="24"/>
        </w:rPr>
        <w:t>1.</w:t>
      </w:r>
      <w:r w:rsidRPr="0022591D">
        <w:rPr>
          <w:szCs w:val="24"/>
          <w:lang w:val="ru-RU"/>
        </w:rPr>
        <w:t>Андрущенко Е.В. Клиническая фармакология в терапевтической практике / Е.В. Андрущенко : уч. пособие. - К.: Вища школа, 1992. - 368 с.</w:t>
      </w:r>
    </w:p>
    <w:p w:rsidR="00672A37" w:rsidRPr="0022591D" w:rsidRDefault="00672A37" w:rsidP="00672A37">
      <w:pPr>
        <w:pStyle w:val="a5"/>
        <w:tabs>
          <w:tab w:val="left" w:pos="426"/>
          <w:tab w:val="left" w:pos="993"/>
        </w:tabs>
        <w:ind w:firstLine="0"/>
        <w:contextualSpacing/>
        <w:rPr>
          <w:szCs w:val="24"/>
          <w:lang w:val="ru-RU"/>
        </w:rPr>
      </w:pPr>
      <w:r w:rsidRPr="0022591D">
        <w:rPr>
          <w:szCs w:val="24"/>
          <w:lang w:val="ru-RU"/>
        </w:rPr>
        <w:t>2.</w:t>
      </w:r>
      <w:r w:rsidRPr="0022591D">
        <w:rPr>
          <w:szCs w:val="24"/>
        </w:rPr>
        <w:t xml:space="preserve">Белоусов Ю.Б. </w:t>
      </w:r>
      <w:r w:rsidRPr="0022591D">
        <w:rPr>
          <w:szCs w:val="24"/>
          <w:lang w:val="ru-RU"/>
        </w:rPr>
        <w:t xml:space="preserve">Клиническая фармакология и фармакотерапия: руководство для врачей / </w:t>
      </w:r>
      <w:r w:rsidRPr="0022591D">
        <w:rPr>
          <w:szCs w:val="24"/>
        </w:rPr>
        <w:t xml:space="preserve">Ю.Б. Белоусов, В.С.Моисеев, В.К. Лепахин  </w:t>
      </w:r>
      <w:r w:rsidRPr="0022591D">
        <w:rPr>
          <w:szCs w:val="24"/>
          <w:lang w:val="ru-RU"/>
        </w:rPr>
        <w:t>- М., 1998. - 529 с.</w:t>
      </w:r>
    </w:p>
    <w:p w:rsidR="00672A37" w:rsidRPr="0022591D" w:rsidRDefault="00672A37" w:rsidP="00672A37">
      <w:pPr>
        <w:pStyle w:val="a5"/>
        <w:tabs>
          <w:tab w:val="left" w:pos="426"/>
          <w:tab w:val="left" w:pos="993"/>
        </w:tabs>
        <w:ind w:firstLine="0"/>
        <w:contextualSpacing/>
        <w:rPr>
          <w:szCs w:val="24"/>
          <w:lang w:val="ru-RU"/>
        </w:rPr>
      </w:pPr>
      <w:r w:rsidRPr="0022591D">
        <w:rPr>
          <w:szCs w:val="24"/>
          <w:lang w:val="ru-RU"/>
        </w:rPr>
        <w:t>3.Взаимодействие лекарств и эффективность фармакотерапии / Л.В. Деримедведь, И.М. Перцев, Е.В. Шуванова ; под ред. проф. И.М. Перцева. - Х.: Изд-во "Мегаполис", 2001. - 784 с.</w:t>
      </w:r>
    </w:p>
    <w:p w:rsidR="00672A37" w:rsidRPr="0022591D" w:rsidRDefault="00672A37" w:rsidP="00672A37">
      <w:pPr>
        <w:pStyle w:val="a5"/>
        <w:tabs>
          <w:tab w:val="left" w:pos="426"/>
          <w:tab w:val="left" w:pos="993"/>
        </w:tabs>
        <w:ind w:firstLine="0"/>
        <w:contextualSpacing/>
        <w:rPr>
          <w:szCs w:val="24"/>
        </w:rPr>
      </w:pPr>
      <w:r w:rsidRPr="0022591D">
        <w:rPr>
          <w:szCs w:val="24"/>
          <w:lang w:val="ru-RU"/>
        </w:rPr>
        <w:t>4.</w:t>
      </w:r>
      <w:r w:rsidRPr="0022591D">
        <w:rPr>
          <w:szCs w:val="24"/>
        </w:rPr>
        <w:t>Взаимодействие лекарств и эффективность фармакотерапии / Л.В. Деримедведь, И.М. Перцев, Е.В. Шуванова, [и др.]; под ред. проф. И.М. Перцева. - Х.: Изд-во "Мегаполис", 2001. - 784 с.</w:t>
      </w:r>
    </w:p>
    <w:p w:rsidR="00672A37" w:rsidRPr="0022591D" w:rsidRDefault="00672A37" w:rsidP="00672A37">
      <w:pPr>
        <w:pStyle w:val="a5"/>
        <w:tabs>
          <w:tab w:val="left" w:pos="426"/>
          <w:tab w:val="left" w:pos="993"/>
        </w:tabs>
        <w:ind w:firstLine="0"/>
        <w:contextualSpacing/>
        <w:rPr>
          <w:szCs w:val="24"/>
        </w:rPr>
      </w:pPr>
      <w:r w:rsidRPr="0022591D">
        <w:rPr>
          <w:szCs w:val="24"/>
        </w:rPr>
        <w:t>5.Генетична медицина / В.М. Запорожана, В.А. Кордюм, Ю.И. Бажора [та ін.]; за ред. В.М. Запорожана. – О.: Одес. держ. мед. ун-т, 2008. – 432 с.</w:t>
      </w:r>
    </w:p>
    <w:p w:rsidR="00672A37" w:rsidRPr="0022591D" w:rsidRDefault="00672A37" w:rsidP="00672A37">
      <w:pPr>
        <w:pStyle w:val="a5"/>
        <w:tabs>
          <w:tab w:val="left" w:pos="426"/>
          <w:tab w:val="left" w:pos="993"/>
        </w:tabs>
        <w:ind w:firstLine="0"/>
        <w:contextualSpacing/>
        <w:rPr>
          <w:szCs w:val="24"/>
          <w:lang w:val="ru-RU"/>
        </w:rPr>
      </w:pPr>
      <w:r w:rsidRPr="0022591D">
        <w:rPr>
          <w:szCs w:val="24"/>
        </w:rPr>
        <w:t>6.</w:t>
      </w:r>
      <w:r w:rsidRPr="0022591D">
        <w:rPr>
          <w:szCs w:val="24"/>
          <w:lang w:val="ru-RU"/>
        </w:rPr>
        <w:t>Дроговоз С. М. Побочное действие лекарств: учебник-справочник /  С. М. Дроговоз. -  Х.: «СИМ», 2010 - 480 с.</w:t>
      </w:r>
    </w:p>
    <w:p w:rsidR="00672A37" w:rsidRPr="0022591D" w:rsidRDefault="00672A37" w:rsidP="00672A37">
      <w:pPr>
        <w:pStyle w:val="a5"/>
        <w:tabs>
          <w:tab w:val="left" w:pos="426"/>
          <w:tab w:val="left" w:pos="993"/>
        </w:tabs>
        <w:ind w:firstLine="0"/>
        <w:contextualSpacing/>
        <w:rPr>
          <w:szCs w:val="24"/>
          <w:lang w:val="ru-RU"/>
        </w:rPr>
      </w:pPr>
      <w:r w:rsidRPr="0022591D">
        <w:rPr>
          <w:szCs w:val="24"/>
          <w:lang w:val="ru-RU"/>
        </w:rPr>
        <w:t xml:space="preserve">7.Катцунг Б.Г. Базисная и клиническая фармакология /  Б.Г. Катцунг - М.: СП-Бином-Невский «Диалект», 1998. - 608 с. </w:t>
      </w:r>
    </w:p>
    <w:p w:rsidR="00672A37" w:rsidRPr="0022591D" w:rsidRDefault="00672A37" w:rsidP="00672A37">
      <w:pPr>
        <w:pStyle w:val="a5"/>
        <w:tabs>
          <w:tab w:val="left" w:pos="426"/>
          <w:tab w:val="left" w:pos="993"/>
        </w:tabs>
        <w:ind w:firstLine="0"/>
        <w:contextualSpacing/>
        <w:rPr>
          <w:szCs w:val="24"/>
        </w:rPr>
      </w:pPr>
      <w:r w:rsidRPr="0022591D">
        <w:rPr>
          <w:szCs w:val="24"/>
          <w:lang w:val="ru-RU"/>
        </w:rPr>
        <w:t>8</w:t>
      </w:r>
      <w:r w:rsidRPr="0022591D">
        <w:rPr>
          <w:szCs w:val="24"/>
        </w:rPr>
        <w:t>.Клиническая фармакогенетика  / Д.А. Сычев, Г.В. Раменская, И.В. Игнатьев; под ред. В.Г. Кукеса, Н.П. Бочкова. -  М.: «Гэотар - Медиа», 2007 - 243 с.</w:t>
      </w:r>
    </w:p>
    <w:p w:rsidR="00672A37" w:rsidRPr="0022591D" w:rsidRDefault="00672A37" w:rsidP="00672A37">
      <w:pPr>
        <w:pStyle w:val="a5"/>
        <w:tabs>
          <w:tab w:val="left" w:pos="426"/>
          <w:tab w:val="left" w:pos="993"/>
        </w:tabs>
        <w:ind w:firstLine="0"/>
        <w:contextualSpacing/>
        <w:rPr>
          <w:szCs w:val="24"/>
          <w:lang w:val="ru-RU"/>
        </w:rPr>
      </w:pPr>
      <w:r w:rsidRPr="0022591D">
        <w:rPr>
          <w:szCs w:val="24"/>
          <w:lang w:val="ru-RU"/>
        </w:rPr>
        <w:t>9.Клиническая фармакогенетика: учебное пособие / под ред. В.Г. Кукеса, Н.П. Бочкова. – М.:ГЭОТАР-Медиа, 2007.- 248 с.</w:t>
      </w:r>
    </w:p>
    <w:p w:rsidR="00672A37" w:rsidRPr="0022591D" w:rsidRDefault="00672A37" w:rsidP="00672A37">
      <w:pPr>
        <w:pStyle w:val="a5"/>
        <w:tabs>
          <w:tab w:val="left" w:pos="426"/>
          <w:tab w:val="left" w:pos="993"/>
        </w:tabs>
        <w:ind w:firstLine="0"/>
        <w:contextualSpacing/>
        <w:rPr>
          <w:szCs w:val="24"/>
          <w:lang w:val="ru-RU"/>
        </w:rPr>
      </w:pPr>
      <w:r w:rsidRPr="0022591D">
        <w:rPr>
          <w:szCs w:val="24"/>
          <w:lang w:val="ru-RU"/>
        </w:rPr>
        <w:t>10.Клиническая фармакология: учеб. /  под ред. В.Г. Кукеса. – М.: ГЭОТАР – МЕД, 2009. – 944с.</w:t>
      </w:r>
    </w:p>
    <w:p w:rsidR="00672A37" w:rsidRPr="0022591D" w:rsidRDefault="00672A37" w:rsidP="00672A37">
      <w:pPr>
        <w:pStyle w:val="a5"/>
        <w:tabs>
          <w:tab w:val="left" w:pos="426"/>
          <w:tab w:val="left" w:pos="993"/>
        </w:tabs>
        <w:ind w:firstLine="0"/>
        <w:contextualSpacing/>
        <w:rPr>
          <w:szCs w:val="24"/>
          <w:lang w:val="ru-RU"/>
        </w:rPr>
      </w:pPr>
      <w:r w:rsidRPr="0022591D">
        <w:rPr>
          <w:szCs w:val="24"/>
          <w:lang w:val="ru-RU"/>
        </w:rPr>
        <w:t>11.Клиническая фармакология: учеб. / И.Б. Михайлов. – М.: АСТ- СПБ.: Сова, 2005. – 518с.</w:t>
      </w:r>
    </w:p>
    <w:p w:rsidR="00672A37" w:rsidRPr="0022591D" w:rsidRDefault="00672A37" w:rsidP="00672A37">
      <w:pPr>
        <w:pStyle w:val="a5"/>
        <w:tabs>
          <w:tab w:val="left" w:pos="426"/>
          <w:tab w:val="left" w:pos="993"/>
        </w:tabs>
        <w:ind w:firstLine="0"/>
        <w:contextualSpacing/>
        <w:rPr>
          <w:szCs w:val="24"/>
          <w:lang w:val="ru-RU"/>
        </w:rPr>
      </w:pPr>
      <w:r w:rsidRPr="0022591D">
        <w:rPr>
          <w:szCs w:val="24"/>
          <w:lang w:val="ru-RU"/>
        </w:rPr>
        <w:lastRenderedPageBreak/>
        <w:t>12.</w:t>
      </w:r>
      <w:r w:rsidRPr="0022591D">
        <w:rPr>
          <w:szCs w:val="24"/>
        </w:rPr>
        <w:t>Клинические испытания лекарств / В.И.  Мальцев, Т.К. Ефимцева, А.П Викторов [и др.] - К.</w:t>
      </w:r>
      <w:r w:rsidRPr="0022591D">
        <w:rPr>
          <w:szCs w:val="24"/>
          <w:lang w:val="ru-RU"/>
        </w:rPr>
        <w:t>: Морион, 2002. - 352 с.</w:t>
      </w:r>
    </w:p>
    <w:p w:rsidR="00672A37" w:rsidRPr="0022591D" w:rsidRDefault="00672A37" w:rsidP="00672A37">
      <w:pPr>
        <w:pStyle w:val="a5"/>
        <w:tabs>
          <w:tab w:val="left" w:pos="426"/>
          <w:tab w:val="left" w:pos="993"/>
        </w:tabs>
        <w:ind w:firstLine="0"/>
        <w:contextualSpacing/>
        <w:rPr>
          <w:szCs w:val="24"/>
        </w:rPr>
      </w:pPr>
      <w:r w:rsidRPr="0022591D">
        <w:rPr>
          <w:szCs w:val="24"/>
          <w:lang w:val="ru-RU"/>
        </w:rPr>
        <w:t xml:space="preserve">13.Клінічна фармакологія в педіатрії / </w:t>
      </w:r>
      <w:r w:rsidRPr="0022591D">
        <w:rPr>
          <w:szCs w:val="24"/>
        </w:rPr>
        <w:t xml:space="preserve">І.С. </w:t>
      </w:r>
      <w:r w:rsidRPr="0022591D">
        <w:rPr>
          <w:szCs w:val="24"/>
          <w:lang w:val="ru-RU"/>
        </w:rPr>
        <w:t>Чекман</w:t>
      </w:r>
      <w:r w:rsidRPr="0022591D">
        <w:rPr>
          <w:szCs w:val="24"/>
        </w:rPr>
        <w:t>, О.П. Вікторов, Н.О. Гончарова  [та ін.]  - К.: "Вища школа", 2001. - С. 84 - 122.</w:t>
      </w:r>
    </w:p>
    <w:p w:rsidR="00672A37" w:rsidRPr="0022591D" w:rsidRDefault="00672A37" w:rsidP="00672A37">
      <w:pPr>
        <w:pStyle w:val="a5"/>
        <w:tabs>
          <w:tab w:val="left" w:pos="426"/>
          <w:tab w:val="left" w:pos="993"/>
          <w:tab w:val="left" w:pos="1134"/>
        </w:tabs>
        <w:ind w:firstLine="0"/>
        <w:contextualSpacing/>
        <w:rPr>
          <w:szCs w:val="24"/>
        </w:rPr>
      </w:pPr>
      <w:r w:rsidRPr="0022591D">
        <w:rPr>
          <w:szCs w:val="24"/>
        </w:rPr>
        <w:t>14.Клінічна фармакологія: підручник для медичних ВНЗ ІІІ-І</w:t>
      </w:r>
      <w:r w:rsidRPr="0022591D">
        <w:rPr>
          <w:szCs w:val="24"/>
          <w:lang w:val="en-US"/>
        </w:rPr>
        <w:t>V</w:t>
      </w:r>
      <w:r w:rsidRPr="0022591D">
        <w:rPr>
          <w:szCs w:val="24"/>
        </w:rPr>
        <w:t xml:space="preserve"> рівнів акредитації  /  О.Я. Бабак, О.М. Біловол, О.О. Яковлева  [та ін.] – К.: „Медицина”, 2010. – 776 с.</w:t>
      </w:r>
    </w:p>
    <w:p w:rsidR="00672A37" w:rsidRPr="0022591D" w:rsidRDefault="00672A37" w:rsidP="00672A37">
      <w:pPr>
        <w:pStyle w:val="a5"/>
        <w:tabs>
          <w:tab w:val="left" w:pos="426"/>
          <w:tab w:val="left" w:pos="993"/>
        </w:tabs>
        <w:ind w:firstLine="0"/>
        <w:contextualSpacing/>
        <w:rPr>
          <w:szCs w:val="24"/>
        </w:rPr>
      </w:pPr>
      <w:r w:rsidRPr="0022591D">
        <w:rPr>
          <w:szCs w:val="24"/>
        </w:rPr>
        <w:t>15.Кресюн В.И. Фармакогенетические основы взаимодействия организма и лекарств  / В.И. Кресюн, Ю.И. Бажора  -  Одес. гос. мед. ун-т, 2007. – 164 с.</w:t>
      </w:r>
    </w:p>
    <w:p w:rsidR="00672A37" w:rsidRPr="0022591D" w:rsidRDefault="00672A37" w:rsidP="00672A37">
      <w:pPr>
        <w:pStyle w:val="a5"/>
        <w:tabs>
          <w:tab w:val="left" w:pos="426"/>
          <w:tab w:val="left" w:pos="993"/>
        </w:tabs>
        <w:ind w:firstLine="0"/>
        <w:contextualSpacing/>
        <w:rPr>
          <w:szCs w:val="24"/>
        </w:rPr>
      </w:pPr>
      <w:r w:rsidRPr="0022591D">
        <w:rPr>
          <w:szCs w:val="24"/>
        </w:rPr>
        <w:t>16.Латогуз І.К.  Клінічна фармакологія / І.К. Латогуз, Л.Т. Мала, А.Я. Циганенко. – Х.: "Основа", 1995. - 500 с.</w:t>
      </w:r>
    </w:p>
    <w:p w:rsidR="00672A37" w:rsidRPr="0022591D" w:rsidRDefault="00672A37" w:rsidP="00672A37">
      <w:pPr>
        <w:pStyle w:val="a5"/>
        <w:tabs>
          <w:tab w:val="left" w:pos="426"/>
          <w:tab w:val="left" w:pos="993"/>
        </w:tabs>
        <w:ind w:firstLine="0"/>
        <w:contextualSpacing/>
        <w:rPr>
          <w:szCs w:val="24"/>
        </w:rPr>
      </w:pPr>
      <w:r w:rsidRPr="0022591D">
        <w:rPr>
          <w:szCs w:val="24"/>
        </w:rPr>
        <w:t>17.Лікарська взаємодія та безпека ліків: посібник / Л.Л. Давтян, Г.В. Загорій, Ю.В. Вороненко [та ін.] – К.: ЧП «Блудчий М.І.» , 2011 – 744 с.</w:t>
      </w:r>
    </w:p>
    <w:p w:rsidR="00672A37" w:rsidRPr="0022591D" w:rsidRDefault="00672A37" w:rsidP="00672A37">
      <w:pPr>
        <w:pStyle w:val="a5"/>
        <w:tabs>
          <w:tab w:val="left" w:pos="426"/>
          <w:tab w:val="left" w:pos="993"/>
        </w:tabs>
        <w:ind w:firstLine="0"/>
        <w:contextualSpacing/>
        <w:rPr>
          <w:szCs w:val="24"/>
          <w:lang w:val="ru-RU"/>
        </w:rPr>
      </w:pPr>
      <w:r w:rsidRPr="0022591D">
        <w:rPr>
          <w:szCs w:val="24"/>
        </w:rPr>
        <w:t>18.Лоуренс Д.Р., Бенитт П.Н. Клиническая фармакология. (в 2-х т., перевод с англ.) - Москва. Медицина. - 1991. - 1242 с.</w:t>
      </w:r>
    </w:p>
    <w:p w:rsidR="00672A37" w:rsidRPr="0022591D" w:rsidRDefault="00672A37" w:rsidP="00672A37">
      <w:pPr>
        <w:pStyle w:val="a5"/>
        <w:tabs>
          <w:tab w:val="left" w:pos="426"/>
          <w:tab w:val="left" w:pos="993"/>
        </w:tabs>
        <w:ind w:firstLine="0"/>
        <w:contextualSpacing/>
        <w:rPr>
          <w:szCs w:val="24"/>
          <w:lang w:val="ru-RU"/>
        </w:rPr>
      </w:pPr>
      <w:r w:rsidRPr="0022591D">
        <w:rPr>
          <w:szCs w:val="24"/>
          <w:lang w:val="ru-RU"/>
        </w:rPr>
        <w:t>19.Машковский М. Р.  Лекарственные средства / М. Р. Машковский. – Х.: "Тосинг", 1998. - 1152 с.</w:t>
      </w:r>
    </w:p>
    <w:p w:rsidR="00672A37" w:rsidRPr="0022591D" w:rsidRDefault="00672A37" w:rsidP="00672A37">
      <w:pPr>
        <w:pStyle w:val="a5"/>
        <w:tabs>
          <w:tab w:val="left" w:pos="426"/>
          <w:tab w:val="left" w:pos="993"/>
        </w:tabs>
        <w:ind w:firstLine="0"/>
        <w:contextualSpacing/>
        <w:rPr>
          <w:szCs w:val="24"/>
          <w:lang w:val="ru-RU"/>
        </w:rPr>
      </w:pPr>
      <w:r w:rsidRPr="0022591D">
        <w:rPr>
          <w:szCs w:val="24"/>
          <w:lang w:val="ru-RU"/>
        </w:rPr>
        <w:t>20.Михайлов И.Б. Основы рациональной фармакотерапии: учебное пособие по клинической фармакологии / И.Б. Михайлов - СПб.: "Фолиант", 1999. - 480 с.</w:t>
      </w:r>
    </w:p>
    <w:p w:rsidR="00672A37" w:rsidRPr="0022591D" w:rsidRDefault="00672A37" w:rsidP="00672A37">
      <w:pPr>
        <w:pStyle w:val="a5"/>
        <w:tabs>
          <w:tab w:val="left" w:pos="426"/>
          <w:tab w:val="left" w:pos="993"/>
        </w:tabs>
        <w:ind w:firstLine="0"/>
        <w:contextualSpacing/>
        <w:rPr>
          <w:szCs w:val="24"/>
          <w:lang w:val="ru-RU"/>
        </w:rPr>
      </w:pPr>
      <w:r w:rsidRPr="0022591D">
        <w:rPr>
          <w:szCs w:val="24"/>
          <w:lang w:val="ru-RU"/>
        </w:rPr>
        <w:t>21.Налетов С.В.  Клиническая фармакология / С.В.  Налетов. – Д.: «Донбасс», 1998. - 490 с.</w:t>
      </w:r>
    </w:p>
    <w:p w:rsidR="00672A37" w:rsidRPr="0022591D" w:rsidRDefault="00672A37" w:rsidP="00672A37">
      <w:pPr>
        <w:pStyle w:val="a5"/>
        <w:tabs>
          <w:tab w:val="left" w:pos="426"/>
          <w:tab w:val="left" w:pos="993"/>
        </w:tabs>
        <w:ind w:firstLine="0"/>
        <w:contextualSpacing/>
        <w:rPr>
          <w:szCs w:val="24"/>
        </w:rPr>
      </w:pPr>
      <w:r w:rsidRPr="0022591D">
        <w:rPr>
          <w:szCs w:val="24"/>
          <w:lang w:val="ru-RU"/>
        </w:rPr>
        <w:t xml:space="preserve">22.Особливості дії лікарських засобів у дітей різних вікових групп  / </w:t>
      </w:r>
      <w:r w:rsidRPr="0022591D">
        <w:rPr>
          <w:szCs w:val="24"/>
        </w:rPr>
        <w:t xml:space="preserve">І.С. </w:t>
      </w:r>
      <w:r w:rsidRPr="0022591D">
        <w:rPr>
          <w:szCs w:val="24"/>
          <w:lang w:val="ru-RU"/>
        </w:rPr>
        <w:t>Чекман</w:t>
      </w:r>
      <w:r w:rsidRPr="0022591D">
        <w:rPr>
          <w:szCs w:val="24"/>
        </w:rPr>
        <w:t>, О.П. Вікторов, Н.О. Гончарова [та ін.]  - К.</w:t>
      </w:r>
      <w:r w:rsidRPr="0022591D">
        <w:rPr>
          <w:szCs w:val="24"/>
          <w:lang w:val="ru-RU"/>
        </w:rPr>
        <w:t>:</w:t>
      </w:r>
      <w:r w:rsidRPr="0022591D">
        <w:rPr>
          <w:szCs w:val="24"/>
        </w:rPr>
        <w:t xml:space="preserve"> "Вища школа", 2001. – 83 с.</w:t>
      </w:r>
    </w:p>
    <w:p w:rsidR="00672A37" w:rsidRPr="0022591D" w:rsidRDefault="00672A37" w:rsidP="00672A37">
      <w:pPr>
        <w:pStyle w:val="a5"/>
        <w:tabs>
          <w:tab w:val="left" w:pos="426"/>
          <w:tab w:val="left" w:pos="993"/>
        </w:tabs>
        <w:ind w:firstLine="0"/>
        <w:contextualSpacing/>
        <w:rPr>
          <w:szCs w:val="24"/>
        </w:rPr>
      </w:pPr>
      <w:r w:rsidRPr="0022591D">
        <w:rPr>
          <w:szCs w:val="24"/>
        </w:rPr>
        <w:t>23.Побочное действие лекарств / Под ред. С.М. Дроговоз. – Х.: «СИМ», 2010 - 479 с.</w:t>
      </w:r>
    </w:p>
    <w:p w:rsidR="00672A37" w:rsidRPr="0022591D" w:rsidRDefault="00672A37" w:rsidP="00672A37">
      <w:pPr>
        <w:pStyle w:val="a5"/>
        <w:tabs>
          <w:tab w:val="left" w:pos="426"/>
          <w:tab w:val="left" w:pos="993"/>
        </w:tabs>
        <w:ind w:firstLine="0"/>
        <w:contextualSpacing/>
        <w:rPr>
          <w:szCs w:val="24"/>
          <w:lang w:val="ru-RU"/>
        </w:rPr>
      </w:pPr>
      <w:r w:rsidRPr="0022591D">
        <w:rPr>
          <w:szCs w:val="24"/>
        </w:rPr>
        <w:t>24.Побочное действие лекарств: учебник / Дроговоз С.М., Гудзенко А.П., Бутко Я.А., Дроговоз В.В. – Х.: «СИМ», 2010. – 480 с</w:t>
      </w:r>
    </w:p>
    <w:p w:rsidR="00672A37" w:rsidRPr="0022591D" w:rsidRDefault="00672A37" w:rsidP="00672A37">
      <w:pPr>
        <w:pStyle w:val="a5"/>
        <w:tabs>
          <w:tab w:val="left" w:pos="426"/>
          <w:tab w:val="left" w:pos="993"/>
        </w:tabs>
        <w:ind w:firstLine="0"/>
        <w:contextualSpacing/>
        <w:rPr>
          <w:szCs w:val="24"/>
          <w:lang w:val="ru-RU"/>
        </w:rPr>
      </w:pPr>
      <w:r w:rsidRPr="0022591D">
        <w:rPr>
          <w:szCs w:val="24"/>
          <w:lang w:val="ru-RU"/>
        </w:rPr>
        <w:t>25.</w:t>
      </w:r>
      <w:r w:rsidRPr="0022591D">
        <w:rPr>
          <w:szCs w:val="24"/>
        </w:rPr>
        <w:t>Рациональная диагностика и фармакотерапия заболеваний внутренних органов / Под ред. проф. О.Я. Бабака. - К.</w:t>
      </w:r>
      <w:r w:rsidRPr="0022591D">
        <w:rPr>
          <w:szCs w:val="24"/>
          <w:lang w:val="ru-RU"/>
        </w:rPr>
        <w:t>:</w:t>
      </w:r>
      <w:r w:rsidRPr="0022591D">
        <w:rPr>
          <w:szCs w:val="24"/>
        </w:rPr>
        <w:t xml:space="preserve"> "Вища школа", 2009 - 348с.</w:t>
      </w:r>
    </w:p>
    <w:p w:rsidR="00672A37" w:rsidRPr="0022591D" w:rsidRDefault="00672A37" w:rsidP="00672A37">
      <w:pPr>
        <w:pStyle w:val="a5"/>
        <w:tabs>
          <w:tab w:val="left" w:pos="426"/>
          <w:tab w:val="left" w:pos="993"/>
        </w:tabs>
        <w:ind w:firstLine="0"/>
        <w:contextualSpacing/>
        <w:rPr>
          <w:szCs w:val="24"/>
          <w:lang w:val="ru-RU"/>
        </w:rPr>
      </w:pPr>
      <w:r w:rsidRPr="0022591D">
        <w:rPr>
          <w:szCs w:val="24"/>
          <w:lang w:val="ru-RU"/>
        </w:rPr>
        <w:t>26.Руководство по клиническим испытаниям лекарственных средств / под ред. А.В. Стефанова, В.И. Мальцева, Т.К. Ефимцевой [и др.]. - К.: Издательский дом "Авицена", 2001. - 425 с.</w:t>
      </w:r>
    </w:p>
    <w:p w:rsidR="00672A37" w:rsidRPr="0022591D" w:rsidRDefault="00672A37" w:rsidP="00672A37">
      <w:pPr>
        <w:pStyle w:val="a5"/>
        <w:tabs>
          <w:tab w:val="left" w:pos="426"/>
          <w:tab w:val="left" w:pos="993"/>
        </w:tabs>
        <w:ind w:firstLine="0"/>
        <w:contextualSpacing/>
        <w:rPr>
          <w:szCs w:val="24"/>
          <w:lang w:val="ru-RU"/>
        </w:rPr>
      </w:pPr>
      <w:r w:rsidRPr="0022591D">
        <w:rPr>
          <w:szCs w:val="24"/>
          <w:lang w:val="ru-RU"/>
        </w:rPr>
        <w:t>27.Фармакотерапия / Под ред. акад. Б.А. Самуры. – Харьков: Прапор; НФАУ, 2000. Т.1. – 672с., Т.2. – 656с.</w:t>
      </w:r>
    </w:p>
    <w:p w:rsidR="00672A37" w:rsidRPr="0022591D" w:rsidRDefault="00672A37" w:rsidP="00672A37">
      <w:pPr>
        <w:pStyle w:val="a5"/>
        <w:tabs>
          <w:tab w:val="left" w:pos="426"/>
          <w:tab w:val="left" w:pos="993"/>
        </w:tabs>
        <w:ind w:firstLine="0"/>
        <w:contextualSpacing/>
        <w:rPr>
          <w:szCs w:val="24"/>
        </w:rPr>
      </w:pPr>
      <w:r w:rsidRPr="0022591D">
        <w:rPr>
          <w:szCs w:val="24"/>
        </w:rPr>
        <w:t xml:space="preserve">28.Фармакотерапія: підручник для студентів фармацевтичних факультетів / О.В. Крайдашенко, І.Г. Купнивицька, І.М. Кліщ [та ін.] – В.: „Нова книга”, 2010. – 644 . </w:t>
      </w:r>
    </w:p>
    <w:p w:rsidR="00672A37" w:rsidRPr="0022591D" w:rsidRDefault="00672A37" w:rsidP="00672A37">
      <w:pPr>
        <w:pStyle w:val="a5"/>
        <w:tabs>
          <w:tab w:val="left" w:pos="426"/>
          <w:tab w:val="left" w:pos="993"/>
        </w:tabs>
        <w:ind w:firstLine="0"/>
        <w:contextualSpacing/>
        <w:rPr>
          <w:szCs w:val="24"/>
        </w:rPr>
      </w:pPr>
      <w:r w:rsidRPr="0022591D">
        <w:rPr>
          <w:szCs w:val="24"/>
        </w:rPr>
        <w:t>29.</w:t>
      </w:r>
      <w:r w:rsidRPr="0022591D">
        <w:rPr>
          <w:szCs w:val="24"/>
          <w:lang w:val="ru-RU"/>
        </w:rPr>
        <w:t>Чекман И.С. Справочник по клинической терминологии / И.С.  Чекман. - К.: Издательский дом "Авицена", 1990. - 733 с.</w:t>
      </w:r>
    </w:p>
    <w:p w:rsidR="00672A37" w:rsidRPr="00261248" w:rsidRDefault="00672A37" w:rsidP="008F4225">
      <w:pPr>
        <w:ind w:firstLine="709"/>
        <w:jc w:val="both"/>
      </w:pPr>
    </w:p>
    <w:p w:rsidR="008F4225" w:rsidRPr="0054190D" w:rsidRDefault="008F4225" w:rsidP="008F4225">
      <w:pPr>
        <w:ind w:firstLine="709"/>
        <w:jc w:val="both"/>
        <w:rPr>
          <w:b/>
          <w:i/>
          <w:color w:val="000000"/>
        </w:rPr>
      </w:pPr>
    </w:p>
    <w:p w:rsidR="006C4505" w:rsidRDefault="006C4505" w:rsidP="008F4225">
      <w:pPr>
        <w:ind w:firstLine="709"/>
        <w:jc w:val="both"/>
        <w:rPr>
          <w:b/>
          <w:i/>
          <w:color w:val="000000"/>
        </w:rPr>
      </w:pPr>
    </w:p>
    <w:p w:rsidR="006C4505" w:rsidRDefault="006C4505">
      <w:pPr>
        <w:spacing w:after="200" w:line="276" w:lineRule="auto"/>
        <w:rPr>
          <w:b/>
          <w:i/>
          <w:color w:val="000000"/>
        </w:rPr>
      </w:pPr>
      <w:r>
        <w:rPr>
          <w:b/>
          <w:i/>
          <w:color w:val="000000"/>
        </w:rPr>
        <w:br w:type="page"/>
      </w:r>
    </w:p>
    <w:p w:rsidR="008F4225" w:rsidRDefault="008F4225" w:rsidP="006C4505">
      <w:pPr>
        <w:ind w:firstLine="709"/>
        <w:jc w:val="center"/>
        <w:rPr>
          <w:b/>
        </w:rPr>
      </w:pPr>
      <w:r w:rsidRPr="007E7C6A">
        <w:rPr>
          <w:b/>
          <w:i/>
          <w:color w:val="000000"/>
        </w:rPr>
        <w:lastRenderedPageBreak/>
        <w:t>Тема 15.</w:t>
      </w:r>
      <w:r w:rsidRPr="007E7C6A">
        <w:rPr>
          <w:b/>
        </w:rPr>
        <w:t xml:space="preserve"> Клінічна фармакологія противірусних</w:t>
      </w:r>
      <w:r w:rsidR="00F82984">
        <w:rPr>
          <w:b/>
        </w:rPr>
        <w:t xml:space="preserve"> </w:t>
      </w:r>
      <w:r w:rsidRPr="007E7C6A">
        <w:rPr>
          <w:b/>
        </w:rPr>
        <w:t>засобів.</w:t>
      </w:r>
    </w:p>
    <w:p w:rsidR="008F4225" w:rsidRDefault="008F4225" w:rsidP="008F4225">
      <w:pPr>
        <w:ind w:firstLine="709"/>
        <w:jc w:val="both"/>
      </w:pPr>
    </w:p>
    <w:p w:rsidR="008F4225" w:rsidRPr="000B0E5C" w:rsidRDefault="008F4225" w:rsidP="008F4225">
      <w:pPr>
        <w:ind w:firstLine="709"/>
        <w:jc w:val="both"/>
      </w:pPr>
      <w:r w:rsidRPr="000B0E5C">
        <w:t>Сучасна класифікація противірусних  лікарських засобів</w:t>
      </w:r>
      <w:r>
        <w:t xml:space="preserve">. </w:t>
      </w:r>
      <w:r w:rsidRPr="000B0E5C">
        <w:t xml:space="preserve"> Клініко-фармакологічна характеристика противірусних препаратів розширеного спектру дії - інтерферонів (механізм дії, особливості фармакокінетики, протипоказання, приклади несумісності з іншими лікарськими засобами).  Клініко-фармакологічні характеристики  рибавірину (механізм дії, спектр дії, фармакокінетика, ускладнення терапії, протипоказання, взаємодія).</w:t>
      </w:r>
      <w:r>
        <w:t xml:space="preserve"> </w:t>
      </w:r>
      <w:r w:rsidRPr="000B0E5C">
        <w:t>Клініко-фармакологічна характеристика антиретровісних препаратів, що застосовуються при ВІЛ-інфекції – зидовудину, фосфазиду, ставудину, диданозину, ламівудину (механізм дії, особливості фармакокінетики, протипоказання, приклади несумісності з іншими лікарськими засобами). Клініко-фармакологічна характеристика інгібіторів протеази ВІЛ -</w:t>
      </w:r>
      <w:r w:rsidRPr="000B0E5C">
        <w:rPr>
          <w:rStyle w:val="hps"/>
          <w:b/>
          <w:i/>
        </w:rPr>
        <w:t xml:space="preserve"> </w:t>
      </w:r>
      <w:r w:rsidRPr="000B0E5C">
        <w:rPr>
          <w:rStyle w:val="hps"/>
        </w:rPr>
        <w:t xml:space="preserve">саквінавір,  </w:t>
      </w:r>
      <w:r w:rsidRPr="000B0E5C">
        <w:t xml:space="preserve"> нелфінавір,   ампренавір   (механізм дії, особливості фармакокінетики, протипоказання, приклади несумісності з іншими лікарськими засобами). </w:t>
      </w:r>
      <w:r>
        <w:t xml:space="preserve"> </w:t>
      </w:r>
      <w:r w:rsidRPr="000B0E5C">
        <w:t xml:space="preserve">Вікові особливості призначення противірусних засобів. Особливості застосування  противірусних засобів під час вагітності та грудного вигодовування. Приклади несумісності при застосуванні противірусних засобів з іншими препаратами. </w:t>
      </w:r>
    </w:p>
    <w:p w:rsidR="00713770" w:rsidRDefault="00713770" w:rsidP="00713770">
      <w:pPr>
        <w:pStyle w:val="a8"/>
        <w:ind w:firstLine="567"/>
        <w:jc w:val="both"/>
        <w:rPr>
          <w:rFonts w:ascii="Times New Roman" w:hAnsi="Times New Roman"/>
          <w:sz w:val="24"/>
          <w:szCs w:val="24"/>
          <w:lang w:val="uk-UA"/>
        </w:rPr>
      </w:pPr>
    </w:p>
    <w:p w:rsidR="00713770" w:rsidRPr="00A95AA2" w:rsidRDefault="00713770" w:rsidP="00A95AA2">
      <w:pPr>
        <w:pStyle w:val="a8"/>
        <w:ind w:firstLine="567"/>
        <w:jc w:val="both"/>
        <w:rPr>
          <w:rFonts w:ascii="Times New Roman" w:hAnsi="Times New Roman"/>
          <w:sz w:val="24"/>
          <w:szCs w:val="24"/>
          <w:lang w:val="uk-UA"/>
        </w:rPr>
      </w:pPr>
      <w:r w:rsidRPr="007771C8">
        <w:rPr>
          <w:rFonts w:ascii="Times New Roman" w:hAnsi="Times New Roman"/>
          <w:sz w:val="24"/>
          <w:szCs w:val="24"/>
          <w:lang w:val="uk-UA"/>
        </w:rPr>
        <w:t xml:space="preserve">Знати:  </w:t>
      </w:r>
    </w:p>
    <w:p w:rsidR="00713770" w:rsidRPr="00A95AA2" w:rsidRDefault="00713770" w:rsidP="00A95AA2">
      <w:pPr>
        <w:pStyle w:val="a8"/>
        <w:ind w:firstLine="567"/>
        <w:jc w:val="both"/>
        <w:rPr>
          <w:rFonts w:ascii="Times New Roman" w:hAnsi="Times New Roman"/>
          <w:sz w:val="24"/>
          <w:szCs w:val="24"/>
          <w:lang w:val="uk-UA"/>
        </w:rPr>
      </w:pPr>
    </w:p>
    <w:p w:rsidR="00713770" w:rsidRPr="00A95AA2" w:rsidRDefault="00713770" w:rsidP="00A95AA2">
      <w:pPr>
        <w:pStyle w:val="a8"/>
        <w:jc w:val="both"/>
        <w:rPr>
          <w:rFonts w:ascii="Times New Roman" w:hAnsi="Times New Roman"/>
          <w:sz w:val="24"/>
          <w:szCs w:val="24"/>
          <w:lang w:val="uk-UA"/>
        </w:rPr>
      </w:pPr>
      <w:r w:rsidRPr="00A95AA2">
        <w:rPr>
          <w:rFonts w:ascii="Times New Roman" w:hAnsi="Times New Roman"/>
          <w:sz w:val="24"/>
          <w:szCs w:val="24"/>
          <w:lang w:val="uk-UA"/>
        </w:rPr>
        <w:t>1.</w:t>
      </w:r>
      <w:r w:rsidRPr="00A95AA2">
        <w:rPr>
          <w:rFonts w:ascii="Times New Roman" w:hAnsi="Times New Roman"/>
          <w:sz w:val="24"/>
          <w:szCs w:val="24"/>
        </w:rPr>
        <w:t xml:space="preserve"> Основні принципи раціональної проти</w:t>
      </w:r>
      <w:r w:rsidR="00C55235" w:rsidRPr="00A95AA2">
        <w:rPr>
          <w:rFonts w:ascii="Times New Roman" w:hAnsi="Times New Roman"/>
          <w:sz w:val="24"/>
          <w:szCs w:val="24"/>
          <w:lang w:val="uk-UA"/>
        </w:rPr>
        <w:t>вірусн</w:t>
      </w:r>
      <w:r w:rsidRPr="00A95AA2">
        <w:rPr>
          <w:rFonts w:ascii="Times New Roman" w:hAnsi="Times New Roman"/>
          <w:sz w:val="24"/>
          <w:szCs w:val="24"/>
        </w:rPr>
        <w:t>ої терапії.</w:t>
      </w:r>
    </w:p>
    <w:p w:rsidR="00713770" w:rsidRPr="00A95AA2" w:rsidRDefault="00713770" w:rsidP="00A95AA2">
      <w:pPr>
        <w:pStyle w:val="pd"/>
        <w:numPr>
          <w:ilvl w:val="0"/>
          <w:numId w:val="0"/>
        </w:numPr>
        <w:rPr>
          <w:rFonts w:eastAsia="Calibri"/>
          <w:sz w:val="24"/>
          <w:szCs w:val="24"/>
          <w:lang w:val="uk-UA"/>
        </w:rPr>
      </w:pPr>
      <w:r w:rsidRPr="00A95AA2">
        <w:rPr>
          <w:rFonts w:eastAsia="Calibri"/>
          <w:sz w:val="24"/>
          <w:szCs w:val="24"/>
          <w:lang w:val="uk-UA"/>
        </w:rPr>
        <w:t>2.Клініко-фармакологічна характеристика</w:t>
      </w:r>
      <w:r w:rsidRPr="00A95AA2">
        <w:rPr>
          <w:sz w:val="24"/>
          <w:szCs w:val="24"/>
          <w:lang w:val="uk-UA"/>
        </w:rPr>
        <w:t xml:space="preserve"> </w:t>
      </w:r>
      <w:r w:rsidR="00C55235" w:rsidRPr="00A95AA2">
        <w:rPr>
          <w:sz w:val="24"/>
          <w:szCs w:val="24"/>
          <w:lang w:val="uk-UA"/>
        </w:rPr>
        <w:t xml:space="preserve">різних груп противірусних </w:t>
      </w:r>
      <w:r w:rsidRPr="00A95AA2">
        <w:rPr>
          <w:sz w:val="24"/>
          <w:szCs w:val="24"/>
          <w:lang w:val="uk-UA"/>
        </w:rPr>
        <w:t>ЛЗ</w:t>
      </w:r>
      <w:r w:rsidRPr="00A95AA2">
        <w:rPr>
          <w:rFonts w:eastAsia="Calibri"/>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713770" w:rsidRPr="00A95AA2" w:rsidRDefault="00C55235" w:rsidP="00A95AA2">
      <w:pPr>
        <w:jc w:val="both"/>
      </w:pPr>
      <w:r w:rsidRPr="00A95AA2">
        <w:t>3</w:t>
      </w:r>
      <w:r w:rsidR="00713770" w:rsidRPr="00A95AA2">
        <w:t xml:space="preserve">.Вікові особливості призначення </w:t>
      </w:r>
      <w:r w:rsidRPr="00A95AA2">
        <w:t xml:space="preserve"> противірусних </w:t>
      </w:r>
      <w:r w:rsidR="00713770" w:rsidRPr="00A95AA2">
        <w:t xml:space="preserve">ЛЗ. </w:t>
      </w:r>
    </w:p>
    <w:p w:rsidR="00713770" w:rsidRPr="00A95AA2" w:rsidRDefault="00C55235" w:rsidP="00A95AA2">
      <w:pPr>
        <w:jc w:val="both"/>
      </w:pPr>
      <w:r w:rsidRPr="00A95AA2">
        <w:t>4</w:t>
      </w:r>
      <w:r w:rsidR="00713770" w:rsidRPr="00A95AA2">
        <w:t xml:space="preserve">.Особливості застосування </w:t>
      </w:r>
      <w:r w:rsidRPr="00A95AA2">
        <w:t xml:space="preserve"> противірусних </w:t>
      </w:r>
      <w:r w:rsidR="00713770" w:rsidRPr="00A95AA2">
        <w:t xml:space="preserve">ЛЗ під час вагітності та грудного вигодовування. </w:t>
      </w:r>
    </w:p>
    <w:p w:rsidR="00C55235" w:rsidRPr="00A95AA2" w:rsidRDefault="00C55235" w:rsidP="00A95AA2">
      <w:pPr>
        <w:jc w:val="both"/>
      </w:pPr>
      <w:r w:rsidRPr="00A95AA2">
        <w:t>5.Особливості застосування  противірусних ЛЗ в різних клінічних ситуаціях.</w:t>
      </w:r>
    </w:p>
    <w:p w:rsidR="00713770" w:rsidRPr="00A95AA2" w:rsidRDefault="00713770" w:rsidP="00A95AA2">
      <w:pPr>
        <w:pStyle w:val="a8"/>
        <w:ind w:firstLine="567"/>
        <w:jc w:val="both"/>
        <w:rPr>
          <w:rFonts w:ascii="Times New Roman" w:hAnsi="Times New Roman"/>
          <w:sz w:val="24"/>
          <w:szCs w:val="24"/>
          <w:lang w:val="uk-UA"/>
        </w:rPr>
      </w:pPr>
    </w:p>
    <w:p w:rsidR="00713770" w:rsidRPr="00A95AA2" w:rsidRDefault="00713770" w:rsidP="00A95AA2">
      <w:pPr>
        <w:pStyle w:val="a8"/>
        <w:ind w:firstLine="567"/>
        <w:jc w:val="both"/>
        <w:rPr>
          <w:rFonts w:ascii="Times New Roman" w:hAnsi="Times New Roman"/>
          <w:sz w:val="24"/>
          <w:szCs w:val="24"/>
          <w:lang w:val="uk-UA"/>
        </w:rPr>
      </w:pPr>
      <w:r w:rsidRPr="00A95AA2">
        <w:rPr>
          <w:rFonts w:ascii="Times New Roman" w:hAnsi="Times New Roman"/>
          <w:sz w:val="24"/>
          <w:szCs w:val="24"/>
          <w:lang w:val="uk-UA"/>
        </w:rPr>
        <w:t>Вміти:</w:t>
      </w:r>
    </w:p>
    <w:p w:rsidR="001E6A68" w:rsidRPr="00A95AA2" w:rsidRDefault="001E6A68" w:rsidP="00A95AA2">
      <w:pPr>
        <w:pStyle w:val="a8"/>
        <w:ind w:firstLine="567"/>
        <w:jc w:val="both"/>
        <w:rPr>
          <w:rFonts w:ascii="Times New Roman" w:hAnsi="Times New Roman"/>
          <w:sz w:val="24"/>
          <w:szCs w:val="24"/>
          <w:lang w:val="uk-UA"/>
        </w:rPr>
      </w:pPr>
    </w:p>
    <w:p w:rsidR="00713770" w:rsidRPr="00A95AA2" w:rsidRDefault="00713770" w:rsidP="00A95AA2">
      <w:pPr>
        <w:shd w:val="clear" w:color="auto" w:fill="FFFFFF"/>
        <w:jc w:val="both"/>
        <w:rPr>
          <w:bCs/>
          <w:spacing w:val="-2"/>
        </w:rPr>
      </w:pPr>
      <w:r w:rsidRPr="00A95AA2">
        <w:rPr>
          <w:bCs/>
          <w:spacing w:val="-2"/>
        </w:rPr>
        <w:t>1.Дотримуватись загальноприйнятих правил раціональної терапії при виборі</w:t>
      </w:r>
      <w:r w:rsidRPr="00A95AA2">
        <w:rPr>
          <w:rFonts w:eastAsia="Calibri"/>
        </w:rPr>
        <w:t xml:space="preserve"> </w:t>
      </w:r>
      <w:r w:rsidRPr="00A95AA2">
        <w:t>протигрибкових ЛЗ</w:t>
      </w:r>
      <w:r w:rsidRPr="00A95AA2">
        <w:rPr>
          <w:bCs/>
          <w:spacing w:val="-2"/>
        </w:rPr>
        <w:t xml:space="preserve">. </w:t>
      </w:r>
    </w:p>
    <w:p w:rsidR="00713770" w:rsidRPr="00A95AA2" w:rsidRDefault="00713770" w:rsidP="00A95AA2">
      <w:pPr>
        <w:shd w:val="clear" w:color="auto" w:fill="FFFFFF"/>
        <w:jc w:val="both"/>
        <w:rPr>
          <w:bCs/>
          <w:spacing w:val="-2"/>
        </w:rPr>
      </w:pPr>
      <w:r w:rsidRPr="00A95AA2">
        <w:rPr>
          <w:bCs/>
          <w:spacing w:val="-2"/>
        </w:rPr>
        <w:t xml:space="preserve">2.Враховувати спектр дії </w:t>
      </w:r>
      <w:r w:rsidR="00A95AA2" w:rsidRPr="00A95AA2">
        <w:t>противірусн</w:t>
      </w:r>
      <w:r w:rsidRPr="00A95AA2">
        <w:t>их ЛЗ</w:t>
      </w:r>
      <w:r w:rsidRPr="00A95AA2">
        <w:rPr>
          <w:bCs/>
          <w:spacing w:val="-2"/>
        </w:rPr>
        <w:t xml:space="preserve"> при</w:t>
      </w:r>
      <w:r w:rsidRPr="00A95AA2">
        <w:rPr>
          <w:rFonts w:eastAsia="Calibri"/>
        </w:rPr>
        <w:t xml:space="preserve"> призначенні в клінічній практиці.</w:t>
      </w:r>
    </w:p>
    <w:p w:rsidR="00713770" w:rsidRPr="00A95AA2" w:rsidRDefault="00713770" w:rsidP="00A95AA2">
      <w:pPr>
        <w:jc w:val="both"/>
        <w:rPr>
          <w:rFonts w:eastAsia="Calibri"/>
        </w:rPr>
      </w:pPr>
      <w:r w:rsidRPr="00A95AA2">
        <w:rPr>
          <w:rFonts w:eastAsia="Calibri"/>
        </w:rPr>
        <w:t>3.Застосовувати знання з фармакокінетики при призначенні в клінічній практиці</w:t>
      </w:r>
      <w:r w:rsidRPr="00A95AA2">
        <w:t xml:space="preserve"> </w:t>
      </w:r>
      <w:r w:rsidR="00A95AA2" w:rsidRPr="00A95AA2">
        <w:t xml:space="preserve">противірусних </w:t>
      </w:r>
      <w:r w:rsidRPr="00A95AA2">
        <w:t>ЛЗ</w:t>
      </w:r>
      <w:r w:rsidRPr="00A95AA2">
        <w:rPr>
          <w:rFonts w:eastAsia="Calibri"/>
        </w:rPr>
        <w:t xml:space="preserve"> .</w:t>
      </w:r>
    </w:p>
    <w:p w:rsidR="00713770" w:rsidRPr="00A95AA2" w:rsidRDefault="00713770" w:rsidP="00A95AA2">
      <w:pPr>
        <w:jc w:val="both"/>
        <w:rPr>
          <w:rFonts w:eastAsia="Calibri"/>
        </w:rPr>
      </w:pPr>
      <w:r w:rsidRPr="00A95AA2">
        <w:rPr>
          <w:rFonts w:eastAsia="Calibri"/>
        </w:rPr>
        <w:t xml:space="preserve">4.Аналізувати можливість виникнення  небажаних реакцій ліків при призначенні </w:t>
      </w:r>
      <w:r w:rsidR="00A95AA2" w:rsidRPr="00A95AA2">
        <w:t xml:space="preserve">противірусних </w:t>
      </w:r>
      <w:r w:rsidRPr="00A95AA2">
        <w:t>ЛЗ</w:t>
      </w:r>
      <w:r w:rsidRPr="00A95AA2">
        <w:rPr>
          <w:rFonts w:eastAsia="Calibri"/>
        </w:rPr>
        <w:t>.</w:t>
      </w:r>
    </w:p>
    <w:p w:rsidR="00713770" w:rsidRPr="00A95AA2" w:rsidRDefault="00713770" w:rsidP="00A95AA2">
      <w:pPr>
        <w:jc w:val="both"/>
        <w:rPr>
          <w:rFonts w:eastAsia="Calibri"/>
        </w:rPr>
      </w:pPr>
      <w:r w:rsidRPr="00A95AA2">
        <w:rPr>
          <w:rFonts w:eastAsia="Calibri"/>
        </w:rPr>
        <w:t xml:space="preserve">5.Враховувати супутні захворювання, вікові та індивідуальні особливості при призначенні </w:t>
      </w:r>
      <w:r w:rsidR="00A95AA2" w:rsidRPr="00A95AA2">
        <w:t xml:space="preserve">противірусних </w:t>
      </w:r>
      <w:r w:rsidRPr="00A95AA2">
        <w:t>ЛЗ</w:t>
      </w:r>
      <w:r w:rsidRPr="00A95AA2">
        <w:rPr>
          <w:rFonts w:eastAsia="Calibri"/>
        </w:rPr>
        <w:t xml:space="preserve">. </w:t>
      </w:r>
    </w:p>
    <w:p w:rsidR="00713770" w:rsidRPr="00A95AA2" w:rsidRDefault="00713770" w:rsidP="00A95AA2">
      <w:pPr>
        <w:pStyle w:val="a4"/>
        <w:spacing w:after="0" w:line="240" w:lineRule="auto"/>
        <w:ind w:left="0"/>
        <w:jc w:val="both"/>
        <w:rPr>
          <w:rFonts w:ascii="Times New Roman" w:eastAsia="Calibri" w:hAnsi="Times New Roman" w:cs="Times New Roman"/>
          <w:sz w:val="24"/>
          <w:szCs w:val="24"/>
          <w:lang w:val="uk-UA"/>
        </w:rPr>
      </w:pPr>
      <w:r w:rsidRPr="00A95AA2">
        <w:rPr>
          <w:rFonts w:ascii="Times New Roman" w:eastAsia="Calibri" w:hAnsi="Times New Roman" w:cs="Times New Roman"/>
          <w:sz w:val="24"/>
          <w:szCs w:val="24"/>
          <w:lang w:val="uk-UA"/>
        </w:rPr>
        <w:t xml:space="preserve">6.Аналізувати вірогідність взаємодії </w:t>
      </w:r>
      <w:r w:rsidR="00A95AA2" w:rsidRPr="00A95AA2">
        <w:rPr>
          <w:rFonts w:ascii="Times New Roman" w:hAnsi="Times New Roman" w:cs="Times New Roman"/>
          <w:sz w:val="24"/>
          <w:szCs w:val="24"/>
          <w:lang w:val="uk-UA"/>
        </w:rPr>
        <w:t xml:space="preserve">противірусних </w:t>
      </w:r>
      <w:r w:rsidRPr="00A95AA2">
        <w:rPr>
          <w:rFonts w:ascii="Times New Roman" w:hAnsi="Times New Roman" w:cs="Times New Roman"/>
          <w:sz w:val="24"/>
          <w:szCs w:val="24"/>
          <w:lang w:val="uk-UA"/>
        </w:rPr>
        <w:t>ЛЗ</w:t>
      </w:r>
      <w:r w:rsidRPr="00A95AA2">
        <w:rPr>
          <w:rFonts w:ascii="Times New Roman" w:eastAsia="Calibri" w:hAnsi="Times New Roman" w:cs="Times New Roman"/>
          <w:sz w:val="24"/>
          <w:szCs w:val="24"/>
          <w:lang w:val="uk-UA"/>
        </w:rPr>
        <w:t xml:space="preserve"> з іншими ЛЗ. </w:t>
      </w:r>
    </w:p>
    <w:p w:rsidR="00713770" w:rsidRPr="00A95AA2" w:rsidRDefault="00713770" w:rsidP="00A95AA2">
      <w:pPr>
        <w:pStyle w:val="a4"/>
        <w:spacing w:after="0" w:line="240" w:lineRule="auto"/>
        <w:ind w:left="0"/>
        <w:jc w:val="both"/>
        <w:rPr>
          <w:rFonts w:ascii="Times New Roman" w:eastAsia="Calibri" w:hAnsi="Times New Roman" w:cs="Times New Roman"/>
          <w:sz w:val="24"/>
          <w:szCs w:val="24"/>
          <w:lang w:val="uk-UA"/>
        </w:rPr>
      </w:pPr>
      <w:r w:rsidRPr="00A95AA2">
        <w:rPr>
          <w:rFonts w:ascii="Times New Roman" w:eastAsia="Calibri" w:hAnsi="Times New Roman" w:cs="Times New Roman"/>
          <w:sz w:val="24"/>
          <w:szCs w:val="24"/>
          <w:lang w:val="uk-UA"/>
        </w:rPr>
        <w:t xml:space="preserve">7.Моніторювати ефективність  та безпечність </w:t>
      </w:r>
      <w:r w:rsidR="00A95AA2" w:rsidRPr="00A95AA2">
        <w:rPr>
          <w:rFonts w:ascii="Times New Roman" w:hAnsi="Times New Roman" w:cs="Times New Roman"/>
          <w:sz w:val="24"/>
          <w:szCs w:val="24"/>
        </w:rPr>
        <w:t xml:space="preserve">противірусних </w:t>
      </w:r>
      <w:r w:rsidRPr="00A95AA2">
        <w:rPr>
          <w:rFonts w:ascii="Times New Roman" w:hAnsi="Times New Roman" w:cs="Times New Roman"/>
          <w:sz w:val="24"/>
          <w:szCs w:val="24"/>
        </w:rPr>
        <w:t>ЛЗ</w:t>
      </w:r>
      <w:r w:rsidRPr="00A95AA2">
        <w:rPr>
          <w:rFonts w:ascii="Times New Roman" w:eastAsia="Calibri" w:hAnsi="Times New Roman" w:cs="Times New Roman"/>
          <w:sz w:val="24"/>
          <w:szCs w:val="24"/>
          <w:lang w:val="uk-UA"/>
        </w:rPr>
        <w:t>.</w:t>
      </w:r>
    </w:p>
    <w:p w:rsidR="00A95AA2" w:rsidRPr="00A95AA2" w:rsidRDefault="00A95AA2" w:rsidP="00A95AA2">
      <w:pPr>
        <w:pStyle w:val="Style33"/>
        <w:widowControl/>
        <w:spacing w:line="240" w:lineRule="auto"/>
        <w:rPr>
          <w:rStyle w:val="FontStyle53"/>
          <w:sz w:val="24"/>
          <w:szCs w:val="24"/>
          <w:lang w:val="uk-UA" w:eastAsia="uk-UA"/>
        </w:rPr>
      </w:pPr>
      <w:r w:rsidRPr="00A95AA2">
        <w:rPr>
          <w:rStyle w:val="FontStyle53"/>
          <w:sz w:val="24"/>
          <w:szCs w:val="24"/>
          <w:lang w:val="uk-UA" w:eastAsia="uk-UA"/>
        </w:rPr>
        <w:t>8.Обгрунтувати вибір препарату людський лейкоцитарний інтерферон, його лікарську форму, дозування, концентрацію і шлях введення.</w:t>
      </w:r>
    </w:p>
    <w:p w:rsidR="00A95AA2" w:rsidRPr="00A95AA2" w:rsidRDefault="00A95AA2" w:rsidP="00A95AA2">
      <w:pPr>
        <w:pStyle w:val="Style33"/>
        <w:widowControl/>
        <w:spacing w:line="240" w:lineRule="auto"/>
        <w:rPr>
          <w:rStyle w:val="FontStyle53"/>
          <w:sz w:val="24"/>
          <w:szCs w:val="24"/>
          <w:lang w:eastAsia="uk-UA"/>
        </w:rPr>
      </w:pPr>
      <w:r w:rsidRPr="00A95AA2">
        <w:rPr>
          <w:rStyle w:val="FontStyle53"/>
          <w:sz w:val="24"/>
          <w:szCs w:val="24"/>
          <w:lang w:val="uk-UA" w:eastAsia="uk-UA"/>
        </w:rPr>
        <w:t>9.</w:t>
      </w:r>
      <w:r w:rsidRPr="00A95AA2">
        <w:rPr>
          <w:rStyle w:val="FontStyle53"/>
          <w:sz w:val="24"/>
          <w:szCs w:val="24"/>
          <w:lang w:eastAsia="uk-UA"/>
        </w:rPr>
        <w:t>Обгрунтувати вибір</w:t>
      </w:r>
      <w:r w:rsidRPr="00A95AA2">
        <w:rPr>
          <w:rStyle w:val="FontStyle53"/>
          <w:sz w:val="24"/>
          <w:szCs w:val="24"/>
          <w:lang w:val="uk-UA" w:eastAsia="uk-UA"/>
        </w:rPr>
        <w:t xml:space="preserve"> противірусного </w:t>
      </w:r>
      <w:r w:rsidRPr="00A95AA2">
        <w:rPr>
          <w:rStyle w:val="FontStyle53"/>
          <w:sz w:val="24"/>
          <w:szCs w:val="24"/>
          <w:lang w:eastAsia="uk-UA"/>
        </w:rPr>
        <w:t xml:space="preserve"> препарату </w:t>
      </w:r>
      <w:r w:rsidRPr="00A95AA2">
        <w:rPr>
          <w:rStyle w:val="FontStyle53"/>
          <w:sz w:val="24"/>
          <w:szCs w:val="24"/>
          <w:lang w:val="uk-UA" w:eastAsia="uk-UA"/>
        </w:rPr>
        <w:t>для л</w:t>
      </w:r>
      <w:r w:rsidRPr="00A95AA2">
        <w:rPr>
          <w:rStyle w:val="FontStyle53"/>
          <w:sz w:val="24"/>
          <w:szCs w:val="24"/>
          <w:lang w:eastAsia="uk-UA"/>
        </w:rPr>
        <w:t xml:space="preserve">ікування </w:t>
      </w:r>
      <w:r w:rsidRPr="00A95AA2">
        <w:rPr>
          <w:rStyle w:val="FontStyle53"/>
          <w:sz w:val="24"/>
          <w:szCs w:val="24"/>
          <w:lang w:val="uk-UA" w:eastAsia="uk-UA"/>
        </w:rPr>
        <w:t>гепатиу С</w:t>
      </w:r>
      <w:r w:rsidRPr="00A95AA2">
        <w:rPr>
          <w:rStyle w:val="FontStyle53"/>
          <w:sz w:val="24"/>
          <w:szCs w:val="24"/>
          <w:lang w:eastAsia="uk-UA"/>
        </w:rPr>
        <w:t>.</w:t>
      </w:r>
    </w:p>
    <w:p w:rsidR="00A95AA2" w:rsidRPr="00A95AA2" w:rsidRDefault="00A95AA2" w:rsidP="00A95AA2">
      <w:pPr>
        <w:pStyle w:val="Style33"/>
        <w:widowControl/>
        <w:spacing w:line="240" w:lineRule="auto"/>
        <w:rPr>
          <w:rStyle w:val="FontStyle53"/>
          <w:sz w:val="24"/>
          <w:szCs w:val="24"/>
          <w:lang w:eastAsia="uk-UA"/>
        </w:rPr>
      </w:pPr>
      <w:r w:rsidRPr="00A95AA2">
        <w:rPr>
          <w:rStyle w:val="FontStyle53"/>
          <w:sz w:val="24"/>
          <w:szCs w:val="24"/>
          <w:lang w:val="uk-UA" w:eastAsia="uk-UA"/>
        </w:rPr>
        <w:t>10.</w:t>
      </w:r>
      <w:r w:rsidRPr="00A95AA2">
        <w:rPr>
          <w:rStyle w:val="FontStyle53"/>
          <w:sz w:val="24"/>
          <w:szCs w:val="24"/>
          <w:lang w:eastAsia="uk-UA"/>
        </w:rPr>
        <w:t>Профілактика загострення вірусного гепатиту В.</w:t>
      </w:r>
    </w:p>
    <w:p w:rsidR="00A95AA2" w:rsidRPr="00A95AA2" w:rsidRDefault="00A95AA2" w:rsidP="00A95AA2">
      <w:pPr>
        <w:pStyle w:val="Style33"/>
        <w:widowControl/>
        <w:spacing w:line="240" w:lineRule="auto"/>
        <w:rPr>
          <w:rStyle w:val="FontStyle53"/>
          <w:sz w:val="24"/>
          <w:szCs w:val="24"/>
          <w:lang w:eastAsia="uk-UA"/>
        </w:rPr>
      </w:pPr>
      <w:r w:rsidRPr="00A95AA2">
        <w:rPr>
          <w:rStyle w:val="FontStyle53"/>
          <w:sz w:val="24"/>
          <w:szCs w:val="24"/>
          <w:lang w:val="uk-UA" w:eastAsia="uk-UA"/>
        </w:rPr>
        <w:t>11.</w:t>
      </w:r>
      <w:r w:rsidRPr="00A95AA2">
        <w:rPr>
          <w:rStyle w:val="FontStyle53"/>
          <w:sz w:val="24"/>
          <w:szCs w:val="24"/>
          <w:lang w:eastAsia="uk-UA"/>
        </w:rPr>
        <w:t xml:space="preserve">Обгрунтувати вибір препарату </w:t>
      </w:r>
      <w:r w:rsidRPr="00A95AA2">
        <w:rPr>
          <w:rStyle w:val="FontStyle53"/>
          <w:sz w:val="24"/>
          <w:szCs w:val="24"/>
          <w:lang w:val="uk-UA" w:eastAsia="uk-UA"/>
        </w:rPr>
        <w:t>для лікування ВІЛ-інфекції.</w:t>
      </w:r>
    </w:p>
    <w:p w:rsidR="00A95AA2" w:rsidRPr="00A95AA2" w:rsidRDefault="00A95AA2" w:rsidP="00A95AA2">
      <w:pPr>
        <w:pStyle w:val="Style33"/>
        <w:widowControl/>
        <w:spacing w:line="240" w:lineRule="auto"/>
        <w:rPr>
          <w:rStyle w:val="atn"/>
        </w:rPr>
      </w:pPr>
      <w:r w:rsidRPr="00A95AA2">
        <w:rPr>
          <w:rStyle w:val="hps"/>
          <w:lang w:val="uk-UA"/>
        </w:rPr>
        <w:t>12.Профілактика</w:t>
      </w:r>
      <w:r w:rsidRPr="00A95AA2">
        <w:rPr>
          <w:lang w:val="uk-UA"/>
        </w:rPr>
        <w:t xml:space="preserve"> </w:t>
      </w:r>
      <w:r w:rsidRPr="00A95AA2">
        <w:rPr>
          <w:rStyle w:val="hps"/>
          <w:lang w:val="uk-UA"/>
        </w:rPr>
        <w:t>перинатальної</w:t>
      </w:r>
      <w:r w:rsidRPr="00A95AA2">
        <w:rPr>
          <w:lang w:val="uk-UA"/>
        </w:rPr>
        <w:t xml:space="preserve"> </w:t>
      </w:r>
      <w:r w:rsidRPr="00A95AA2">
        <w:rPr>
          <w:rStyle w:val="hps"/>
          <w:lang w:val="uk-UA"/>
        </w:rPr>
        <w:t>ВІЛ</w:t>
      </w:r>
      <w:r w:rsidRPr="00A95AA2">
        <w:rPr>
          <w:rStyle w:val="atn"/>
          <w:lang w:val="uk-UA"/>
        </w:rPr>
        <w:t>-інфекції.</w:t>
      </w:r>
    </w:p>
    <w:p w:rsidR="00A95AA2" w:rsidRPr="007771C8" w:rsidRDefault="00A95AA2" w:rsidP="00713770">
      <w:pPr>
        <w:pStyle w:val="a4"/>
        <w:spacing w:after="0" w:line="240" w:lineRule="auto"/>
        <w:ind w:left="0"/>
        <w:jc w:val="both"/>
        <w:rPr>
          <w:rFonts w:ascii="Times New Roman" w:eastAsia="Calibri" w:hAnsi="Times New Roman" w:cs="Times New Roman"/>
          <w:sz w:val="24"/>
          <w:szCs w:val="24"/>
          <w:lang w:val="uk-UA"/>
        </w:rPr>
      </w:pPr>
    </w:p>
    <w:p w:rsidR="00713770" w:rsidRPr="007771C8" w:rsidRDefault="00713770" w:rsidP="00713770">
      <w:pPr>
        <w:pStyle w:val="a4"/>
        <w:spacing w:after="0" w:line="240" w:lineRule="auto"/>
        <w:ind w:left="0"/>
        <w:jc w:val="center"/>
        <w:rPr>
          <w:rFonts w:ascii="Times New Roman" w:eastAsia="Calibri" w:hAnsi="Times New Roman" w:cs="Times New Roman"/>
          <w:sz w:val="24"/>
          <w:szCs w:val="24"/>
          <w:lang w:val="uk-UA"/>
        </w:rPr>
      </w:pPr>
      <w:r w:rsidRPr="007771C8">
        <w:rPr>
          <w:rFonts w:ascii="Times New Roman" w:eastAsia="Calibri" w:hAnsi="Times New Roman" w:cs="Times New Roman"/>
          <w:sz w:val="24"/>
          <w:szCs w:val="24"/>
          <w:lang w:val="uk-UA"/>
        </w:rPr>
        <w:t>Література:</w:t>
      </w:r>
    </w:p>
    <w:p w:rsidR="00713770" w:rsidRPr="0022591D" w:rsidRDefault="00713770" w:rsidP="00713770">
      <w:pPr>
        <w:pStyle w:val="a5"/>
        <w:tabs>
          <w:tab w:val="left" w:pos="426"/>
          <w:tab w:val="left" w:pos="993"/>
        </w:tabs>
        <w:ind w:firstLine="0"/>
        <w:contextualSpacing/>
        <w:rPr>
          <w:szCs w:val="24"/>
          <w:lang w:val="ru-RU"/>
        </w:rPr>
      </w:pPr>
      <w:r w:rsidRPr="0022591D">
        <w:rPr>
          <w:szCs w:val="24"/>
        </w:rPr>
        <w:t>1.</w:t>
      </w:r>
      <w:r w:rsidRPr="0022591D">
        <w:rPr>
          <w:szCs w:val="24"/>
          <w:lang w:val="ru-RU"/>
        </w:rPr>
        <w:t>Андрущенко Е.В. Клиническая фармакология в терапевтической практике / Е.В. Андрущенко : уч. пособие. - К.: Вища школа, 1992. - 368 с.</w:t>
      </w:r>
    </w:p>
    <w:p w:rsidR="00713770" w:rsidRPr="0022591D" w:rsidRDefault="00713770" w:rsidP="00713770">
      <w:pPr>
        <w:pStyle w:val="a5"/>
        <w:tabs>
          <w:tab w:val="left" w:pos="426"/>
          <w:tab w:val="left" w:pos="993"/>
        </w:tabs>
        <w:ind w:firstLine="0"/>
        <w:contextualSpacing/>
        <w:rPr>
          <w:szCs w:val="24"/>
          <w:lang w:val="ru-RU"/>
        </w:rPr>
      </w:pPr>
      <w:r w:rsidRPr="0022591D">
        <w:rPr>
          <w:szCs w:val="24"/>
          <w:lang w:val="ru-RU"/>
        </w:rPr>
        <w:t>2.</w:t>
      </w:r>
      <w:r w:rsidRPr="0022591D">
        <w:rPr>
          <w:szCs w:val="24"/>
        </w:rPr>
        <w:t xml:space="preserve">Белоусов Ю.Б. </w:t>
      </w:r>
      <w:r w:rsidRPr="0022591D">
        <w:rPr>
          <w:szCs w:val="24"/>
          <w:lang w:val="ru-RU"/>
        </w:rPr>
        <w:t xml:space="preserve">Клиническая фармакология и фармакотерапия: руководство для врачей / </w:t>
      </w:r>
      <w:r w:rsidRPr="0022591D">
        <w:rPr>
          <w:szCs w:val="24"/>
        </w:rPr>
        <w:t xml:space="preserve">Ю.Б. Белоусов, В.С.Моисеев, В.К. Лепахин  </w:t>
      </w:r>
      <w:r w:rsidRPr="0022591D">
        <w:rPr>
          <w:szCs w:val="24"/>
          <w:lang w:val="ru-RU"/>
        </w:rPr>
        <w:t>- М., 1998. - 529 с.</w:t>
      </w:r>
    </w:p>
    <w:p w:rsidR="00713770" w:rsidRPr="0022591D" w:rsidRDefault="00713770" w:rsidP="00713770">
      <w:pPr>
        <w:pStyle w:val="a5"/>
        <w:tabs>
          <w:tab w:val="left" w:pos="426"/>
          <w:tab w:val="left" w:pos="993"/>
        </w:tabs>
        <w:ind w:firstLine="0"/>
        <w:contextualSpacing/>
        <w:rPr>
          <w:szCs w:val="24"/>
          <w:lang w:val="ru-RU"/>
        </w:rPr>
      </w:pPr>
      <w:r w:rsidRPr="0022591D">
        <w:rPr>
          <w:szCs w:val="24"/>
          <w:lang w:val="ru-RU"/>
        </w:rPr>
        <w:lastRenderedPageBreak/>
        <w:t>3.Взаимодействие лекарств и эффективность фармакотерапии / Л.В. Деримедведь, И.М. Перцев, Е.В. Шуванова ; под ред. проф. И.М. Перцева. - Х.: Изд-во "Мегаполис", 2001. - 784 с.</w:t>
      </w:r>
    </w:p>
    <w:p w:rsidR="00713770" w:rsidRPr="0022591D" w:rsidRDefault="00713770" w:rsidP="00713770">
      <w:pPr>
        <w:pStyle w:val="a5"/>
        <w:tabs>
          <w:tab w:val="left" w:pos="426"/>
          <w:tab w:val="left" w:pos="993"/>
        </w:tabs>
        <w:ind w:firstLine="0"/>
        <w:contextualSpacing/>
        <w:rPr>
          <w:szCs w:val="24"/>
        </w:rPr>
      </w:pPr>
      <w:r w:rsidRPr="0022591D">
        <w:rPr>
          <w:szCs w:val="24"/>
          <w:lang w:val="ru-RU"/>
        </w:rPr>
        <w:t>4.</w:t>
      </w:r>
      <w:r w:rsidRPr="0022591D">
        <w:rPr>
          <w:szCs w:val="24"/>
        </w:rPr>
        <w:t>Взаимодействие лекарств и эффективность фармакотерапии / Л.В. Деримедведь, И.М. Перцев, Е.В. Шуванова, [и др.]; под ред. проф. И.М. Перцева. - Х.: Изд-во "Мегаполис", 2001. - 784 с.</w:t>
      </w:r>
    </w:p>
    <w:p w:rsidR="00713770" w:rsidRPr="0022591D" w:rsidRDefault="00713770" w:rsidP="00713770">
      <w:pPr>
        <w:pStyle w:val="a5"/>
        <w:tabs>
          <w:tab w:val="left" w:pos="426"/>
          <w:tab w:val="left" w:pos="993"/>
        </w:tabs>
        <w:ind w:firstLine="0"/>
        <w:contextualSpacing/>
        <w:rPr>
          <w:szCs w:val="24"/>
        </w:rPr>
      </w:pPr>
      <w:r w:rsidRPr="0022591D">
        <w:rPr>
          <w:szCs w:val="24"/>
        </w:rPr>
        <w:t>5.Генетична медицина / В.М. Запорожана, В.А. Кордюм, Ю.И. Бажора [та ін.]; за ред. В.М. Запорожана. – О.: Одес. держ. мед. ун-т, 2008. – 432 с.</w:t>
      </w:r>
    </w:p>
    <w:p w:rsidR="00713770" w:rsidRPr="0022591D" w:rsidRDefault="00713770" w:rsidP="00713770">
      <w:pPr>
        <w:pStyle w:val="a5"/>
        <w:tabs>
          <w:tab w:val="left" w:pos="426"/>
          <w:tab w:val="left" w:pos="993"/>
        </w:tabs>
        <w:ind w:firstLine="0"/>
        <w:contextualSpacing/>
        <w:rPr>
          <w:szCs w:val="24"/>
          <w:lang w:val="ru-RU"/>
        </w:rPr>
      </w:pPr>
      <w:r w:rsidRPr="0022591D">
        <w:rPr>
          <w:szCs w:val="24"/>
        </w:rPr>
        <w:t>6.</w:t>
      </w:r>
      <w:r w:rsidRPr="0022591D">
        <w:rPr>
          <w:szCs w:val="24"/>
          <w:lang w:val="ru-RU"/>
        </w:rPr>
        <w:t>Дроговоз С. М. Побочное действие лекарств: учебник-справочник /  С. М. Дроговоз. -  Х.: «СИМ», 2010 - 480 с.</w:t>
      </w:r>
    </w:p>
    <w:p w:rsidR="00713770" w:rsidRPr="0022591D" w:rsidRDefault="00713770" w:rsidP="00713770">
      <w:pPr>
        <w:pStyle w:val="a5"/>
        <w:tabs>
          <w:tab w:val="left" w:pos="426"/>
          <w:tab w:val="left" w:pos="993"/>
        </w:tabs>
        <w:ind w:firstLine="0"/>
        <w:contextualSpacing/>
        <w:rPr>
          <w:szCs w:val="24"/>
          <w:lang w:val="ru-RU"/>
        </w:rPr>
      </w:pPr>
      <w:r w:rsidRPr="0022591D">
        <w:rPr>
          <w:szCs w:val="24"/>
          <w:lang w:val="ru-RU"/>
        </w:rPr>
        <w:t xml:space="preserve">7.Катцунг Б.Г. Базисная и клиническая фармакология /  Б.Г. Катцунг - М.: СП-Бином-Невский «Диалект», 1998. - 608 с. </w:t>
      </w:r>
    </w:p>
    <w:p w:rsidR="00713770" w:rsidRPr="0022591D" w:rsidRDefault="00713770" w:rsidP="00713770">
      <w:pPr>
        <w:pStyle w:val="a5"/>
        <w:tabs>
          <w:tab w:val="left" w:pos="426"/>
          <w:tab w:val="left" w:pos="993"/>
        </w:tabs>
        <w:ind w:firstLine="0"/>
        <w:contextualSpacing/>
        <w:rPr>
          <w:szCs w:val="24"/>
        </w:rPr>
      </w:pPr>
      <w:r w:rsidRPr="0022591D">
        <w:rPr>
          <w:szCs w:val="24"/>
          <w:lang w:val="ru-RU"/>
        </w:rPr>
        <w:t>8</w:t>
      </w:r>
      <w:r w:rsidRPr="0022591D">
        <w:rPr>
          <w:szCs w:val="24"/>
        </w:rPr>
        <w:t>.Клиническая фармакогенетика  / Д.А. Сычев, Г.В. Раменская, И.В. Игнатьев; под ред. В.Г. Кукеса, Н.П. Бочкова. -  М.: «Гэотар - Медиа», 2007 - 243 с.</w:t>
      </w:r>
    </w:p>
    <w:p w:rsidR="00713770" w:rsidRPr="0022591D" w:rsidRDefault="00713770" w:rsidP="00713770">
      <w:pPr>
        <w:pStyle w:val="a5"/>
        <w:tabs>
          <w:tab w:val="left" w:pos="426"/>
          <w:tab w:val="left" w:pos="993"/>
        </w:tabs>
        <w:ind w:firstLine="0"/>
        <w:contextualSpacing/>
        <w:rPr>
          <w:szCs w:val="24"/>
          <w:lang w:val="ru-RU"/>
        </w:rPr>
      </w:pPr>
      <w:r w:rsidRPr="0022591D">
        <w:rPr>
          <w:szCs w:val="24"/>
          <w:lang w:val="ru-RU"/>
        </w:rPr>
        <w:t>9.Клиническая фармакогенетика: учебное пособие / под ред. В.Г. Кукеса, Н.П. Бочкова. – М.:ГЭОТАР-Медиа, 2007.- 248 с.</w:t>
      </w:r>
    </w:p>
    <w:p w:rsidR="00713770" w:rsidRPr="0022591D" w:rsidRDefault="00713770" w:rsidP="00713770">
      <w:pPr>
        <w:pStyle w:val="a5"/>
        <w:tabs>
          <w:tab w:val="left" w:pos="426"/>
          <w:tab w:val="left" w:pos="993"/>
        </w:tabs>
        <w:ind w:firstLine="0"/>
        <w:contextualSpacing/>
        <w:rPr>
          <w:szCs w:val="24"/>
          <w:lang w:val="ru-RU"/>
        </w:rPr>
      </w:pPr>
      <w:r w:rsidRPr="0022591D">
        <w:rPr>
          <w:szCs w:val="24"/>
          <w:lang w:val="ru-RU"/>
        </w:rPr>
        <w:t>10.Клиническая фармакология: учеб. /  под ред. В.Г. Кукеса. – М.: ГЭОТАР – МЕД, 2009. – 944с.</w:t>
      </w:r>
    </w:p>
    <w:p w:rsidR="00713770" w:rsidRPr="0022591D" w:rsidRDefault="00713770" w:rsidP="00713770">
      <w:pPr>
        <w:pStyle w:val="a5"/>
        <w:tabs>
          <w:tab w:val="left" w:pos="426"/>
          <w:tab w:val="left" w:pos="993"/>
        </w:tabs>
        <w:ind w:firstLine="0"/>
        <w:contextualSpacing/>
        <w:rPr>
          <w:szCs w:val="24"/>
          <w:lang w:val="ru-RU"/>
        </w:rPr>
      </w:pPr>
      <w:r w:rsidRPr="0022591D">
        <w:rPr>
          <w:szCs w:val="24"/>
          <w:lang w:val="ru-RU"/>
        </w:rPr>
        <w:t>11.Клиническая фармакология: учеб. / И.Б. Михайлов. – М.: АСТ- СПБ.: Сова, 2005. – 518с.</w:t>
      </w:r>
    </w:p>
    <w:p w:rsidR="00713770" w:rsidRPr="0022591D" w:rsidRDefault="00713770" w:rsidP="00713770">
      <w:pPr>
        <w:pStyle w:val="a5"/>
        <w:tabs>
          <w:tab w:val="left" w:pos="426"/>
          <w:tab w:val="left" w:pos="993"/>
        </w:tabs>
        <w:ind w:firstLine="0"/>
        <w:contextualSpacing/>
        <w:rPr>
          <w:szCs w:val="24"/>
          <w:lang w:val="ru-RU"/>
        </w:rPr>
      </w:pPr>
      <w:r w:rsidRPr="0022591D">
        <w:rPr>
          <w:szCs w:val="24"/>
          <w:lang w:val="ru-RU"/>
        </w:rPr>
        <w:t>12.</w:t>
      </w:r>
      <w:r w:rsidRPr="0022591D">
        <w:rPr>
          <w:szCs w:val="24"/>
        </w:rPr>
        <w:t>Клинические испытания лекарств / В.И.  Мальцев, Т.К. Ефимцева, А.П Викторов [и др.] - К.</w:t>
      </w:r>
      <w:r w:rsidRPr="0022591D">
        <w:rPr>
          <w:szCs w:val="24"/>
          <w:lang w:val="ru-RU"/>
        </w:rPr>
        <w:t>: Морион, 2002. - 352 с.</w:t>
      </w:r>
    </w:p>
    <w:p w:rsidR="00713770" w:rsidRPr="001D0882" w:rsidRDefault="00713770" w:rsidP="00713770">
      <w:pPr>
        <w:pStyle w:val="a5"/>
        <w:tabs>
          <w:tab w:val="left" w:pos="426"/>
          <w:tab w:val="left" w:pos="993"/>
        </w:tabs>
        <w:ind w:firstLine="0"/>
        <w:contextualSpacing/>
        <w:rPr>
          <w:szCs w:val="24"/>
        </w:rPr>
      </w:pPr>
      <w:r w:rsidRPr="0022591D">
        <w:rPr>
          <w:szCs w:val="24"/>
          <w:lang w:val="ru-RU"/>
        </w:rPr>
        <w:t xml:space="preserve">13.Клінічна фармакологія в педіатрії / </w:t>
      </w:r>
      <w:r w:rsidRPr="0022591D">
        <w:rPr>
          <w:szCs w:val="24"/>
        </w:rPr>
        <w:t xml:space="preserve">І.С. </w:t>
      </w:r>
      <w:r w:rsidRPr="0022591D">
        <w:rPr>
          <w:szCs w:val="24"/>
          <w:lang w:val="ru-RU"/>
        </w:rPr>
        <w:t>Чекман</w:t>
      </w:r>
      <w:r w:rsidRPr="0022591D">
        <w:rPr>
          <w:szCs w:val="24"/>
        </w:rPr>
        <w:t>, О.П. Вікторов, Н.О. Гончарова  [та ін.]  - К.</w:t>
      </w:r>
      <w:r w:rsidRPr="001D0882">
        <w:rPr>
          <w:szCs w:val="24"/>
        </w:rPr>
        <w:t>:</w:t>
      </w:r>
      <w:r w:rsidRPr="0022591D">
        <w:rPr>
          <w:szCs w:val="24"/>
        </w:rPr>
        <w:t xml:space="preserve"> "Вища школа", 2001. - С. 84 - 122.</w:t>
      </w:r>
    </w:p>
    <w:p w:rsidR="00713770" w:rsidRPr="0022591D" w:rsidRDefault="00713770" w:rsidP="00713770">
      <w:pPr>
        <w:pStyle w:val="a5"/>
        <w:tabs>
          <w:tab w:val="left" w:pos="426"/>
          <w:tab w:val="left" w:pos="993"/>
          <w:tab w:val="left" w:pos="1134"/>
        </w:tabs>
        <w:ind w:firstLine="0"/>
        <w:contextualSpacing/>
        <w:rPr>
          <w:szCs w:val="24"/>
        </w:rPr>
      </w:pPr>
      <w:r w:rsidRPr="001D0882">
        <w:rPr>
          <w:szCs w:val="24"/>
        </w:rPr>
        <w:t>14.</w:t>
      </w:r>
      <w:r w:rsidRPr="0022591D">
        <w:rPr>
          <w:szCs w:val="24"/>
        </w:rPr>
        <w:t>Клінічна фармакологія: підручник для медичних ВНЗ ІІІ-І</w:t>
      </w:r>
      <w:r w:rsidRPr="0022591D">
        <w:rPr>
          <w:szCs w:val="24"/>
          <w:lang w:val="en-US"/>
        </w:rPr>
        <w:t>V</w:t>
      </w:r>
      <w:r w:rsidRPr="0022591D">
        <w:rPr>
          <w:szCs w:val="24"/>
        </w:rPr>
        <w:t xml:space="preserve"> рівнів акредитації  /  О.Я. Бабак, О.М. Біловол, О.О. Яковлева  [та ін.] – К.: „Медицина”, 2010. – 776 с.</w:t>
      </w:r>
    </w:p>
    <w:p w:rsidR="00713770" w:rsidRPr="0022591D" w:rsidRDefault="00713770" w:rsidP="00713770">
      <w:pPr>
        <w:pStyle w:val="a5"/>
        <w:tabs>
          <w:tab w:val="left" w:pos="426"/>
          <w:tab w:val="left" w:pos="993"/>
        </w:tabs>
        <w:ind w:firstLine="0"/>
        <w:contextualSpacing/>
        <w:rPr>
          <w:szCs w:val="24"/>
        </w:rPr>
      </w:pPr>
      <w:r w:rsidRPr="0022591D">
        <w:rPr>
          <w:szCs w:val="24"/>
        </w:rPr>
        <w:t>15.Кресюн В.И. Фармакогенетические основы взаимодействия организма и лекарств  / В.И. Кресюн, Ю.И. Бажора  -  Одес. гос. мед. ун-т, 2007. – 164 с.</w:t>
      </w:r>
    </w:p>
    <w:p w:rsidR="00713770" w:rsidRPr="0022591D" w:rsidRDefault="00713770" w:rsidP="00713770">
      <w:pPr>
        <w:pStyle w:val="a5"/>
        <w:tabs>
          <w:tab w:val="left" w:pos="426"/>
          <w:tab w:val="left" w:pos="993"/>
        </w:tabs>
        <w:ind w:firstLine="0"/>
        <w:contextualSpacing/>
        <w:rPr>
          <w:szCs w:val="24"/>
        </w:rPr>
      </w:pPr>
      <w:r w:rsidRPr="0022591D">
        <w:rPr>
          <w:szCs w:val="24"/>
        </w:rPr>
        <w:t>16.Латогуз І.К.  Клінічна фармакологія / І.К. Латогуз, Л.Т. Мала, А.Я. Циганенко. – Х.: "Основа", 1995. - 500 с.</w:t>
      </w:r>
    </w:p>
    <w:p w:rsidR="00713770" w:rsidRPr="0022591D" w:rsidRDefault="00713770" w:rsidP="00713770">
      <w:pPr>
        <w:pStyle w:val="a5"/>
        <w:tabs>
          <w:tab w:val="left" w:pos="426"/>
          <w:tab w:val="left" w:pos="993"/>
        </w:tabs>
        <w:ind w:firstLine="0"/>
        <w:contextualSpacing/>
        <w:rPr>
          <w:szCs w:val="24"/>
        </w:rPr>
      </w:pPr>
      <w:r w:rsidRPr="0022591D">
        <w:rPr>
          <w:szCs w:val="24"/>
        </w:rPr>
        <w:t>17.Лікарська взаємодія та безпека ліків: посібник / Л.Л. Давтян, Г.В. Загорій, Ю.В. Вороненко [та ін.] – К.: ЧП «Блудчий М.І.» , 2011 – 744 с.</w:t>
      </w:r>
    </w:p>
    <w:p w:rsidR="00713770" w:rsidRPr="0022591D" w:rsidRDefault="00713770" w:rsidP="00713770">
      <w:pPr>
        <w:pStyle w:val="a5"/>
        <w:tabs>
          <w:tab w:val="left" w:pos="426"/>
          <w:tab w:val="left" w:pos="993"/>
        </w:tabs>
        <w:ind w:firstLine="0"/>
        <w:contextualSpacing/>
        <w:rPr>
          <w:szCs w:val="24"/>
          <w:lang w:val="ru-RU"/>
        </w:rPr>
      </w:pPr>
      <w:r w:rsidRPr="0022591D">
        <w:rPr>
          <w:szCs w:val="24"/>
        </w:rPr>
        <w:t>18.Лоуренс Д.Р., Бенитт П.Н. Клиническая фармакология. (в 2-х т., перевод с англ.) - Москва. Медицина. - 1991. - 1242 с.</w:t>
      </w:r>
    </w:p>
    <w:p w:rsidR="00713770" w:rsidRPr="0022591D" w:rsidRDefault="00713770" w:rsidP="00713770">
      <w:pPr>
        <w:pStyle w:val="a5"/>
        <w:tabs>
          <w:tab w:val="left" w:pos="426"/>
          <w:tab w:val="left" w:pos="993"/>
        </w:tabs>
        <w:ind w:firstLine="0"/>
        <w:contextualSpacing/>
        <w:rPr>
          <w:szCs w:val="24"/>
          <w:lang w:val="ru-RU"/>
        </w:rPr>
      </w:pPr>
      <w:r w:rsidRPr="0022591D">
        <w:rPr>
          <w:szCs w:val="24"/>
          <w:lang w:val="ru-RU"/>
        </w:rPr>
        <w:t>19.Машковский М. Р.  Лекарственные средства / М. Р. Машковский. – Х.: "Тосинг", 1998. - 1152 с.</w:t>
      </w:r>
    </w:p>
    <w:p w:rsidR="00713770" w:rsidRPr="0022591D" w:rsidRDefault="00713770" w:rsidP="00713770">
      <w:pPr>
        <w:pStyle w:val="a5"/>
        <w:tabs>
          <w:tab w:val="left" w:pos="426"/>
          <w:tab w:val="left" w:pos="993"/>
        </w:tabs>
        <w:ind w:firstLine="0"/>
        <w:contextualSpacing/>
        <w:rPr>
          <w:szCs w:val="24"/>
          <w:lang w:val="ru-RU"/>
        </w:rPr>
      </w:pPr>
      <w:r w:rsidRPr="0022591D">
        <w:rPr>
          <w:szCs w:val="24"/>
          <w:lang w:val="ru-RU"/>
        </w:rPr>
        <w:t>20.Михайлов И.Б. Основы рациональной фармакотерапии: учебное пособие по клинической фармакологии / И.Б. Михайлов - СПб.: "Фолиант", 1999. - 480 с.</w:t>
      </w:r>
    </w:p>
    <w:p w:rsidR="00713770" w:rsidRPr="0022591D" w:rsidRDefault="00713770" w:rsidP="00713770">
      <w:pPr>
        <w:pStyle w:val="a5"/>
        <w:tabs>
          <w:tab w:val="left" w:pos="426"/>
          <w:tab w:val="left" w:pos="993"/>
        </w:tabs>
        <w:ind w:firstLine="0"/>
        <w:contextualSpacing/>
        <w:rPr>
          <w:szCs w:val="24"/>
          <w:lang w:val="ru-RU"/>
        </w:rPr>
      </w:pPr>
      <w:r w:rsidRPr="0022591D">
        <w:rPr>
          <w:szCs w:val="24"/>
          <w:lang w:val="ru-RU"/>
        </w:rPr>
        <w:t>21.Налетов С.В.  Клиническая фармакология / С.В.  Налетов. – Д.: «Донбасс», 1998. - 490 с.</w:t>
      </w:r>
    </w:p>
    <w:p w:rsidR="00713770" w:rsidRPr="0022591D" w:rsidRDefault="00713770" w:rsidP="00713770">
      <w:pPr>
        <w:pStyle w:val="a5"/>
        <w:tabs>
          <w:tab w:val="left" w:pos="426"/>
          <w:tab w:val="left" w:pos="993"/>
        </w:tabs>
        <w:ind w:firstLine="0"/>
        <w:contextualSpacing/>
        <w:rPr>
          <w:szCs w:val="24"/>
        </w:rPr>
      </w:pPr>
      <w:r w:rsidRPr="0022591D">
        <w:rPr>
          <w:szCs w:val="24"/>
          <w:lang w:val="ru-RU"/>
        </w:rPr>
        <w:t xml:space="preserve">22.Особливості дії лікарських засобів у дітей різних вікових групп  / </w:t>
      </w:r>
      <w:r w:rsidRPr="0022591D">
        <w:rPr>
          <w:szCs w:val="24"/>
        </w:rPr>
        <w:t xml:space="preserve">І.С. </w:t>
      </w:r>
      <w:r w:rsidRPr="0022591D">
        <w:rPr>
          <w:szCs w:val="24"/>
          <w:lang w:val="ru-RU"/>
        </w:rPr>
        <w:t>Чекман</w:t>
      </w:r>
      <w:r w:rsidRPr="0022591D">
        <w:rPr>
          <w:szCs w:val="24"/>
        </w:rPr>
        <w:t>, О.П. Вікторов, Н.О. Гончарова [та ін.]  - К.</w:t>
      </w:r>
      <w:r w:rsidRPr="0022591D">
        <w:rPr>
          <w:szCs w:val="24"/>
          <w:lang w:val="ru-RU"/>
        </w:rPr>
        <w:t>:</w:t>
      </w:r>
      <w:r w:rsidRPr="0022591D">
        <w:rPr>
          <w:szCs w:val="24"/>
        </w:rPr>
        <w:t xml:space="preserve"> "Вища школа", 2001. – 83 с.</w:t>
      </w:r>
    </w:p>
    <w:p w:rsidR="00713770" w:rsidRPr="0022591D" w:rsidRDefault="00713770" w:rsidP="00713770">
      <w:pPr>
        <w:pStyle w:val="a5"/>
        <w:tabs>
          <w:tab w:val="left" w:pos="426"/>
          <w:tab w:val="left" w:pos="993"/>
        </w:tabs>
        <w:ind w:firstLine="0"/>
        <w:contextualSpacing/>
        <w:rPr>
          <w:szCs w:val="24"/>
        </w:rPr>
      </w:pPr>
      <w:r w:rsidRPr="0022591D">
        <w:rPr>
          <w:szCs w:val="24"/>
        </w:rPr>
        <w:t>23.Побочное действие лекарств / Под ред. С.М. Дроговоз. – Х.: «СИМ», 2010 - 479 с.</w:t>
      </w:r>
    </w:p>
    <w:p w:rsidR="00713770" w:rsidRPr="0022591D" w:rsidRDefault="00713770" w:rsidP="00713770">
      <w:pPr>
        <w:pStyle w:val="a5"/>
        <w:tabs>
          <w:tab w:val="left" w:pos="426"/>
          <w:tab w:val="left" w:pos="993"/>
        </w:tabs>
        <w:ind w:firstLine="0"/>
        <w:contextualSpacing/>
        <w:rPr>
          <w:szCs w:val="24"/>
          <w:lang w:val="ru-RU"/>
        </w:rPr>
      </w:pPr>
      <w:r w:rsidRPr="0022591D">
        <w:rPr>
          <w:szCs w:val="24"/>
        </w:rPr>
        <w:t>24.Побочное действие лекарств: учебник / Дроговоз С.М., Гудзенко А.П., Бутко Я.А., Дроговоз В.В. – Х.: «СИМ», 2010. – 480 с</w:t>
      </w:r>
    </w:p>
    <w:p w:rsidR="00713770" w:rsidRPr="0022591D" w:rsidRDefault="00713770" w:rsidP="00713770">
      <w:pPr>
        <w:pStyle w:val="a5"/>
        <w:tabs>
          <w:tab w:val="left" w:pos="426"/>
          <w:tab w:val="left" w:pos="993"/>
        </w:tabs>
        <w:ind w:firstLine="0"/>
        <w:contextualSpacing/>
        <w:rPr>
          <w:szCs w:val="24"/>
          <w:lang w:val="ru-RU"/>
        </w:rPr>
      </w:pPr>
      <w:r w:rsidRPr="0022591D">
        <w:rPr>
          <w:szCs w:val="24"/>
          <w:lang w:val="ru-RU"/>
        </w:rPr>
        <w:t>25.</w:t>
      </w:r>
      <w:r w:rsidRPr="0022591D">
        <w:rPr>
          <w:szCs w:val="24"/>
        </w:rPr>
        <w:t>Рациональная диагностика и фармакотерапия заболеваний внутренних органов / Под ред. проф. О.Я. Бабака. - К.</w:t>
      </w:r>
      <w:r w:rsidRPr="0022591D">
        <w:rPr>
          <w:szCs w:val="24"/>
          <w:lang w:val="ru-RU"/>
        </w:rPr>
        <w:t>:</w:t>
      </w:r>
      <w:r w:rsidRPr="0022591D">
        <w:rPr>
          <w:szCs w:val="24"/>
        </w:rPr>
        <w:t xml:space="preserve"> "Вища школа", 2009 - 348с.</w:t>
      </w:r>
    </w:p>
    <w:p w:rsidR="00713770" w:rsidRPr="0022591D" w:rsidRDefault="00713770" w:rsidP="00713770">
      <w:pPr>
        <w:pStyle w:val="a5"/>
        <w:tabs>
          <w:tab w:val="left" w:pos="426"/>
          <w:tab w:val="left" w:pos="993"/>
        </w:tabs>
        <w:ind w:firstLine="0"/>
        <w:contextualSpacing/>
        <w:rPr>
          <w:szCs w:val="24"/>
          <w:lang w:val="ru-RU"/>
        </w:rPr>
      </w:pPr>
      <w:r w:rsidRPr="0022591D">
        <w:rPr>
          <w:szCs w:val="24"/>
          <w:lang w:val="ru-RU"/>
        </w:rPr>
        <w:t>26.Руководство по клиническим испытаниям лекарственных средств / под ред. А.В. Стефанова, В.И. Мальцева, Т.К. Ефимцевой [и др.]. - К.: Издательский дом "Авицена", 2001. - 425 с.</w:t>
      </w:r>
    </w:p>
    <w:p w:rsidR="00713770" w:rsidRPr="0022591D" w:rsidRDefault="00713770" w:rsidP="00713770">
      <w:pPr>
        <w:pStyle w:val="a5"/>
        <w:tabs>
          <w:tab w:val="left" w:pos="426"/>
          <w:tab w:val="left" w:pos="993"/>
        </w:tabs>
        <w:ind w:firstLine="0"/>
        <w:contextualSpacing/>
        <w:rPr>
          <w:szCs w:val="24"/>
          <w:lang w:val="ru-RU"/>
        </w:rPr>
      </w:pPr>
      <w:r w:rsidRPr="0022591D">
        <w:rPr>
          <w:szCs w:val="24"/>
          <w:lang w:val="ru-RU"/>
        </w:rPr>
        <w:t>27.Фармакотерапия / Под ред. акад. Б.А. Самуры. – Харьков: Прапор; НФАУ, 2000. Т.1. – 672с., Т.2. – 656с.</w:t>
      </w:r>
    </w:p>
    <w:p w:rsidR="00713770" w:rsidRPr="0022591D" w:rsidRDefault="00713770" w:rsidP="00713770">
      <w:pPr>
        <w:pStyle w:val="a5"/>
        <w:tabs>
          <w:tab w:val="left" w:pos="426"/>
          <w:tab w:val="left" w:pos="993"/>
        </w:tabs>
        <w:ind w:firstLine="0"/>
        <w:contextualSpacing/>
        <w:rPr>
          <w:szCs w:val="24"/>
        </w:rPr>
      </w:pPr>
      <w:r w:rsidRPr="0022591D">
        <w:rPr>
          <w:szCs w:val="24"/>
        </w:rPr>
        <w:t xml:space="preserve">28.Фармакотерапія: підручник для студентів фармацевтичних факультетів / О.В. Крайдашенко, І.Г. Купнивицька, І.М. Кліщ [та ін.] – В.: „Нова книга”, 2010. – 644 . </w:t>
      </w:r>
    </w:p>
    <w:p w:rsidR="00713770" w:rsidRPr="0022591D" w:rsidRDefault="00713770" w:rsidP="00713770">
      <w:pPr>
        <w:pStyle w:val="a5"/>
        <w:tabs>
          <w:tab w:val="left" w:pos="426"/>
          <w:tab w:val="left" w:pos="993"/>
        </w:tabs>
        <w:ind w:firstLine="0"/>
        <w:contextualSpacing/>
        <w:rPr>
          <w:szCs w:val="24"/>
        </w:rPr>
      </w:pPr>
      <w:r w:rsidRPr="0022591D">
        <w:rPr>
          <w:szCs w:val="24"/>
        </w:rPr>
        <w:t>29.</w:t>
      </w:r>
      <w:r w:rsidRPr="0022591D">
        <w:rPr>
          <w:szCs w:val="24"/>
          <w:lang w:val="ru-RU"/>
        </w:rPr>
        <w:t>Чекман И.С. Справочник по клинической терминологии / И.С.  Чекман. - К.: Издательский дом "Авицена", 1990. - 733 с.</w:t>
      </w:r>
    </w:p>
    <w:p w:rsidR="008F4225" w:rsidRDefault="008F4225" w:rsidP="006C4505">
      <w:pPr>
        <w:ind w:firstLine="709"/>
        <w:jc w:val="center"/>
        <w:rPr>
          <w:b/>
        </w:rPr>
      </w:pPr>
      <w:r w:rsidRPr="000B0E5C">
        <w:rPr>
          <w:b/>
          <w:i/>
          <w:color w:val="000000"/>
        </w:rPr>
        <w:lastRenderedPageBreak/>
        <w:t xml:space="preserve">Тема </w:t>
      </w:r>
      <w:r w:rsidRPr="007E7C6A">
        <w:rPr>
          <w:b/>
          <w:i/>
          <w:color w:val="000000"/>
        </w:rPr>
        <w:t>16.</w:t>
      </w:r>
      <w:r w:rsidRPr="000B0E5C">
        <w:rPr>
          <w:b/>
        </w:rPr>
        <w:t xml:space="preserve"> Клінічна фармакологія бронхолітиків</w:t>
      </w:r>
    </w:p>
    <w:p w:rsidR="008F4225" w:rsidRPr="00645371" w:rsidRDefault="008F4225" w:rsidP="008F4225">
      <w:pPr>
        <w:ind w:firstLine="709"/>
        <w:jc w:val="both"/>
        <w:rPr>
          <w:b/>
        </w:rPr>
      </w:pPr>
    </w:p>
    <w:p w:rsidR="008F4225" w:rsidRDefault="008F4225" w:rsidP="008F4225">
      <w:pPr>
        <w:widowControl w:val="0"/>
        <w:tabs>
          <w:tab w:val="num" w:pos="1647"/>
        </w:tabs>
        <w:autoSpaceDE w:val="0"/>
        <w:autoSpaceDN w:val="0"/>
        <w:adjustRightInd w:val="0"/>
        <w:ind w:firstLine="709"/>
        <w:contextualSpacing/>
        <w:jc w:val="both"/>
      </w:pPr>
      <w:r w:rsidRPr="00645371">
        <w:t>Питання  епідеміології обструктивних захворювань органів дихання в Україні. Питання клінічного перебігу бронхіальної астми та ХОЗЛ згідно стадій захворювання. Важливість базисної терапії ХОЗЛ, бронхіальної астми із застосуванням інгаляційних глюкокортикостероїдів, пролонгованих бронхолітиків та їх комбінацій. Будуть продемонстровані доставкові пристрої, висвітлена роль небулайзерної терапії у лікуванні бронхообструктивних захворювань. Обговорення питання особливостей перебігу обструктивних захворювань органів дихання на тлі супутніх захворювань внутрішніх органів.</w:t>
      </w:r>
      <w:r w:rsidRPr="00645371">
        <w:rPr>
          <w:b/>
          <w:i/>
        </w:rPr>
        <w:t xml:space="preserve"> </w:t>
      </w:r>
      <w:r w:rsidRPr="00645371">
        <w:t>Обговорено особливості клінічної фармакології ЛЗ при бронхіальній астмі з коморбідними станами. Інтерпретування показання до застосування лікарських засобів різних груп  при бронхіальній астмі з  коморбідними станами, з урахування фармакодинамічних ефектів ЛЗ, фармакокінетики, протипоказань, небажаних реакцій ліків, взаємодії ЛЗ, індивідуальних особливостей пацієнта.</w:t>
      </w:r>
    </w:p>
    <w:p w:rsidR="004863E2" w:rsidRDefault="004863E2" w:rsidP="00BD7A4A">
      <w:pPr>
        <w:pStyle w:val="a8"/>
        <w:ind w:firstLine="567"/>
        <w:jc w:val="both"/>
        <w:rPr>
          <w:rFonts w:ascii="Times New Roman" w:hAnsi="Times New Roman"/>
          <w:sz w:val="24"/>
          <w:szCs w:val="24"/>
          <w:lang w:val="uk-UA"/>
        </w:rPr>
      </w:pPr>
    </w:p>
    <w:p w:rsidR="00BD7A4A" w:rsidRPr="0022591D" w:rsidRDefault="00BD7A4A" w:rsidP="00BD7A4A">
      <w:pPr>
        <w:pStyle w:val="a8"/>
        <w:ind w:firstLine="567"/>
        <w:jc w:val="both"/>
        <w:rPr>
          <w:rFonts w:ascii="Times New Roman" w:hAnsi="Times New Roman"/>
          <w:sz w:val="24"/>
          <w:szCs w:val="24"/>
          <w:lang w:val="uk-UA"/>
        </w:rPr>
      </w:pPr>
      <w:r w:rsidRPr="0022591D">
        <w:rPr>
          <w:rFonts w:ascii="Times New Roman" w:hAnsi="Times New Roman"/>
          <w:sz w:val="24"/>
          <w:szCs w:val="24"/>
          <w:lang w:val="uk-UA"/>
        </w:rPr>
        <w:t xml:space="preserve">Знати: </w:t>
      </w:r>
    </w:p>
    <w:p w:rsidR="00BD7A4A" w:rsidRPr="0022591D" w:rsidRDefault="00BD7A4A" w:rsidP="00BD7A4A">
      <w:pPr>
        <w:pStyle w:val="pd"/>
        <w:numPr>
          <w:ilvl w:val="0"/>
          <w:numId w:val="0"/>
        </w:numPr>
        <w:rPr>
          <w:rFonts w:eastAsia="Calibri"/>
          <w:sz w:val="24"/>
          <w:szCs w:val="24"/>
          <w:lang w:val="ru-RU"/>
        </w:rPr>
      </w:pPr>
      <w:r w:rsidRPr="0022591D">
        <w:rPr>
          <w:rFonts w:eastAsia="Calibri"/>
          <w:sz w:val="24"/>
          <w:szCs w:val="24"/>
          <w:lang w:val="uk-UA"/>
        </w:rPr>
        <w:t>1.</w:t>
      </w:r>
      <w:r w:rsidRPr="0022591D">
        <w:rPr>
          <w:rFonts w:eastAsia="Calibri"/>
          <w:sz w:val="24"/>
          <w:szCs w:val="24"/>
          <w:lang w:val="ru-RU"/>
        </w:rPr>
        <w:t>Шляхи фармакологічного впливу на бронхоспазм та гіперреактивність бронхів.</w:t>
      </w:r>
    </w:p>
    <w:p w:rsidR="00BD7A4A" w:rsidRPr="0022591D" w:rsidRDefault="00BD7A4A" w:rsidP="00BD7A4A">
      <w:pPr>
        <w:pStyle w:val="pd"/>
        <w:numPr>
          <w:ilvl w:val="0"/>
          <w:numId w:val="0"/>
        </w:numPr>
        <w:rPr>
          <w:sz w:val="24"/>
          <w:szCs w:val="24"/>
          <w:lang w:val="ru-RU"/>
        </w:rPr>
      </w:pPr>
      <w:r w:rsidRPr="0022591D">
        <w:rPr>
          <w:rStyle w:val="FontStyle53"/>
          <w:sz w:val="24"/>
          <w:szCs w:val="24"/>
          <w:lang w:val="ru-RU"/>
        </w:rPr>
        <w:t xml:space="preserve">2.Роль ацетилхоліну, норадреналіну, аденозину, фосфодіестерази для організму людини. </w:t>
      </w:r>
    </w:p>
    <w:p w:rsidR="00BD7A4A" w:rsidRPr="0022591D" w:rsidRDefault="00BD7A4A" w:rsidP="00BD7A4A">
      <w:pPr>
        <w:jc w:val="both"/>
        <w:rPr>
          <w:rFonts w:eastAsia="Calibri"/>
        </w:rPr>
      </w:pPr>
      <w:r w:rsidRPr="0022591D">
        <w:t>3.</w:t>
      </w:r>
      <w:r w:rsidRPr="0022591D">
        <w:rPr>
          <w:rFonts w:eastAsia="Calibri"/>
        </w:rPr>
        <w:t>Клініко-фармакологічна характеристика різних груп засобів, що застосовуються для лікування БА (класифікація, механізм дії, особливості спектру дії, фармакокінетика, протипоказання, ускладнення терапії та правила їх профілактики, приклади несумісності з іншими лікарськими засобами).</w:t>
      </w:r>
    </w:p>
    <w:p w:rsidR="00BD7A4A" w:rsidRPr="0022591D" w:rsidRDefault="00BD7A4A" w:rsidP="00BD7A4A">
      <w:pPr>
        <w:jc w:val="both"/>
      </w:pPr>
      <w:r w:rsidRPr="0022591D">
        <w:rPr>
          <w:rFonts w:eastAsia="Calibri"/>
        </w:rPr>
        <w:t>4.</w:t>
      </w:r>
      <w:r w:rsidRPr="0022591D">
        <w:t>Основні вітчизняні та міжнародні рекомендації по лікуванню БА, доказова база для різних груп ЛЗ.</w:t>
      </w:r>
    </w:p>
    <w:p w:rsidR="00BD7A4A" w:rsidRPr="0022591D" w:rsidRDefault="00BD7A4A" w:rsidP="00BD7A4A">
      <w:pPr>
        <w:shd w:val="clear" w:color="auto" w:fill="FFFFFF"/>
        <w:jc w:val="both"/>
        <w:rPr>
          <w:b/>
          <w:bCs/>
        </w:rPr>
      </w:pPr>
      <w:r w:rsidRPr="0022591D">
        <w:t>5.Взаємодія бронхолітиків з іншими ЛЗ, варіанти можливих комбінацій, потенціювання ефектів.</w:t>
      </w:r>
    </w:p>
    <w:p w:rsidR="00BD7A4A" w:rsidRPr="0022591D" w:rsidRDefault="00BD7A4A" w:rsidP="00BD7A4A">
      <w:pPr>
        <w:widowControl w:val="0"/>
        <w:shd w:val="clear" w:color="auto" w:fill="FFFFFF"/>
        <w:autoSpaceDE w:val="0"/>
        <w:autoSpaceDN w:val="0"/>
        <w:adjustRightInd w:val="0"/>
        <w:contextualSpacing/>
        <w:jc w:val="both"/>
        <w:rPr>
          <w:spacing w:val="9"/>
        </w:rPr>
      </w:pPr>
      <w:r w:rsidRPr="0022591D">
        <w:rPr>
          <w:spacing w:val="-1"/>
        </w:rPr>
        <w:t xml:space="preserve">6.Тактика вибору </w:t>
      </w:r>
      <w:r w:rsidRPr="0022591D">
        <w:rPr>
          <w:spacing w:val="9"/>
        </w:rPr>
        <w:t>ЛЗ  для лікування БА при коморбідних станах.</w:t>
      </w:r>
    </w:p>
    <w:p w:rsidR="00BD7A4A" w:rsidRPr="0022591D" w:rsidRDefault="00BD7A4A" w:rsidP="00BD7A4A">
      <w:pPr>
        <w:widowControl w:val="0"/>
        <w:shd w:val="clear" w:color="auto" w:fill="FFFFFF"/>
        <w:autoSpaceDE w:val="0"/>
        <w:autoSpaceDN w:val="0"/>
        <w:adjustRightInd w:val="0"/>
        <w:contextualSpacing/>
        <w:jc w:val="both"/>
        <w:rPr>
          <w:spacing w:val="9"/>
        </w:rPr>
      </w:pPr>
      <w:r w:rsidRPr="0022591D">
        <w:rPr>
          <w:spacing w:val="9"/>
        </w:rPr>
        <w:t xml:space="preserve">7.Моніторинг </w:t>
      </w:r>
      <w:r w:rsidRPr="0022591D">
        <w:rPr>
          <w:spacing w:val="-1"/>
        </w:rPr>
        <w:t xml:space="preserve">побічних реакцій фармакотерапії </w:t>
      </w:r>
      <w:r w:rsidRPr="0022591D">
        <w:rPr>
          <w:spacing w:val="9"/>
        </w:rPr>
        <w:t>БА при коморбідних станах.</w:t>
      </w:r>
    </w:p>
    <w:p w:rsidR="00BD7A4A" w:rsidRPr="0022591D" w:rsidRDefault="00BD7A4A" w:rsidP="00BD7A4A">
      <w:pPr>
        <w:widowControl w:val="0"/>
        <w:shd w:val="clear" w:color="auto" w:fill="FFFFFF"/>
        <w:autoSpaceDE w:val="0"/>
        <w:autoSpaceDN w:val="0"/>
        <w:adjustRightInd w:val="0"/>
        <w:contextualSpacing/>
        <w:jc w:val="both"/>
        <w:rPr>
          <w:spacing w:val="9"/>
        </w:rPr>
      </w:pPr>
      <w:r w:rsidRPr="0022591D">
        <w:rPr>
          <w:spacing w:val="9"/>
        </w:rPr>
        <w:t>8.П</w:t>
      </w:r>
      <w:r w:rsidRPr="0022591D">
        <w:rPr>
          <w:spacing w:val="3"/>
        </w:rPr>
        <w:t xml:space="preserve">окази та протипокази до застосування </w:t>
      </w:r>
      <w:r w:rsidRPr="0022591D">
        <w:rPr>
          <w:spacing w:val="9"/>
        </w:rPr>
        <w:t>бронхолітиків при коморбідних станах.</w:t>
      </w:r>
    </w:p>
    <w:p w:rsidR="004863E2" w:rsidRDefault="004863E2" w:rsidP="00BD7A4A">
      <w:pPr>
        <w:pStyle w:val="a8"/>
        <w:ind w:firstLine="567"/>
        <w:jc w:val="both"/>
        <w:rPr>
          <w:rFonts w:ascii="Times New Roman" w:hAnsi="Times New Roman"/>
          <w:sz w:val="24"/>
          <w:szCs w:val="24"/>
          <w:lang w:val="uk-UA"/>
        </w:rPr>
      </w:pPr>
    </w:p>
    <w:p w:rsidR="00BD7A4A" w:rsidRPr="0022591D" w:rsidRDefault="00BD7A4A" w:rsidP="00BD7A4A">
      <w:pPr>
        <w:pStyle w:val="a8"/>
        <w:ind w:firstLine="567"/>
        <w:jc w:val="both"/>
        <w:rPr>
          <w:rFonts w:ascii="Times New Roman" w:hAnsi="Times New Roman"/>
          <w:sz w:val="24"/>
          <w:szCs w:val="24"/>
          <w:lang w:val="uk-UA"/>
        </w:rPr>
      </w:pPr>
      <w:r w:rsidRPr="0022591D">
        <w:rPr>
          <w:rFonts w:ascii="Times New Roman" w:hAnsi="Times New Roman"/>
          <w:sz w:val="24"/>
          <w:szCs w:val="24"/>
          <w:lang w:val="uk-UA"/>
        </w:rPr>
        <w:t>Вміти:</w:t>
      </w:r>
    </w:p>
    <w:p w:rsidR="00BD7A4A" w:rsidRPr="0022591D" w:rsidRDefault="00BD7A4A" w:rsidP="00BD7A4A">
      <w:pPr>
        <w:pStyle w:val="a8"/>
        <w:jc w:val="both"/>
        <w:rPr>
          <w:rFonts w:ascii="Times New Roman" w:hAnsi="Times New Roman"/>
          <w:sz w:val="24"/>
          <w:szCs w:val="24"/>
          <w:lang w:val="uk-UA"/>
        </w:rPr>
      </w:pPr>
      <w:r w:rsidRPr="0022591D">
        <w:rPr>
          <w:rFonts w:ascii="Times New Roman" w:hAnsi="Times New Roman"/>
          <w:sz w:val="24"/>
          <w:szCs w:val="24"/>
          <w:lang w:val="uk-UA"/>
        </w:rPr>
        <w:t>1.Обґрунтувати вибір ЛЗ для лікування БА у пацієнтів з коморбідними станами.</w:t>
      </w:r>
    </w:p>
    <w:p w:rsidR="00BD7A4A" w:rsidRPr="0022591D" w:rsidRDefault="00BD7A4A" w:rsidP="00BD7A4A">
      <w:pPr>
        <w:pStyle w:val="a8"/>
        <w:jc w:val="both"/>
        <w:rPr>
          <w:rFonts w:ascii="Times New Roman" w:hAnsi="Times New Roman"/>
          <w:sz w:val="24"/>
          <w:szCs w:val="24"/>
          <w:lang w:val="uk-UA"/>
        </w:rPr>
      </w:pPr>
      <w:r w:rsidRPr="0022591D">
        <w:rPr>
          <w:rFonts w:ascii="Times New Roman" w:hAnsi="Times New Roman"/>
          <w:sz w:val="24"/>
          <w:szCs w:val="24"/>
          <w:lang w:val="uk-UA"/>
        </w:rPr>
        <w:t>2.Обґрунтувати вибір ЛЗ для лікування БА у пацієнтів різних вікових груп.</w:t>
      </w:r>
    </w:p>
    <w:p w:rsidR="00BD7A4A" w:rsidRPr="0022591D" w:rsidRDefault="00BD7A4A" w:rsidP="00BD7A4A">
      <w:pPr>
        <w:jc w:val="both"/>
      </w:pPr>
      <w:r w:rsidRPr="0022591D">
        <w:t>3. Обґрунтувати вибір ЛЗ для лікування БА під час вагітності та грудного вигодовування.</w:t>
      </w:r>
    </w:p>
    <w:p w:rsidR="00BD7A4A" w:rsidRPr="0022591D" w:rsidRDefault="00BD7A4A" w:rsidP="00BD7A4A">
      <w:pPr>
        <w:pStyle w:val="pd"/>
        <w:numPr>
          <w:ilvl w:val="0"/>
          <w:numId w:val="0"/>
        </w:numPr>
        <w:rPr>
          <w:rFonts w:eastAsia="Calibri"/>
          <w:sz w:val="24"/>
          <w:szCs w:val="24"/>
          <w:lang w:val="uk-UA"/>
        </w:rPr>
      </w:pPr>
      <w:r w:rsidRPr="0022591D">
        <w:rPr>
          <w:sz w:val="24"/>
          <w:szCs w:val="24"/>
          <w:lang w:val="uk-UA"/>
        </w:rPr>
        <w:t>4.</w:t>
      </w:r>
      <w:r w:rsidRPr="0022591D">
        <w:rPr>
          <w:rFonts w:eastAsia="Calibri"/>
          <w:sz w:val="24"/>
          <w:szCs w:val="24"/>
          <w:lang w:val="uk-UA"/>
        </w:rPr>
        <w:t xml:space="preserve">Проаналізувати можливість виникнення побічних </w:t>
      </w:r>
      <w:r w:rsidRPr="0022591D">
        <w:rPr>
          <w:sz w:val="24"/>
          <w:szCs w:val="24"/>
          <w:lang w:val="uk-UA"/>
        </w:rPr>
        <w:t xml:space="preserve">реакцій </w:t>
      </w:r>
      <w:r w:rsidRPr="0022591D">
        <w:rPr>
          <w:rFonts w:eastAsia="Calibri"/>
          <w:sz w:val="24"/>
          <w:szCs w:val="24"/>
          <w:lang w:val="uk-UA"/>
        </w:rPr>
        <w:t>лікарських засобів</w:t>
      </w:r>
      <w:r w:rsidRPr="0022591D">
        <w:rPr>
          <w:sz w:val="24"/>
          <w:szCs w:val="24"/>
          <w:lang w:val="uk-UA"/>
        </w:rPr>
        <w:t>, що застосовуються для лікування ЛЗ</w:t>
      </w:r>
      <w:r w:rsidRPr="0022591D">
        <w:rPr>
          <w:rFonts w:eastAsia="Calibri"/>
          <w:sz w:val="24"/>
          <w:szCs w:val="24"/>
          <w:lang w:val="uk-UA"/>
        </w:rPr>
        <w:t xml:space="preserve"> з метою їх запобігання.</w:t>
      </w:r>
    </w:p>
    <w:p w:rsidR="00BD7A4A" w:rsidRPr="0022591D" w:rsidRDefault="00BD7A4A" w:rsidP="00BD7A4A">
      <w:pPr>
        <w:pStyle w:val="pd"/>
        <w:numPr>
          <w:ilvl w:val="0"/>
          <w:numId w:val="0"/>
        </w:numPr>
        <w:rPr>
          <w:rFonts w:eastAsia="Calibri"/>
          <w:sz w:val="24"/>
          <w:szCs w:val="24"/>
          <w:lang w:val="uk-UA"/>
        </w:rPr>
      </w:pPr>
      <w:r w:rsidRPr="0022591D">
        <w:rPr>
          <w:rFonts w:eastAsia="Calibri"/>
          <w:sz w:val="24"/>
          <w:szCs w:val="24"/>
          <w:lang w:val="uk-UA"/>
        </w:rPr>
        <w:t>5. Визначити групу пацієнтів ризику щодо розвитку побічних ефектів при застосуванні бронхолітиків.</w:t>
      </w:r>
    </w:p>
    <w:p w:rsidR="00BD7A4A" w:rsidRPr="0022591D" w:rsidRDefault="00BD7A4A" w:rsidP="00BD7A4A">
      <w:pPr>
        <w:pStyle w:val="pd"/>
        <w:numPr>
          <w:ilvl w:val="0"/>
          <w:numId w:val="0"/>
        </w:numPr>
        <w:rPr>
          <w:rFonts w:eastAsia="Calibri"/>
          <w:sz w:val="24"/>
          <w:szCs w:val="24"/>
          <w:lang w:val="ru-RU"/>
        </w:rPr>
      </w:pPr>
      <w:r w:rsidRPr="0022591D">
        <w:rPr>
          <w:rFonts w:eastAsia="Calibri"/>
          <w:sz w:val="24"/>
          <w:szCs w:val="24"/>
          <w:lang w:val="uk-UA"/>
        </w:rPr>
        <w:t>6.</w:t>
      </w:r>
      <w:r w:rsidRPr="0022591D">
        <w:rPr>
          <w:rFonts w:eastAsia="Calibri"/>
          <w:sz w:val="24"/>
          <w:szCs w:val="24"/>
          <w:lang w:val="ru-RU"/>
        </w:rPr>
        <w:t>Скласти алгоритм допомоги пацієнтам при астматичному статусі, для лікування БА та ХОЗЛ.</w:t>
      </w:r>
    </w:p>
    <w:p w:rsidR="00BD7A4A" w:rsidRPr="0022591D" w:rsidRDefault="00BD7A4A" w:rsidP="00BD7A4A">
      <w:pPr>
        <w:jc w:val="both"/>
        <w:rPr>
          <w:rFonts w:eastAsia="Calibri"/>
        </w:rPr>
      </w:pPr>
      <w:r w:rsidRPr="0022591D">
        <w:rPr>
          <w:rFonts w:eastAsia="Calibri"/>
        </w:rPr>
        <w:t>7. Запобігати потенційно небезпечній взаємодії бронхолітиківз іншими групами препаратів.</w:t>
      </w:r>
    </w:p>
    <w:p w:rsidR="00BD7A4A" w:rsidRPr="0022591D" w:rsidRDefault="00BD7A4A" w:rsidP="00BD7A4A">
      <w:pPr>
        <w:pStyle w:val="a8"/>
        <w:ind w:left="360"/>
        <w:jc w:val="both"/>
        <w:rPr>
          <w:rFonts w:ascii="Times New Roman" w:hAnsi="Times New Roman"/>
          <w:i/>
          <w:sz w:val="24"/>
          <w:szCs w:val="24"/>
          <w:lang w:val="uk-UA"/>
        </w:rPr>
      </w:pPr>
    </w:p>
    <w:p w:rsidR="00BD7A4A" w:rsidRPr="0022591D" w:rsidRDefault="00BD7A4A" w:rsidP="00BD7A4A">
      <w:pPr>
        <w:pStyle w:val="a8"/>
        <w:ind w:left="360"/>
        <w:jc w:val="both"/>
        <w:rPr>
          <w:rFonts w:ascii="Times New Roman" w:hAnsi="Times New Roman"/>
          <w:sz w:val="24"/>
          <w:szCs w:val="24"/>
          <w:lang w:val="uk-UA"/>
        </w:rPr>
      </w:pPr>
    </w:p>
    <w:p w:rsidR="00BD7A4A" w:rsidRPr="0022591D" w:rsidRDefault="00BD7A4A" w:rsidP="00BD7A4A">
      <w:pPr>
        <w:pStyle w:val="a4"/>
        <w:spacing w:after="0" w:line="240" w:lineRule="auto"/>
        <w:ind w:left="0"/>
        <w:jc w:val="center"/>
        <w:rPr>
          <w:rFonts w:ascii="Times New Roman" w:eastAsia="Calibri" w:hAnsi="Times New Roman" w:cs="Times New Roman"/>
          <w:sz w:val="24"/>
          <w:szCs w:val="24"/>
          <w:lang w:val="uk-UA"/>
        </w:rPr>
      </w:pPr>
      <w:r w:rsidRPr="0022591D">
        <w:rPr>
          <w:rFonts w:ascii="Times New Roman" w:eastAsia="Calibri" w:hAnsi="Times New Roman" w:cs="Times New Roman"/>
          <w:sz w:val="24"/>
          <w:szCs w:val="24"/>
          <w:lang w:val="uk-UA"/>
        </w:rPr>
        <w:t>Література:</w:t>
      </w:r>
    </w:p>
    <w:p w:rsidR="00BD7A4A" w:rsidRPr="0022591D" w:rsidRDefault="00BD7A4A" w:rsidP="00BD7A4A">
      <w:pPr>
        <w:pStyle w:val="a5"/>
        <w:tabs>
          <w:tab w:val="left" w:pos="426"/>
          <w:tab w:val="left" w:pos="993"/>
        </w:tabs>
        <w:ind w:firstLine="0"/>
        <w:contextualSpacing/>
        <w:rPr>
          <w:szCs w:val="24"/>
          <w:lang w:val="ru-RU"/>
        </w:rPr>
      </w:pPr>
      <w:r w:rsidRPr="0022591D">
        <w:rPr>
          <w:szCs w:val="24"/>
        </w:rPr>
        <w:t>1.</w:t>
      </w:r>
      <w:r w:rsidRPr="0022591D">
        <w:rPr>
          <w:szCs w:val="24"/>
          <w:lang w:val="ru-RU"/>
        </w:rPr>
        <w:t>Андрущенко Е.В. Клиническая фармакология в терапевтической практике / Е.В. Андрущенко : уч. пособие. - К.: Вища школа, 1992. - 368 с.</w:t>
      </w:r>
    </w:p>
    <w:p w:rsidR="00BD7A4A" w:rsidRPr="0022591D" w:rsidRDefault="00BD7A4A" w:rsidP="00BD7A4A">
      <w:pPr>
        <w:pStyle w:val="a5"/>
        <w:tabs>
          <w:tab w:val="left" w:pos="426"/>
          <w:tab w:val="left" w:pos="993"/>
        </w:tabs>
        <w:ind w:firstLine="0"/>
        <w:contextualSpacing/>
        <w:rPr>
          <w:szCs w:val="24"/>
          <w:lang w:val="ru-RU"/>
        </w:rPr>
      </w:pPr>
      <w:r w:rsidRPr="0022591D">
        <w:rPr>
          <w:szCs w:val="24"/>
          <w:lang w:val="ru-RU"/>
        </w:rPr>
        <w:t>2.</w:t>
      </w:r>
      <w:r w:rsidRPr="0022591D">
        <w:rPr>
          <w:szCs w:val="24"/>
        </w:rPr>
        <w:t xml:space="preserve">Белоусов Ю.Б. </w:t>
      </w:r>
      <w:r w:rsidRPr="0022591D">
        <w:rPr>
          <w:szCs w:val="24"/>
          <w:lang w:val="ru-RU"/>
        </w:rPr>
        <w:t xml:space="preserve">Клиническая фармакология и фармакотерапия: руководство для врачей / </w:t>
      </w:r>
      <w:r w:rsidRPr="0022591D">
        <w:rPr>
          <w:szCs w:val="24"/>
        </w:rPr>
        <w:t xml:space="preserve">Ю.Б. Белоусов, В.С.Моисеев, В.К. Лепахин  </w:t>
      </w:r>
      <w:r w:rsidRPr="0022591D">
        <w:rPr>
          <w:szCs w:val="24"/>
          <w:lang w:val="ru-RU"/>
        </w:rPr>
        <w:t>- М., 1998. - 529 с.</w:t>
      </w:r>
    </w:p>
    <w:p w:rsidR="00BD7A4A" w:rsidRPr="0022591D" w:rsidRDefault="00BD7A4A" w:rsidP="00BD7A4A">
      <w:pPr>
        <w:pStyle w:val="a5"/>
        <w:tabs>
          <w:tab w:val="left" w:pos="426"/>
          <w:tab w:val="left" w:pos="993"/>
        </w:tabs>
        <w:ind w:firstLine="0"/>
        <w:contextualSpacing/>
        <w:rPr>
          <w:szCs w:val="24"/>
          <w:lang w:val="ru-RU"/>
        </w:rPr>
      </w:pPr>
      <w:r w:rsidRPr="0022591D">
        <w:rPr>
          <w:szCs w:val="24"/>
          <w:lang w:val="ru-RU"/>
        </w:rPr>
        <w:t>3.Взаимодействие лекарств и эффективность фармакотерапии / Л.В. Деримедведь, И.М. Перцев, Е.В. Шуванова ; под ред. проф. И.М. Перцева. - Х.: Изд-во "Мегаполис", 2001. - 784 с.</w:t>
      </w:r>
    </w:p>
    <w:p w:rsidR="00BD7A4A" w:rsidRPr="0022591D" w:rsidRDefault="00BD7A4A" w:rsidP="00BD7A4A">
      <w:pPr>
        <w:pStyle w:val="a5"/>
        <w:tabs>
          <w:tab w:val="left" w:pos="426"/>
          <w:tab w:val="left" w:pos="993"/>
        </w:tabs>
        <w:ind w:firstLine="0"/>
        <w:contextualSpacing/>
        <w:rPr>
          <w:szCs w:val="24"/>
        </w:rPr>
      </w:pPr>
      <w:r w:rsidRPr="0022591D">
        <w:rPr>
          <w:szCs w:val="24"/>
          <w:lang w:val="ru-RU"/>
        </w:rPr>
        <w:t>4.</w:t>
      </w:r>
      <w:r w:rsidRPr="0022591D">
        <w:rPr>
          <w:szCs w:val="24"/>
        </w:rPr>
        <w:t>Взаимодействие лекарств и эффективность фармакотерапии / Л.В. Деримедведь, И.М. Перцев, Е.В. Шуванова, [и др.]; под ред. проф. И.М. Перцева. - Х.: Изд-во "Мегаполис", 2001. - 784 с.</w:t>
      </w:r>
    </w:p>
    <w:p w:rsidR="00BD7A4A" w:rsidRPr="0022591D" w:rsidRDefault="00BD7A4A" w:rsidP="00BD7A4A">
      <w:pPr>
        <w:pStyle w:val="a5"/>
        <w:tabs>
          <w:tab w:val="left" w:pos="426"/>
          <w:tab w:val="left" w:pos="993"/>
        </w:tabs>
        <w:ind w:firstLine="0"/>
        <w:contextualSpacing/>
        <w:rPr>
          <w:szCs w:val="24"/>
        </w:rPr>
      </w:pPr>
      <w:r w:rsidRPr="0022591D">
        <w:rPr>
          <w:szCs w:val="24"/>
        </w:rPr>
        <w:lastRenderedPageBreak/>
        <w:t>5.Генетична медицина / В.М. Запорожана, В.А. Кордюм, Ю.И. Бажора [та ін.]; за ред. В.М. Запорожана. – О.: Одес. держ. мед. ун-т, 2008. – 432 с.</w:t>
      </w:r>
    </w:p>
    <w:p w:rsidR="00BD7A4A" w:rsidRPr="0022591D" w:rsidRDefault="00BD7A4A" w:rsidP="00BD7A4A">
      <w:pPr>
        <w:pStyle w:val="a5"/>
        <w:tabs>
          <w:tab w:val="left" w:pos="426"/>
          <w:tab w:val="left" w:pos="993"/>
        </w:tabs>
        <w:ind w:firstLine="0"/>
        <w:contextualSpacing/>
        <w:rPr>
          <w:szCs w:val="24"/>
          <w:lang w:val="ru-RU"/>
        </w:rPr>
      </w:pPr>
      <w:r w:rsidRPr="0022591D">
        <w:rPr>
          <w:szCs w:val="24"/>
        </w:rPr>
        <w:t>6.</w:t>
      </w:r>
      <w:r w:rsidRPr="0022591D">
        <w:rPr>
          <w:szCs w:val="24"/>
          <w:lang w:val="ru-RU"/>
        </w:rPr>
        <w:t>Дроговоз С. М. Побочное действие лекарств: учебник-справочник /  С. М. Дроговоз. -  Х.: «СИМ», 2010 - 480 с.</w:t>
      </w:r>
    </w:p>
    <w:p w:rsidR="00BD7A4A" w:rsidRPr="0022591D" w:rsidRDefault="00BD7A4A" w:rsidP="00BD7A4A">
      <w:pPr>
        <w:pStyle w:val="a5"/>
        <w:tabs>
          <w:tab w:val="left" w:pos="426"/>
          <w:tab w:val="left" w:pos="993"/>
        </w:tabs>
        <w:ind w:firstLine="0"/>
        <w:contextualSpacing/>
        <w:rPr>
          <w:szCs w:val="24"/>
          <w:lang w:val="ru-RU"/>
        </w:rPr>
      </w:pPr>
      <w:r w:rsidRPr="0022591D">
        <w:rPr>
          <w:szCs w:val="24"/>
          <w:lang w:val="ru-RU"/>
        </w:rPr>
        <w:t xml:space="preserve">7.Катцунг Б.Г. Базисная и клиническая фармакология /  Б.Г. Катцунг - М.: СП-Бином-Невский «Диалект», 1998. - 608 с. </w:t>
      </w:r>
    </w:p>
    <w:p w:rsidR="00BD7A4A" w:rsidRPr="0022591D" w:rsidRDefault="00BD7A4A" w:rsidP="00BD7A4A">
      <w:pPr>
        <w:pStyle w:val="a5"/>
        <w:tabs>
          <w:tab w:val="left" w:pos="426"/>
          <w:tab w:val="left" w:pos="993"/>
        </w:tabs>
        <w:ind w:firstLine="0"/>
        <w:contextualSpacing/>
        <w:rPr>
          <w:szCs w:val="24"/>
        </w:rPr>
      </w:pPr>
      <w:r w:rsidRPr="0022591D">
        <w:rPr>
          <w:szCs w:val="24"/>
          <w:lang w:val="ru-RU"/>
        </w:rPr>
        <w:t>8</w:t>
      </w:r>
      <w:r w:rsidRPr="0022591D">
        <w:rPr>
          <w:szCs w:val="24"/>
        </w:rPr>
        <w:t>.Клиническая фармакогенетика  / Д.А. Сычев, Г.В. Раменская, И.В. Игнатьев; под ред. В.Г. Кукеса, Н.П. Бочкова. -  М.: «Гэотар - Медиа», 2007 - 243 с.</w:t>
      </w:r>
    </w:p>
    <w:p w:rsidR="00BD7A4A" w:rsidRPr="0022591D" w:rsidRDefault="00BD7A4A" w:rsidP="00BD7A4A">
      <w:pPr>
        <w:pStyle w:val="a5"/>
        <w:tabs>
          <w:tab w:val="left" w:pos="426"/>
          <w:tab w:val="left" w:pos="993"/>
        </w:tabs>
        <w:ind w:firstLine="0"/>
        <w:contextualSpacing/>
        <w:rPr>
          <w:szCs w:val="24"/>
          <w:lang w:val="ru-RU"/>
        </w:rPr>
      </w:pPr>
      <w:r w:rsidRPr="0022591D">
        <w:rPr>
          <w:szCs w:val="24"/>
          <w:lang w:val="ru-RU"/>
        </w:rPr>
        <w:t>9.Клиническая фармакогенетика: учебное пособие / под ред. В.Г. Кукеса, Н.П. Бочкова. – М.:ГЭОТАР-Медиа, 2007.- 248 с.</w:t>
      </w:r>
    </w:p>
    <w:p w:rsidR="00BD7A4A" w:rsidRPr="0022591D" w:rsidRDefault="00BD7A4A" w:rsidP="00BD7A4A">
      <w:pPr>
        <w:pStyle w:val="a5"/>
        <w:tabs>
          <w:tab w:val="left" w:pos="426"/>
          <w:tab w:val="left" w:pos="993"/>
        </w:tabs>
        <w:ind w:firstLine="0"/>
        <w:contextualSpacing/>
        <w:rPr>
          <w:szCs w:val="24"/>
          <w:lang w:val="ru-RU"/>
        </w:rPr>
      </w:pPr>
      <w:r w:rsidRPr="0022591D">
        <w:rPr>
          <w:szCs w:val="24"/>
          <w:lang w:val="ru-RU"/>
        </w:rPr>
        <w:t>10.Клиническая фармакология: учеб. /  под ред. В.Г. Кукеса. – М.: ГЭОТАР – МЕД, 2009. – 944с.</w:t>
      </w:r>
    </w:p>
    <w:p w:rsidR="00BD7A4A" w:rsidRPr="0022591D" w:rsidRDefault="00BD7A4A" w:rsidP="00BD7A4A">
      <w:pPr>
        <w:pStyle w:val="a5"/>
        <w:tabs>
          <w:tab w:val="left" w:pos="426"/>
          <w:tab w:val="left" w:pos="993"/>
        </w:tabs>
        <w:ind w:firstLine="0"/>
        <w:contextualSpacing/>
        <w:rPr>
          <w:szCs w:val="24"/>
          <w:lang w:val="ru-RU"/>
        </w:rPr>
      </w:pPr>
      <w:r w:rsidRPr="0022591D">
        <w:rPr>
          <w:szCs w:val="24"/>
          <w:lang w:val="ru-RU"/>
        </w:rPr>
        <w:t>11.Клиническая фармакология: учеб. / И.Б. Михайлов. – М.: АСТ- СПБ.: Сова, 2005. – 518с.</w:t>
      </w:r>
    </w:p>
    <w:p w:rsidR="00BD7A4A" w:rsidRPr="0022591D" w:rsidRDefault="00BD7A4A" w:rsidP="00BD7A4A">
      <w:pPr>
        <w:pStyle w:val="a5"/>
        <w:tabs>
          <w:tab w:val="left" w:pos="426"/>
          <w:tab w:val="left" w:pos="993"/>
        </w:tabs>
        <w:ind w:firstLine="0"/>
        <w:contextualSpacing/>
        <w:rPr>
          <w:szCs w:val="24"/>
          <w:lang w:val="ru-RU"/>
        </w:rPr>
      </w:pPr>
      <w:r w:rsidRPr="0022591D">
        <w:rPr>
          <w:szCs w:val="24"/>
          <w:lang w:val="ru-RU"/>
        </w:rPr>
        <w:t>12.</w:t>
      </w:r>
      <w:r w:rsidRPr="0022591D">
        <w:rPr>
          <w:szCs w:val="24"/>
        </w:rPr>
        <w:t>Клинические испытания лекарств / В.И.  Мальцев, Т.К. Ефимцева, А.П Викторов [и др.] - К.</w:t>
      </w:r>
      <w:r w:rsidRPr="0022591D">
        <w:rPr>
          <w:szCs w:val="24"/>
          <w:lang w:val="ru-RU"/>
        </w:rPr>
        <w:t>: Морион, 2002. - 352 с.</w:t>
      </w:r>
    </w:p>
    <w:p w:rsidR="00BD7A4A" w:rsidRPr="0022591D" w:rsidRDefault="00BD7A4A" w:rsidP="00BD7A4A">
      <w:pPr>
        <w:pStyle w:val="a5"/>
        <w:tabs>
          <w:tab w:val="left" w:pos="426"/>
          <w:tab w:val="left" w:pos="993"/>
        </w:tabs>
        <w:ind w:firstLine="0"/>
        <w:contextualSpacing/>
        <w:rPr>
          <w:szCs w:val="24"/>
        </w:rPr>
      </w:pPr>
      <w:r w:rsidRPr="0022591D">
        <w:rPr>
          <w:szCs w:val="24"/>
          <w:lang w:val="ru-RU"/>
        </w:rPr>
        <w:t xml:space="preserve">13.Клінічна фармакологія в педіатрії / </w:t>
      </w:r>
      <w:r w:rsidRPr="0022591D">
        <w:rPr>
          <w:szCs w:val="24"/>
        </w:rPr>
        <w:t xml:space="preserve">І.С. </w:t>
      </w:r>
      <w:r w:rsidRPr="0022591D">
        <w:rPr>
          <w:szCs w:val="24"/>
          <w:lang w:val="ru-RU"/>
        </w:rPr>
        <w:t>Чекман</w:t>
      </w:r>
      <w:r w:rsidRPr="0022591D">
        <w:rPr>
          <w:szCs w:val="24"/>
        </w:rPr>
        <w:t>, О.П. Вікторов, Н.О. Гончарова  [та ін.]  - К.: "Вища школа", 2001. - С. 84 - 122.</w:t>
      </w:r>
    </w:p>
    <w:p w:rsidR="00BD7A4A" w:rsidRPr="0022591D" w:rsidRDefault="00BD7A4A" w:rsidP="00BD7A4A">
      <w:pPr>
        <w:pStyle w:val="a5"/>
        <w:tabs>
          <w:tab w:val="left" w:pos="426"/>
          <w:tab w:val="left" w:pos="993"/>
          <w:tab w:val="left" w:pos="1134"/>
        </w:tabs>
        <w:ind w:firstLine="0"/>
        <w:contextualSpacing/>
        <w:rPr>
          <w:szCs w:val="24"/>
        </w:rPr>
      </w:pPr>
      <w:r w:rsidRPr="0022591D">
        <w:rPr>
          <w:szCs w:val="24"/>
        </w:rPr>
        <w:t>14.Клінічна фармакологія: підручник для медичних ВНЗ ІІІ-І</w:t>
      </w:r>
      <w:r w:rsidRPr="0022591D">
        <w:rPr>
          <w:szCs w:val="24"/>
          <w:lang w:val="en-US"/>
        </w:rPr>
        <w:t>V</w:t>
      </w:r>
      <w:r w:rsidRPr="0022591D">
        <w:rPr>
          <w:szCs w:val="24"/>
        </w:rPr>
        <w:t xml:space="preserve"> рівнів акредитації  /  О.Я. Бабак, О.М. Біловол, О.О. Яковлева  [та ін.] – К.: „Медицина”, 2010. – 776 с.</w:t>
      </w:r>
    </w:p>
    <w:p w:rsidR="00BD7A4A" w:rsidRPr="0022591D" w:rsidRDefault="00BD7A4A" w:rsidP="00BD7A4A">
      <w:pPr>
        <w:pStyle w:val="a5"/>
        <w:tabs>
          <w:tab w:val="left" w:pos="426"/>
          <w:tab w:val="left" w:pos="993"/>
        </w:tabs>
        <w:ind w:firstLine="0"/>
        <w:contextualSpacing/>
        <w:rPr>
          <w:szCs w:val="24"/>
        </w:rPr>
      </w:pPr>
      <w:r w:rsidRPr="0022591D">
        <w:rPr>
          <w:szCs w:val="24"/>
        </w:rPr>
        <w:t>15.Кресюн В.И. Фармакогенетические основы взаимодействия организма и лекарств  / В.И. Кресюн, Ю.И. Бажора  -  Одес. гос. мед. ун-т, 2007. – 164 с.</w:t>
      </w:r>
    </w:p>
    <w:p w:rsidR="00BD7A4A" w:rsidRPr="0022591D" w:rsidRDefault="00BD7A4A" w:rsidP="00BD7A4A">
      <w:pPr>
        <w:pStyle w:val="a5"/>
        <w:tabs>
          <w:tab w:val="left" w:pos="426"/>
          <w:tab w:val="left" w:pos="993"/>
        </w:tabs>
        <w:ind w:firstLine="0"/>
        <w:contextualSpacing/>
        <w:rPr>
          <w:szCs w:val="24"/>
        </w:rPr>
      </w:pPr>
      <w:r w:rsidRPr="0022591D">
        <w:rPr>
          <w:szCs w:val="24"/>
        </w:rPr>
        <w:t>16.Латогуз І.К.  Клінічна фармакологія / І.К. Латогуз, Л.Т. Мала, А.Я. Циганенко. – Х.: "Основа", 1995. - 500 с.</w:t>
      </w:r>
    </w:p>
    <w:p w:rsidR="00BD7A4A" w:rsidRPr="0022591D" w:rsidRDefault="00BD7A4A" w:rsidP="00BD7A4A">
      <w:pPr>
        <w:pStyle w:val="a5"/>
        <w:tabs>
          <w:tab w:val="left" w:pos="426"/>
          <w:tab w:val="left" w:pos="993"/>
        </w:tabs>
        <w:ind w:firstLine="0"/>
        <w:contextualSpacing/>
        <w:rPr>
          <w:szCs w:val="24"/>
        </w:rPr>
      </w:pPr>
      <w:r w:rsidRPr="0022591D">
        <w:rPr>
          <w:szCs w:val="24"/>
        </w:rPr>
        <w:t>17.Лікарська взаємодія та безпека ліків: посібник / Л.Л. Давтян, Г.В. Загорій, Ю.В. Вороненко [та ін.] – К.: ЧП «Блудчий М.І.» , 2011 – 744 с.</w:t>
      </w:r>
    </w:p>
    <w:p w:rsidR="00BD7A4A" w:rsidRPr="0022591D" w:rsidRDefault="00BD7A4A" w:rsidP="00BD7A4A">
      <w:pPr>
        <w:pStyle w:val="a5"/>
        <w:tabs>
          <w:tab w:val="left" w:pos="426"/>
          <w:tab w:val="left" w:pos="993"/>
        </w:tabs>
        <w:ind w:firstLine="0"/>
        <w:contextualSpacing/>
        <w:rPr>
          <w:szCs w:val="24"/>
          <w:lang w:val="ru-RU"/>
        </w:rPr>
      </w:pPr>
      <w:r w:rsidRPr="0022591D">
        <w:rPr>
          <w:szCs w:val="24"/>
        </w:rPr>
        <w:t>18.Лоуренс Д.Р., Бенитт П.Н. Клиническая фармакология. (в 2-х т., перевод с англ.) - Москва. Медицина. - 1991. - 1242 с.</w:t>
      </w:r>
    </w:p>
    <w:p w:rsidR="00BD7A4A" w:rsidRPr="0022591D" w:rsidRDefault="00BD7A4A" w:rsidP="00BD7A4A">
      <w:pPr>
        <w:pStyle w:val="a5"/>
        <w:tabs>
          <w:tab w:val="left" w:pos="426"/>
          <w:tab w:val="left" w:pos="993"/>
        </w:tabs>
        <w:ind w:firstLine="0"/>
        <w:contextualSpacing/>
        <w:rPr>
          <w:szCs w:val="24"/>
          <w:lang w:val="ru-RU"/>
        </w:rPr>
      </w:pPr>
      <w:r w:rsidRPr="0022591D">
        <w:rPr>
          <w:szCs w:val="24"/>
          <w:lang w:val="ru-RU"/>
        </w:rPr>
        <w:t>19.Машковский М. Р.  Лекарственные средства / М. Р. Машковский. – Х.: "Тосинг", 1998. - 1152 с.</w:t>
      </w:r>
    </w:p>
    <w:p w:rsidR="00BD7A4A" w:rsidRPr="0022591D" w:rsidRDefault="00BD7A4A" w:rsidP="00BD7A4A">
      <w:pPr>
        <w:pStyle w:val="a5"/>
        <w:tabs>
          <w:tab w:val="left" w:pos="426"/>
          <w:tab w:val="left" w:pos="993"/>
        </w:tabs>
        <w:ind w:firstLine="0"/>
        <w:contextualSpacing/>
        <w:rPr>
          <w:szCs w:val="24"/>
          <w:lang w:val="ru-RU"/>
        </w:rPr>
      </w:pPr>
      <w:r w:rsidRPr="0022591D">
        <w:rPr>
          <w:szCs w:val="24"/>
          <w:lang w:val="ru-RU"/>
        </w:rPr>
        <w:t>20.Михайлов И.Б. Основы рациональной фармакотерапии: учебное пособие по клинической фармакологии / И.Б. Михайлов - СПб.: "Фолиант", 1999. - 480 с.</w:t>
      </w:r>
    </w:p>
    <w:p w:rsidR="00BD7A4A" w:rsidRPr="0022591D" w:rsidRDefault="00BD7A4A" w:rsidP="00BD7A4A">
      <w:pPr>
        <w:pStyle w:val="a5"/>
        <w:tabs>
          <w:tab w:val="left" w:pos="426"/>
          <w:tab w:val="left" w:pos="993"/>
        </w:tabs>
        <w:ind w:firstLine="0"/>
        <w:contextualSpacing/>
        <w:rPr>
          <w:szCs w:val="24"/>
          <w:lang w:val="ru-RU"/>
        </w:rPr>
      </w:pPr>
      <w:r w:rsidRPr="0022591D">
        <w:rPr>
          <w:szCs w:val="24"/>
          <w:lang w:val="ru-RU"/>
        </w:rPr>
        <w:t>21.Налетов С.В.  Клиническая фармакология / С.В.  Налетов. – Д.: «Донбасс», 1998. - 490 с.</w:t>
      </w:r>
    </w:p>
    <w:p w:rsidR="00BD7A4A" w:rsidRPr="0022591D" w:rsidRDefault="00BD7A4A" w:rsidP="00BD7A4A">
      <w:pPr>
        <w:pStyle w:val="a5"/>
        <w:tabs>
          <w:tab w:val="left" w:pos="426"/>
          <w:tab w:val="left" w:pos="993"/>
        </w:tabs>
        <w:ind w:firstLine="0"/>
        <w:contextualSpacing/>
        <w:rPr>
          <w:szCs w:val="24"/>
        </w:rPr>
      </w:pPr>
      <w:r w:rsidRPr="0022591D">
        <w:rPr>
          <w:szCs w:val="24"/>
          <w:lang w:val="ru-RU"/>
        </w:rPr>
        <w:t xml:space="preserve">22.Особливості дії лікарських засобів у дітей різних вікових групп  / </w:t>
      </w:r>
      <w:r w:rsidRPr="0022591D">
        <w:rPr>
          <w:szCs w:val="24"/>
        </w:rPr>
        <w:t xml:space="preserve">І.С. </w:t>
      </w:r>
      <w:r w:rsidRPr="0022591D">
        <w:rPr>
          <w:szCs w:val="24"/>
          <w:lang w:val="ru-RU"/>
        </w:rPr>
        <w:t>Чекман</w:t>
      </w:r>
      <w:r w:rsidRPr="0022591D">
        <w:rPr>
          <w:szCs w:val="24"/>
        </w:rPr>
        <w:t>, О.П. Вікторов, Н.О. Гончарова [та ін.]  - К.</w:t>
      </w:r>
      <w:r w:rsidRPr="0022591D">
        <w:rPr>
          <w:szCs w:val="24"/>
          <w:lang w:val="ru-RU"/>
        </w:rPr>
        <w:t>:</w:t>
      </w:r>
      <w:r w:rsidRPr="0022591D">
        <w:rPr>
          <w:szCs w:val="24"/>
        </w:rPr>
        <w:t xml:space="preserve"> "Вища школа", 2001. – 83 с.</w:t>
      </w:r>
    </w:p>
    <w:p w:rsidR="00BD7A4A" w:rsidRPr="0022591D" w:rsidRDefault="00BD7A4A" w:rsidP="00BD7A4A">
      <w:pPr>
        <w:pStyle w:val="a5"/>
        <w:tabs>
          <w:tab w:val="left" w:pos="426"/>
          <w:tab w:val="left" w:pos="993"/>
        </w:tabs>
        <w:ind w:firstLine="0"/>
        <w:contextualSpacing/>
        <w:rPr>
          <w:szCs w:val="24"/>
        </w:rPr>
      </w:pPr>
      <w:r w:rsidRPr="0022591D">
        <w:rPr>
          <w:szCs w:val="24"/>
        </w:rPr>
        <w:t>23.Побочное действие лекарств / Под ред. С.М. Дроговоз. – Х.: «СИМ», 2010 - 479 с.</w:t>
      </w:r>
    </w:p>
    <w:p w:rsidR="00BD7A4A" w:rsidRPr="0022591D" w:rsidRDefault="00BD7A4A" w:rsidP="00BD7A4A">
      <w:pPr>
        <w:pStyle w:val="a5"/>
        <w:tabs>
          <w:tab w:val="left" w:pos="426"/>
          <w:tab w:val="left" w:pos="993"/>
        </w:tabs>
        <w:ind w:firstLine="0"/>
        <w:contextualSpacing/>
        <w:rPr>
          <w:szCs w:val="24"/>
          <w:lang w:val="ru-RU"/>
        </w:rPr>
      </w:pPr>
      <w:r w:rsidRPr="0022591D">
        <w:rPr>
          <w:szCs w:val="24"/>
        </w:rPr>
        <w:t>24.Побочное действие лекарств: учебник / Дроговоз С.М., Гудзенко А.П., Бутко Я.А., Дроговоз В.В. – Х.: «СИМ», 2010. – 480 с</w:t>
      </w:r>
    </w:p>
    <w:p w:rsidR="00BD7A4A" w:rsidRPr="0022591D" w:rsidRDefault="00BD7A4A" w:rsidP="00BD7A4A">
      <w:pPr>
        <w:pStyle w:val="a5"/>
        <w:tabs>
          <w:tab w:val="left" w:pos="426"/>
          <w:tab w:val="left" w:pos="993"/>
        </w:tabs>
        <w:ind w:firstLine="0"/>
        <w:contextualSpacing/>
        <w:rPr>
          <w:szCs w:val="24"/>
          <w:lang w:val="ru-RU"/>
        </w:rPr>
      </w:pPr>
      <w:r w:rsidRPr="0022591D">
        <w:rPr>
          <w:szCs w:val="24"/>
          <w:lang w:val="ru-RU"/>
        </w:rPr>
        <w:t>25.</w:t>
      </w:r>
      <w:r w:rsidRPr="0022591D">
        <w:rPr>
          <w:szCs w:val="24"/>
        </w:rPr>
        <w:t>Рациональная диагностика и фармакотерапия заболеваний внутренних органов / Под ред. проф. О.Я. Бабака. - К.</w:t>
      </w:r>
      <w:r w:rsidRPr="0022591D">
        <w:rPr>
          <w:szCs w:val="24"/>
          <w:lang w:val="ru-RU"/>
        </w:rPr>
        <w:t>:</w:t>
      </w:r>
      <w:r w:rsidRPr="0022591D">
        <w:rPr>
          <w:szCs w:val="24"/>
        </w:rPr>
        <w:t xml:space="preserve"> "Вища школа", 2009 - 348с.</w:t>
      </w:r>
    </w:p>
    <w:p w:rsidR="00BD7A4A" w:rsidRPr="0022591D" w:rsidRDefault="00BD7A4A" w:rsidP="00BD7A4A">
      <w:pPr>
        <w:pStyle w:val="a5"/>
        <w:tabs>
          <w:tab w:val="left" w:pos="426"/>
          <w:tab w:val="left" w:pos="993"/>
        </w:tabs>
        <w:ind w:firstLine="0"/>
        <w:contextualSpacing/>
        <w:rPr>
          <w:szCs w:val="24"/>
          <w:lang w:val="ru-RU"/>
        </w:rPr>
      </w:pPr>
      <w:r w:rsidRPr="0022591D">
        <w:rPr>
          <w:szCs w:val="24"/>
          <w:lang w:val="ru-RU"/>
        </w:rPr>
        <w:t>26.Руководство по клиническим испытаниям лекарственных средств / под ред. А.В. Стефанова, В.И. Мальцева, Т.К. Ефимцевой [и др.]. - К.: Издательский дом "Авицена", 2001. - 425 с.</w:t>
      </w:r>
    </w:p>
    <w:p w:rsidR="00BD7A4A" w:rsidRPr="0022591D" w:rsidRDefault="00BD7A4A" w:rsidP="00BD7A4A">
      <w:pPr>
        <w:pStyle w:val="a5"/>
        <w:tabs>
          <w:tab w:val="left" w:pos="426"/>
          <w:tab w:val="left" w:pos="993"/>
        </w:tabs>
        <w:ind w:firstLine="0"/>
        <w:contextualSpacing/>
        <w:rPr>
          <w:szCs w:val="24"/>
          <w:lang w:val="ru-RU"/>
        </w:rPr>
      </w:pPr>
      <w:r w:rsidRPr="0022591D">
        <w:rPr>
          <w:szCs w:val="24"/>
          <w:lang w:val="ru-RU"/>
        </w:rPr>
        <w:t>27.Фармакотерапия / Под ред. акад. Б.А. Самуры. – Харьков: Прапор; НФАУ, 2000. Т.1. – 672с., Т.2. – 656с.</w:t>
      </w:r>
    </w:p>
    <w:p w:rsidR="00BD7A4A" w:rsidRPr="0022591D" w:rsidRDefault="00BD7A4A" w:rsidP="00BD7A4A">
      <w:pPr>
        <w:pStyle w:val="a5"/>
        <w:tabs>
          <w:tab w:val="left" w:pos="426"/>
          <w:tab w:val="left" w:pos="993"/>
        </w:tabs>
        <w:ind w:firstLine="0"/>
        <w:contextualSpacing/>
        <w:rPr>
          <w:szCs w:val="24"/>
        </w:rPr>
      </w:pPr>
      <w:r w:rsidRPr="0022591D">
        <w:rPr>
          <w:szCs w:val="24"/>
        </w:rPr>
        <w:t xml:space="preserve">28.Фармакотерапія: підручник для студентів фармацевтичних факультетів / О.В. Крайдашенко, І.Г. Купнивицька, І.М. Кліщ [та ін.] – В.: „Нова книга”, 2010. – 644 . </w:t>
      </w:r>
    </w:p>
    <w:p w:rsidR="00BD7A4A" w:rsidRPr="0022591D" w:rsidRDefault="00BD7A4A" w:rsidP="00BD7A4A">
      <w:pPr>
        <w:pStyle w:val="a5"/>
        <w:tabs>
          <w:tab w:val="left" w:pos="426"/>
          <w:tab w:val="left" w:pos="993"/>
        </w:tabs>
        <w:ind w:firstLine="0"/>
        <w:contextualSpacing/>
        <w:rPr>
          <w:szCs w:val="24"/>
        </w:rPr>
      </w:pPr>
      <w:r w:rsidRPr="0022591D">
        <w:rPr>
          <w:szCs w:val="24"/>
        </w:rPr>
        <w:t>29.</w:t>
      </w:r>
      <w:r w:rsidRPr="0022591D">
        <w:rPr>
          <w:szCs w:val="24"/>
          <w:lang w:val="ru-RU"/>
        </w:rPr>
        <w:t>Чекман И.С. Справочник по клинической терминологии / И.С.  Чекман. - К.: Издательский дом "Авицена", 1990. - 733 с.</w:t>
      </w:r>
    </w:p>
    <w:p w:rsidR="00BD7A4A" w:rsidRPr="0022591D" w:rsidRDefault="00BD7A4A" w:rsidP="00BD7A4A">
      <w:pPr>
        <w:pStyle w:val="a4"/>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 xml:space="preserve">30.Тактика вибору антибіотиків / Яковлева О.О., Іванова С.А., Семененко І.Ф., Барало Р. П. та ін. – Вінниця: Нова книга, 2014. – 224с. </w:t>
      </w:r>
    </w:p>
    <w:p w:rsidR="00BD7A4A" w:rsidRPr="0022591D" w:rsidRDefault="00BD7A4A" w:rsidP="00BD7A4A">
      <w:pPr>
        <w:pStyle w:val="a8"/>
        <w:ind w:firstLine="567"/>
        <w:jc w:val="both"/>
        <w:rPr>
          <w:rFonts w:ascii="Times New Roman" w:hAnsi="Times New Roman"/>
          <w:sz w:val="24"/>
          <w:szCs w:val="24"/>
          <w:lang w:val="uk-UA"/>
        </w:rPr>
      </w:pPr>
    </w:p>
    <w:p w:rsidR="006C4505" w:rsidRDefault="006C4505">
      <w:pPr>
        <w:spacing w:after="200" w:line="276" w:lineRule="auto"/>
        <w:rPr>
          <w:b/>
          <w:i/>
          <w:color w:val="000000"/>
        </w:rPr>
      </w:pPr>
      <w:r>
        <w:rPr>
          <w:b/>
          <w:i/>
          <w:color w:val="000000"/>
        </w:rPr>
        <w:br w:type="page"/>
      </w:r>
    </w:p>
    <w:p w:rsidR="008F4225" w:rsidRDefault="008F4225" w:rsidP="006C4505">
      <w:pPr>
        <w:ind w:firstLine="709"/>
        <w:jc w:val="center"/>
        <w:rPr>
          <w:b/>
        </w:rPr>
      </w:pPr>
      <w:r w:rsidRPr="007E7C6A">
        <w:rPr>
          <w:b/>
          <w:i/>
          <w:color w:val="000000"/>
        </w:rPr>
        <w:lastRenderedPageBreak/>
        <w:t>Тема 17.</w:t>
      </w:r>
      <w:r w:rsidRPr="007E7C6A">
        <w:rPr>
          <w:b/>
        </w:rPr>
        <w:t xml:space="preserve"> Клінічна фармакологія протикашлевих та експекторантів</w:t>
      </w:r>
    </w:p>
    <w:p w:rsidR="008F4225" w:rsidRDefault="008F4225" w:rsidP="008F4225">
      <w:pPr>
        <w:ind w:firstLine="709"/>
        <w:jc w:val="both"/>
        <w:rPr>
          <w:b/>
        </w:rPr>
      </w:pPr>
    </w:p>
    <w:p w:rsidR="008F4225" w:rsidRDefault="008F4225" w:rsidP="008F4225">
      <w:pPr>
        <w:tabs>
          <w:tab w:val="num" w:pos="-1800"/>
          <w:tab w:val="num" w:pos="-1440"/>
          <w:tab w:val="num" w:pos="-1260"/>
        </w:tabs>
        <w:ind w:firstLine="709"/>
        <w:jc w:val="both"/>
        <w:rPr>
          <w:rStyle w:val="FontStyle53"/>
        </w:rPr>
      </w:pPr>
      <w:r w:rsidRPr="00096469">
        <w:t>Причини та патофізіологічні механізми виникнення кашлю. Кашель гострий та хронічний, продуктивний та непродуктивний. Поняття рефлекторної дуги при кашлі. Механізм дії протикашльових ЛЗ та експекторантів. Фармакодинамічні ефекти відхаркуючих та протикашльових ЛЗ. Особливості вибору відхаркуючих та протикашльових ЛЗ при інфекції верхніх та нижніх дихальних шляхів. Причини розвитку побічних реакцій при призначенні відхаркуючих та протикашльових ЛЗ. Форми випуску відхаркуючих та протикашльових ЛЗ, препарати. Особливості вибору форми випуску в дитячій практиці, старечому віці. Протипоказання до призначення відхаркуючих та протикашльових ЛЗ. А</w:t>
      </w:r>
      <w:r w:rsidRPr="00096469">
        <w:rPr>
          <w:rStyle w:val="FontStyle53"/>
        </w:rPr>
        <w:t>лгоритм допомоги пацієнтам при сухому надсадному кашлі, гострому ларингіті, гострому трахеїті, гострому та загостренні хронічного бронхіту, пневмонії.</w:t>
      </w:r>
    </w:p>
    <w:p w:rsidR="00684DA8" w:rsidRDefault="00684DA8" w:rsidP="00684DA8">
      <w:pPr>
        <w:pStyle w:val="a8"/>
        <w:ind w:firstLine="567"/>
        <w:jc w:val="both"/>
        <w:rPr>
          <w:rFonts w:ascii="Times New Roman" w:hAnsi="Times New Roman"/>
          <w:sz w:val="24"/>
          <w:szCs w:val="24"/>
          <w:lang w:val="uk-UA"/>
        </w:rPr>
      </w:pPr>
    </w:p>
    <w:p w:rsidR="00FD1BD1" w:rsidRPr="00684DA8" w:rsidRDefault="00FD1BD1" w:rsidP="00684DA8">
      <w:pPr>
        <w:pStyle w:val="a8"/>
        <w:ind w:firstLine="567"/>
        <w:jc w:val="both"/>
        <w:rPr>
          <w:rFonts w:ascii="Times New Roman" w:hAnsi="Times New Roman"/>
          <w:sz w:val="24"/>
          <w:szCs w:val="24"/>
          <w:lang w:val="uk-UA"/>
        </w:rPr>
      </w:pPr>
      <w:r w:rsidRPr="00684DA8">
        <w:rPr>
          <w:rFonts w:ascii="Times New Roman" w:hAnsi="Times New Roman"/>
          <w:sz w:val="24"/>
          <w:szCs w:val="24"/>
          <w:lang w:val="uk-UA"/>
        </w:rPr>
        <w:t xml:space="preserve">Знати:  </w:t>
      </w:r>
    </w:p>
    <w:p w:rsidR="00FD1BD1" w:rsidRPr="00684DA8" w:rsidRDefault="00FD1BD1" w:rsidP="00684DA8">
      <w:pPr>
        <w:pStyle w:val="a8"/>
        <w:ind w:firstLine="567"/>
        <w:jc w:val="both"/>
        <w:rPr>
          <w:rFonts w:ascii="Times New Roman" w:hAnsi="Times New Roman"/>
          <w:sz w:val="24"/>
          <w:szCs w:val="24"/>
          <w:lang w:val="uk-UA"/>
        </w:rPr>
      </w:pPr>
    </w:p>
    <w:p w:rsidR="005F4946" w:rsidRPr="00684DA8" w:rsidRDefault="00FD1BD1" w:rsidP="00684DA8">
      <w:pPr>
        <w:pStyle w:val="Style11"/>
        <w:widowControl/>
        <w:spacing w:line="240" w:lineRule="auto"/>
        <w:ind w:left="540" w:hanging="540"/>
        <w:jc w:val="both"/>
        <w:rPr>
          <w:rStyle w:val="FontStyle30"/>
          <w:sz w:val="24"/>
          <w:szCs w:val="24"/>
          <w:lang w:val="uk-UA" w:eastAsia="uk-UA"/>
        </w:rPr>
      </w:pPr>
      <w:r w:rsidRPr="00684DA8">
        <w:rPr>
          <w:lang w:val="uk-UA"/>
        </w:rPr>
        <w:t>1.</w:t>
      </w:r>
      <w:r w:rsidRPr="00684DA8">
        <w:t xml:space="preserve"> </w:t>
      </w:r>
      <w:r w:rsidR="005F4946" w:rsidRPr="00684DA8">
        <w:rPr>
          <w:rStyle w:val="FontStyle30"/>
          <w:bCs/>
          <w:sz w:val="24"/>
          <w:szCs w:val="24"/>
          <w:lang w:val="uk-UA"/>
        </w:rPr>
        <w:t>Патофізіологічні ознаки кашлю. Рефлекторна дуга кашлю. Причини сухого та вологого кашлю.</w:t>
      </w:r>
    </w:p>
    <w:p w:rsidR="00FD1BD1" w:rsidRPr="00684DA8" w:rsidRDefault="00FD1BD1" w:rsidP="00684DA8">
      <w:pPr>
        <w:pStyle w:val="pd"/>
        <w:numPr>
          <w:ilvl w:val="0"/>
          <w:numId w:val="0"/>
        </w:numPr>
        <w:rPr>
          <w:rFonts w:eastAsia="Calibri"/>
          <w:sz w:val="24"/>
          <w:szCs w:val="24"/>
          <w:lang w:val="uk-UA"/>
        </w:rPr>
      </w:pPr>
      <w:r w:rsidRPr="00684DA8">
        <w:rPr>
          <w:rFonts w:eastAsia="Calibri"/>
          <w:sz w:val="24"/>
          <w:szCs w:val="24"/>
          <w:lang w:val="uk-UA"/>
        </w:rPr>
        <w:t>2.Клініко-фармакологічна характеристика</w:t>
      </w:r>
      <w:r w:rsidRPr="00684DA8">
        <w:rPr>
          <w:sz w:val="24"/>
          <w:szCs w:val="24"/>
          <w:lang w:val="uk-UA"/>
        </w:rPr>
        <w:t xml:space="preserve"> </w:t>
      </w:r>
      <w:r w:rsidR="008C7C35" w:rsidRPr="00684DA8">
        <w:rPr>
          <w:sz w:val="24"/>
          <w:szCs w:val="24"/>
          <w:lang w:val="uk-UA"/>
        </w:rPr>
        <w:t xml:space="preserve">протикашлевих </w:t>
      </w:r>
      <w:r w:rsidRPr="00684DA8">
        <w:rPr>
          <w:sz w:val="24"/>
          <w:szCs w:val="24"/>
          <w:lang w:val="uk-UA"/>
        </w:rPr>
        <w:t>ЛЗ</w:t>
      </w:r>
      <w:r w:rsidRPr="00684DA8">
        <w:rPr>
          <w:rFonts w:eastAsia="Calibri"/>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8C7C35" w:rsidRPr="00684DA8" w:rsidRDefault="008C7C35" w:rsidP="00684DA8">
      <w:pPr>
        <w:pStyle w:val="pd"/>
        <w:numPr>
          <w:ilvl w:val="0"/>
          <w:numId w:val="0"/>
        </w:numPr>
        <w:rPr>
          <w:rFonts w:eastAsia="Calibri"/>
          <w:sz w:val="24"/>
          <w:szCs w:val="24"/>
          <w:lang w:val="uk-UA"/>
        </w:rPr>
      </w:pPr>
      <w:r w:rsidRPr="00684DA8">
        <w:rPr>
          <w:rFonts w:eastAsia="Calibri"/>
          <w:sz w:val="24"/>
          <w:szCs w:val="24"/>
          <w:lang w:val="uk-UA"/>
        </w:rPr>
        <w:t>3.Клініко-фармакологічна характеристика</w:t>
      </w:r>
      <w:r w:rsidRPr="00684DA8">
        <w:rPr>
          <w:sz w:val="24"/>
          <w:szCs w:val="24"/>
          <w:lang w:val="uk-UA"/>
        </w:rPr>
        <w:t xml:space="preserve"> відхаркуючих ЛЗ</w:t>
      </w:r>
      <w:r w:rsidRPr="00684DA8">
        <w:rPr>
          <w:rFonts w:eastAsia="Calibri"/>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8C7C35" w:rsidRPr="00684DA8" w:rsidRDefault="008C7C35" w:rsidP="00684DA8">
      <w:pPr>
        <w:pStyle w:val="pd"/>
        <w:numPr>
          <w:ilvl w:val="0"/>
          <w:numId w:val="0"/>
        </w:numPr>
        <w:rPr>
          <w:rFonts w:eastAsia="Calibri"/>
          <w:sz w:val="24"/>
          <w:szCs w:val="24"/>
          <w:lang w:val="uk-UA"/>
        </w:rPr>
      </w:pPr>
      <w:r w:rsidRPr="00684DA8">
        <w:rPr>
          <w:rFonts w:eastAsia="Calibri"/>
          <w:sz w:val="24"/>
          <w:szCs w:val="24"/>
          <w:lang w:val="uk-UA"/>
        </w:rPr>
        <w:t xml:space="preserve">4.Клініко-фармакологічна характеристика </w:t>
      </w:r>
      <w:r w:rsidRPr="00684DA8">
        <w:rPr>
          <w:sz w:val="24"/>
          <w:szCs w:val="24"/>
          <w:lang w:val="uk-UA"/>
        </w:rPr>
        <w:t>муколітиків</w:t>
      </w:r>
      <w:r w:rsidRPr="00684DA8">
        <w:rPr>
          <w:rFonts w:eastAsia="Calibri"/>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FD1BD1" w:rsidRPr="00684DA8" w:rsidRDefault="00FD1BD1" w:rsidP="00684DA8">
      <w:pPr>
        <w:jc w:val="both"/>
      </w:pPr>
      <w:r w:rsidRPr="00684DA8">
        <w:t xml:space="preserve">3.Вікові особливості призначення  </w:t>
      </w:r>
      <w:r w:rsidR="008C7C35" w:rsidRPr="00684DA8">
        <w:t xml:space="preserve">протикашлевих, відхаркуючи </w:t>
      </w:r>
      <w:r w:rsidRPr="00684DA8">
        <w:t>ЛЗ</w:t>
      </w:r>
      <w:r w:rsidR="008C7C35" w:rsidRPr="00684DA8">
        <w:t xml:space="preserve"> та муколітиків</w:t>
      </w:r>
      <w:r w:rsidRPr="00684DA8">
        <w:t xml:space="preserve">. </w:t>
      </w:r>
    </w:p>
    <w:p w:rsidR="00FD1BD1" w:rsidRPr="00684DA8" w:rsidRDefault="00FD1BD1" w:rsidP="00684DA8">
      <w:pPr>
        <w:jc w:val="both"/>
      </w:pPr>
      <w:r w:rsidRPr="00684DA8">
        <w:t xml:space="preserve">4.Особливості застосування </w:t>
      </w:r>
      <w:r w:rsidR="008C7C35" w:rsidRPr="00684DA8">
        <w:t>протикашлевих, відхаркуючи ЛЗ та муколітиків</w:t>
      </w:r>
      <w:r w:rsidRPr="00684DA8">
        <w:t xml:space="preserve"> під час вагітності та грудного вигодовування. </w:t>
      </w:r>
    </w:p>
    <w:p w:rsidR="00FD1BD1" w:rsidRPr="00684DA8" w:rsidRDefault="00FD1BD1" w:rsidP="00684DA8">
      <w:pPr>
        <w:jc w:val="both"/>
      </w:pPr>
      <w:r w:rsidRPr="00684DA8">
        <w:t xml:space="preserve">5.Особливості застосування  </w:t>
      </w:r>
      <w:r w:rsidR="008C7C35" w:rsidRPr="00684DA8">
        <w:t xml:space="preserve">протикашлевих, відхаркуючи ЛЗ та муколітиків </w:t>
      </w:r>
      <w:r w:rsidRPr="00684DA8">
        <w:t>в різних клінічних ситуаціях.</w:t>
      </w:r>
    </w:p>
    <w:p w:rsidR="00FD1BD1" w:rsidRPr="00684DA8" w:rsidRDefault="00FD1BD1" w:rsidP="00684DA8">
      <w:pPr>
        <w:pStyle w:val="a8"/>
        <w:ind w:firstLine="567"/>
        <w:jc w:val="both"/>
        <w:rPr>
          <w:rFonts w:ascii="Times New Roman" w:hAnsi="Times New Roman"/>
          <w:sz w:val="24"/>
          <w:szCs w:val="24"/>
          <w:lang w:val="uk-UA"/>
        </w:rPr>
      </w:pPr>
    </w:p>
    <w:p w:rsidR="00FD1BD1" w:rsidRPr="00684DA8" w:rsidRDefault="00FD1BD1" w:rsidP="00684DA8">
      <w:pPr>
        <w:pStyle w:val="a8"/>
        <w:ind w:firstLine="567"/>
        <w:jc w:val="both"/>
        <w:rPr>
          <w:rFonts w:ascii="Times New Roman" w:hAnsi="Times New Roman"/>
          <w:sz w:val="24"/>
          <w:szCs w:val="24"/>
          <w:lang w:val="uk-UA"/>
        </w:rPr>
      </w:pPr>
      <w:r w:rsidRPr="00684DA8">
        <w:rPr>
          <w:rFonts w:ascii="Times New Roman" w:hAnsi="Times New Roman"/>
          <w:sz w:val="24"/>
          <w:szCs w:val="24"/>
          <w:lang w:val="uk-UA"/>
        </w:rPr>
        <w:t>Вміти:</w:t>
      </w:r>
    </w:p>
    <w:p w:rsidR="00FD1BD1" w:rsidRPr="00684DA8" w:rsidRDefault="00FD1BD1" w:rsidP="00684DA8">
      <w:pPr>
        <w:pStyle w:val="a8"/>
        <w:ind w:firstLine="567"/>
        <w:jc w:val="both"/>
        <w:rPr>
          <w:rFonts w:ascii="Times New Roman" w:hAnsi="Times New Roman"/>
          <w:sz w:val="24"/>
          <w:szCs w:val="24"/>
          <w:lang w:val="uk-UA"/>
        </w:rPr>
      </w:pPr>
    </w:p>
    <w:p w:rsidR="00FD1BD1" w:rsidRPr="00684DA8" w:rsidRDefault="008C7C35" w:rsidP="00684DA8">
      <w:pPr>
        <w:tabs>
          <w:tab w:val="num" w:pos="2880"/>
        </w:tabs>
        <w:jc w:val="both"/>
      </w:pPr>
      <w:r w:rsidRPr="00684DA8">
        <w:rPr>
          <w:bCs/>
          <w:spacing w:val="-2"/>
        </w:rPr>
        <w:t>1.</w:t>
      </w:r>
      <w:r w:rsidR="00FD1BD1" w:rsidRPr="00684DA8">
        <w:rPr>
          <w:bCs/>
          <w:spacing w:val="-2"/>
        </w:rPr>
        <w:t xml:space="preserve"> </w:t>
      </w:r>
      <w:r w:rsidR="005F4946" w:rsidRPr="00684DA8">
        <w:t>Аналізувати причини та патофізіологічні механізми виникнення кашлю. Кашель гострий та хронічний, продуктивний та непродуктивний. Поняття рефлекторної дуги при кашлі</w:t>
      </w:r>
      <w:r w:rsidRPr="00684DA8">
        <w:t>.</w:t>
      </w:r>
    </w:p>
    <w:p w:rsidR="00FD1BD1" w:rsidRPr="00684DA8" w:rsidRDefault="008C7C35" w:rsidP="00684DA8">
      <w:pPr>
        <w:jc w:val="both"/>
        <w:rPr>
          <w:rFonts w:eastAsia="Calibri"/>
        </w:rPr>
      </w:pPr>
      <w:r w:rsidRPr="00684DA8">
        <w:rPr>
          <w:rFonts w:eastAsia="Calibri"/>
        </w:rPr>
        <w:t>2.</w:t>
      </w:r>
      <w:r w:rsidR="00FD1BD1" w:rsidRPr="00684DA8">
        <w:rPr>
          <w:rFonts w:eastAsia="Calibri"/>
        </w:rPr>
        <w:t>Застосовувати знання з фармакокінетики</w:t>
      </w:r>
      <w:r w:rsidRPr="00684DA8">
        <w:rPr>
          <w:rFonts w:eastAsia="Calibri"/>
        </w:rPr>
        <w:t>, фармакодинаміки, показів та протипоказів</w:t>
      </w:r>
      <w:r w:rsidR="00FD1BD1" w:rsidRPr="00684DA8">
        <w:rPr>
          <w:rFonts w:eastAsia="Calibri"/>
        </w:rPr>
        <w:t xml:space="preserve"> при призначенні в клінічній практиці</w:t>
      </w:r>
      <w:r w:rsidRPr="00684DA8">
        <w:t xml:space="preserve"> протикашлевих, відхаркуючи ЛЗ та муколітиків </w:t>
      </w:r>
      <w:r w:rsidR="00FD1BD1" w:rsidRPr="00684DA8">
        <w:rPr>
          <w:rFonts w:eastAsia="Calibri"/>
        </w:rPr>
        <w:t>.</w:t>
      </w:r>
    </w:p>
    <w:p w:rsidR="00FD1BD1" w:rsidRPr="00684DA8" w:rsidRDefault="00FD1BD1" w:rsidP="00684DA8">
      <w:pPr>
        <w:jc w:val="both"/>
        <w:rPr>
          <w:rFonts w:eastAsia="Calibri"/>
        </w:rPr>
      </w:pPr>
      <w:r w:rsidRPr="00684DA8">
        <w:rPr>
          <w:rFonts w:eastAsia="Calibri"/>
        </w:rPr>
        <w:t>4.Аналізувати можливість виникнення  небажаних реакцій ліків при призначенні</w:t>
      </w:r>
      <w:r w:rsidR="008C7C35" w:rsidRPr="00684DA8">
        <w:t xml:space="preserve"> протикашлевих, відхаркуючи ЛЗ та муколітиків </w:t>
      </w:r>
      <w:r w:rsidRPr="00684DA8">
        <w:rPr>
          <w:rFonts w:eastAsia="Calibri"/>
        </w:rPr>
        <w:t>.</w:t>
      </w:r>
    </w:p>
    <w:p w:rsidR="00FD1BD1" w:rsidRPr="00684DA8" w:rsidRDefault="00FD1BD1" w:rsidP="00684DA8">
      <w:pPr>
        <w:jc w:val="both"/>
        <w:rPr>
          <w:rFonts w:eastAsia="Calibri"/>
        </w:rPr>
      </w:pPr>
      <w:r w:rsidRPr="00684DA8">
        <w:rPr>
          <w:rFonts w:eastAsia="Calibri"/>
        </w:rPr>
        <w:t>5.Враховувати супутні захворювання, вікові та індивідуальні особливості при призначенні</w:t>
      </w:r>
      <w:r w:rsidR="008C7C35" w:rsidRPr="00684DA8">
        <w:t xml:space="preserve"> протикашлевих, відхаркуючи ЛЗ та муколітиків</w:t>
      </w:r>
      <w:r w:rsidRPr="00684DA8">
        <w:rPr>
          <w:rFonts w:eastAsia="Calibri"/>
        </w:rPr>
        <w:t xml:space="preserve">. </w:t>
      </w:r>
    </w:p>
    <w:p w:rsidR="00FD1BD1" w:rsidRPr="00684DA8" w:rsidRDefault="00FD1BD1" w:rsidP="00684DA8">
      <w:pPr>
        <w:pStyle w:val="a4"/>
        <w:spacing w:after="0" w:line="240" w:lineRule="auto"/>
        <w:ind w:left="0"/>
        <w:jc w:val="both"/>
        <w:rPr>
          <w:rFonts w:ascii="Times New Roman" w:eastAsia="Calibri" w:hAnsi="Times New Roman" w:cs="Times New Roman"/>
          <w:sz w:val="24"/>
          <w:szCs w:val="24"/>
          <w:lang w:val="uk-UA"/>
        </w:rPr>
      </w:pPr>
      <w:r w:rsidRPr="00684DA8">
        <w:rPr>
          <w:rFonts w:ascii="Times New Roman" w:eastAsia="Calibri" w:hAnsi="Times New Roman" w:cs="Times New Roman"/>
          <w:sz w:val="24"/>
          <w:szCs w:val="24"/>
          <w:lang w:val="uk-UA"/>
        </w:rPr>
        <w:t xml:space="preserve">6.Аналізувати вірогідність взаємодії </w:t>
      </w:r>
      <w:r w:rsidR="008C7C35" w:rsidRPr="00684DA8">
        <w:rPr>
          <w:rFonts w:ascii="Times New Roman" w:hAnsi="Times New Roman" w:cs="Times New Roman"/>
          <w:sz w:val="24"/>
          <w:szCs w:val="24"/>
          <w:lang w:val="uk-UA"/>
        </w:rPr>
        <w:t xml:space="preserve">протикашлевих, відхаркуючи ЛЗ та муколітиків </w:t>
      </w:r>
      <w:r w:rsidRPr="00684DA8">
        <w:rPr>
          <w:rFonts w:ascii="Times New Roman" w:eastAsia="Calibri" w:hAnsi="Times New Roman" w:cs="Times New Roman"/>
          <w:sz w:val="24"/>
          <w:szCs w:val="24"/>
          <w:lang w:val="uk-UA"/>
        </w:rPr>
        <w:t xml:space="preserve">з іншими ЛЗ. </w:t>
      </w:r>
    </w:p>
    <w:p w:rsidR="008C7C35" w:rsidRPr="00684DA8" w:rsidRDefault="00FD1BD1" w:rsidP="00684DA8">
      <w:pPr>
        <w:pStyle w:val="a4"/>
        <w:spacing w:after="0" w:line="240" w:lineRule="auto"/>
        <w:ind w:left="0"/>
        <w:jc w:val="both"/>
        <w:rPr>
          <w:rFonts w:ascii="Times New Roman" w:hAnsi="Times New Roman" w:cs="Times New Roman"/>
          <w:sz w:val="24"/>
          <w:szCs w:val="24"/>
          <w:lang w:val="uk-UA"/>
        </w:rPr>
      </w:pPr>
      <w:r w:rsidRPr="00684DA8">
        <w:rPr>
          <w:rFonts w:ascii="Times New Roman" w:eastAsia="Calibri" w:hAnsi="Times New Roman" w:cs="Times New Roman"/>
          <w:sz w:val="24"/>
          <w:szCs w:val="24"/>
          <w:lang w:val="uk-UA"/>
        </w:rPr>
        <w:t>7.Моніторювати ефективність  та безпечність</w:t>
      </w:r>
      <w:r w:rsidR="008C7C35" w:rsidRPr="00684DA8">
        <w:rPr>
          <w:rFonts w:ascii="Times New Roman" w:hAnsi="Times New Roman" w:cs="Times New Roman"/>
          <w:sz w:val="24"/>
          <w:szCs w:val="24"/>
          <w:lang w:val="uk-UA"/>
        </w:rPr>
        <w:t xml:space="preserve"> </w:t>
      </w:r>
      <w:r w:rsidRPr="00684DA8">
        <w:rPr>
          <w:rFonts w:ascii="Times New Roman" w:eastAsia="Calibri" w:hAnsi="Times New Roman" w:cs="Times New Roman"/>
          <w:sz w:val="24"/>
          <w:szCs w:val="24"/>
          <w:lang w:val="uk-UA"/>
        </w:rPr>
        <w:t>.</w:t>
      </w:r>
      <w:r w:rsidR="008C7C35" w:rsidRPr="00684DA8">
        <w:rPr>
          <w:rFonts w:ascii="Times New Roman" w:hAnsi="Times New Roman" w:cs="Times New Roman"/>
          <w:sz w:val="24"/>
          <w:szCs w:val="24"/>
          <w:lang w:val="uk-UA"/>
        </w:rPr>
        <w:t xml:space="preserve"> протикашлевих, відхаркуючи ЛЗ та муколітикі</w:t>
      </w:r>
    </w:p>
    <w:p w:rsidR="00684DA8" w:rsidRPr="00684DA8" w:rsidRDefault="00684DA8" w:rsidP="00684DA8">
      <w:pPr>
        <w:pStyle w:val="a4"/>
        <w:spacing w:after="0" w:line="240" w:lineRule="auto"/>
        <w:ind w:left="0"/>
        <w:jc w:val="both"/>
        <w:rPr>
          <w:rStyle w:val="FontStyle53"/>
          <w:sz w:val="24"/>
          <w:szCs w:val="24"/>
          <w:lang w:val="uk-UA" w:eastAsia="uk-UA"/>
        </w:rPr>
      </w:pPr>
      <w:r w:rsidRPr="00684DA8">
        <w:rPr>
          <w:rFonts w:ascii="Times New Roman" w:hAnsi="Times New Roman" w:cs="Times New Roman"/>
          <w:sz w:val="24"/>
          <w:szCs w:val="24"/>
          <w:lang w:val="uk-UA"/>
        </w:rPr>
        <w:t>8.</w:t>
      </w:r>
      <w:r w:rsidR="008C7C35" w:rsidRPr="00684DA8">
        <w:rPr>
          <w:rFonts w:ascii="Times New Roman" w:hAnsi="Times New Roman" w:cs="Times New Roman"/>
          <w:sz w:val="24"/>
          <w:szCs w:val="24"/>
          <w:lang w:val="uk-UA"/>
        </w:rPr>
        <w:t xml:space="preserve">Обгрунтувати вибір </w:t>
      </w:r>
      <w:r w:rsidRPr="00684DA8">
        <w:rPr>
          <w:rFonts w:ascii="Times New Roman" w:hAnsi="Times New Roman" w:cs="Times New Roman"/>
          <w:sz w:val="24"/>
          <w:szCs w:val="24"/>
          <w:lang w:val="uk-UA"/>
        </w:rPr>
        <w:t>п</w:t>
      </w:r>
      <w:r w:rsidR="005F4946" w:rsidRPr="00684DA8">
        <w:rPr>
          <w:rStyle w:val="FontStyle53"/>
          <w:sz w:val="24"/>
          <w:szCs w:val="24"/>
          <w:lang w:val="uk-UA" w:eastAsia="uk-UA"/>
        </w:rPr>
        <w:t>репарат</w:t>
      </w:r>
      <w:r w:rsidRPr="00684DA8">
        <w:rPr>
          <w:rStyle w:val="FontStyle53"/>
          <w:sz w:val="24"/>
          <w:szCs w:val="24"/>
          <w:lang w:val="uk-UA" w:eastAsia="uk-UA"/>
        </w:rPr>
        <w:t>у</w:t>
      </w:r>
      <w:r w:rsidR="005F4946" w:rsidRPr="00684DA8">
        <w:rPr>
          <w:rStyle w:val="FontStyle53"/>
          <w:sz w:val="24"/>
          <w:szCs w:val="24"/>
          <w:lang w:val="uk-UA" w:eastAsia="uk-UA"/>
        </w:rPr>
        <w:t xml:space="preserve"> для зниження інтенсивності сухого надсадного кашлю дорослій людині.</w:t>
      </w:r>
    </w:p>
    <w:p w:rsidR="005F4946" w:rsidRPr="00684DA8" w:rsidRDefault="00684DA8" w:rsidP="00684DA8">
      <w:pPr>
        <w:pStyle w:val="a4"/>
        <w:spacing w:after="0" w:line="240" w:lineRule="auto"/>
        <w:ind w:left="0"/>
        <w:jc w:val="both"/>
        <w:rPr>
          <w:rStyle w:val="FontStyle53"/>
          <w:rFonts w:eastAsia="Calibri"/>
          <w:sz w:val="24"/>
          <w:szCs w:val="24"/>
          <w:lang w:val="uk-UA"/>
        </w:rPr>
      </w:pPr>
      <w:r w:rsidRPr="00684DA8">
        <w:rPr>
          <w:rStyle w:val="FontStyle53"/>
          <w:sz w:val="24"/>
          <w:szCs w:val="24"/>
          <w:lang w:val="uk-UA" w:eastAsia="uk-UA"/>
        </w:rPr>
        <w:t>9.</w:t>
      </w:r>
      <w:r w:rsidRPr="00684DA8">
        <w:rPr>
          <w:rFonts w:ascii="Times New Roman" w:hAnsi="Times New Roman" w:cs="Times New Roman"/>
          <w:sz w:val="24"/>
          <w:szCs w:val="24"/>
          <w:lang w:val="uk-UA"/>
        </w:rPr>
        <w:t xml:space="preserve"> Обгрунтувати вибір п</w:t>
      </w:r>
      <w:r w:rsidRPr="00684DA8">
        <w:rPr>
          <w:rStyle w:val="FontStyle53"/>
          <w:sz w:val="24"/>
          <w:szCs w:val="24"/>
          <w:lang w:val="uk-UA" w:eastAsia="uk-UA"/>
        </w:rPr>
        <w:t xml:space="preserve">репарату </w:t>
      </w:r>
      <w:r w:rsidR="005F4946" w:rsidRPr="00684DA8">
        <w:rPr>
          <w:rStyle w:val="FontStyle53"/>
          <w:sz w:val="24"/>
          <w:szCs w:val="24"/>
          <w:lang w:val="uk-UA" w:eastAsia="uk-UA"/>
        </w:rPr>
        <w:t>для лікування кашлюка дитині віком 2 років.</w:t>
      </w:r>
    </w:p>
    <w:p w:rsidR="00684DA8" w:rsidRPr="00684DA8" w:rsidRDefault="00684DA8" w:rsidP="00684DA8">
      <w:pPr>
        <w:pStyle w:val="Style9"/>
        <w:widowControl/>
        <w:tabs>
          <w:tab w:val="left" w:pos="1080"/>
        </w:tabs>
        <w:spacing w:line="240" w:lineRule="auto"/>
        <w:rPr>
          <w:rStyle w:val="FontStyle53"/>
          <w:sz w:val="24"/>
          <w:szCs w:val="24"/>
          <w:lang w:val="uk-UA" w:eastAsia="uk-UA"/>
        </w:rPr>
      </w:pPr>
      <w:r w:rsidRPr="00684DA8">
        <w:rPr>
          <w:rStyle w:val="FontStyle53"/>
          <w:sz w:val="24"/>
          <w:szCs w:val="24"/>
          <w:lang w:val="uk-UA" w:eastAsia="uk-UA"/>
        </w:rPr>
        <w:t>10.</w:t>
      </w:r>
      <w:r w:rsidRPr="00684DA8">
        <w:rPr>
          <w:lang w:val="uk-UA"/>
        </w:rPr>
        <w:t>Обгрунтувати вибір п</w:t>
      </w:r>
      <w:r w:rsidRPr="00684DA8">
        <w:rPr>
          <w:rStyle w:val="FontStyle53"/>
          <w:sz w:val="24"/>
          <w:szCs w:val="24"/>
          <w:lang w:val="uk-UA" w:eastAsia="uk-UA"/>
        </w:rPr>
        <w:t xml:space="preserve">репарату </w:t>
      </w:r>
      <w:r w:rsidR="005F4946" w:rsidRPr="00684DA8">
        <w:rPr>
          <w:rStyle w:val="FontStyle53"/>
          <w:sz w:val="24"/>
          <w:szCs w:val="24"/>
          <w:lang w:val="uk-UA" w:eastAsia="uk-UA"/>
        </w:rPr>
        <w:t>для покращення відходження мокротиння при гострому бронхіті.</w:t>
      </w:r>
    </w:p>
    <w:p w:rsidR="005F4946" w:rsidRPr="00684DA8" w:rsidRDefault="00684DA8" w:rsidP="00684DA8">
      <w:pPr>
        <w:pStyle w:val="Style9"/>
        <w:widowControl/>
        <w:tabs>
          <w:tab w:val="left" w:pos="1080"/>
        </w:tabs>
        <w:spacing w:line="240" w:lineRule="auto"/>
        <w:rPr>
          <w:rStyle w:val="FontStyle54"/>
          <w:b w:val="0"/>
          <w:bCs w:val="0"/>
          <w:sz w:val="24"/>
          <w:szCs w:val="24"/>
          <w:lang w:val="uk-UA" w:eastAsia="uk-UA"/>
        </w:rPr>
      </w:pPr>
      <w:r w:rsidRPr="00684DA8">
        <w:rPr>
          <w:rStyle w:val="FontStyle53"/>
          <w:sz w:val="24"/>
          <w:szCs w:val="24"/>
          <w:lang w:val="uk-UA" w:eastAsia="uk-UA"/>
        </w:rPr>
        <w:t>11.</w:t>
      </w:r>
      <w:r w:rsidR="005F4946" w:rsidRPr="00684DA8">
        <w:rPr>
          <w:rStyle w:val="FontStyle53"/>
          <w:sz w:val="24"/>
          <w:szCs w:val="24"/>
          <w:lang w:val="uk-UA" w:eastAsia="uk-UA"/>
        </w:rPr>
        <w:t xml:space="preserve"> </w:t>
      </w:r>
      <w:r w:rsidRPr="00684DA8">
        <w:rPr>
          <w:lang w:val="uk-UA"/>
        </w:rPr>
        <w:t>Обгрунтувати вибір п</w:t>
      </w:r>
      <w:r w:rsidRPr="00684DA8">
        <w:rPr>
          <w:rStyle w:val="FontStyle53"/>
          <w:sz w:val="24"/>
          <w:szCs w:val="24"/>
          <w:lang w:val="uk-UA" w:eastAsia="uk-UA"/>
        </w:rPr>
        <w:t xml:space="preserve">репарату </w:t>
      </w:r>
      <w:r w:rsidR="005F4946" w:rsidRPr="00684DA8">
        <w:rPr>
          <w:rStyle w:val="FontStyle53"/>
          <w:sz w:val="24"/>
          <w:szCs w:val="24"/>
          <w:lang w:val="uk-UA" w:eastAsia="uk-UA"/>
        </w:rPr>
        <w:t>для лікування кашлю при пневмонії.</w:t>
      </w:r>
    </w:p>
    <w:p w:rsidR="005F4946" w:rsidRPr="00684DA8" w:rsidRDefault="00684DA8" w:rsidP="00684DA8">
      <w:pPr>
        <w:pStyle w:val="Style9"/>
        <w:widowControl/>
        <w:tabs>
          <w:tab w:val="left" w:pos="1080"/>
        </w:tabs>
        <w:spacing w:line="240" w:lineRule="auto"/>
        <w:rPr>
          <w:rStyle w:val="FontStyle53"/>
          <w:sz w:val="24"/>
          <w:szCs w:val="24"/>
          <w:lang w:val="uk-UA" w:eastAsia="uk-UA"/>
        </w:rPr>
      </w:pPr>
      <w:r w:rsidRPr="00684DA8">
        <w:rPr>
          <w:rStyle w:val="FontStyle53"/>
          <w:sz w:val="24"/>
          <w:szCs w:val="24"/>
          <w:lang w:val="uk-UA" w:eastAsia="uk-UA"/>
        </w:rPr>
        <w:t>12.</w:t>
      </w:r>
      <w:r w:rsidRPr="00684DA8">
        <w:rPr>
          <w:lang w:val="uk-UA"/>
        </w:rPr>
        <w:t xml:space="preserve"> Обгрунтувати вибір п</w:t>
      </w:r>
      <w:r w:rsidRPr="00684DA8">
        <w:rPr>
          <w:rStyle w:val="FontStyle53"/>
          <w:sz w:val="24"/>
          <w:szCs w:val="24"/>
          <w:lang w:val="uk-UA" w:eastAsia="uk-UA"/>
        </w:rPr>
        <w:t xml:space="preserve">репарату </w:t>
      </w:r>
      <w:r w:rsidR="005F4946" w:rsidRPr="00684DA8">
        <w:rPr>
          <w:rStyle w:val="FontStyle53"/>
          <w:sz w:val="24"/>
          <w:szCs w:val="24"/>
          <w:lang w:val="uk-UA" w:eastAsia="uk-UA"/>
        </w:rPr>
        <w:t>для лікування муковісцидозу.</w:t>
      </w:r>
    </w:p>
    <w:p w:rsidR="00FD1BD1" w:rsidRPr="00A95AA2" w:rsidRDefault="00FD1BD1" w:rsidP="005F4946">
      <w:pPr>
        <w:pStyle w:val="Style33"/>
        <w:widowControl/>
        <w:spacing w:line="240" w:lineRule="auto"/>
        <w:rPr>
          <w:rStyle w:val="atn"/>
        </w:rPr>
      </w:pPr>
    </w:p>
    <w:p w:rsidR="00FD1BD1" w:rsidRPr="007771C8" w:rsidRDefault="00FD1BD1" w:rsidP="00FD1BD1">
      <w:pPr>
        <w:pStyle w:val="a4"/>
        <w:spacing w:after="0" w:line="240" w:lineRule="auto"/>
        <w:ind w:left="0"/>
        <w:jc w:val="center"/>
        <w:rPr>
          <w:rFonts w:ascii="Times New Roman" w:eastAsia="Calibri" w:hAnsi="Times New Roman" w:cs="Times New Roman"/>
          <w:sz w:val="24"/>
          <w:szCs w:val="24"/>
          <w:lang w:val="uk-UA"/>
        </w:rPr>
      </w:pPr>
      <w:r w:rsidRPr="007771C8">
        <w:rPr>
          <w:rFonts w:ascii="Times New Roman" w:eastAsia="Calibri" w:hAnsi="Times New Roman" w:cs="Times New Roman"/>
          <w:sz w:val="24"/>
          <w:szCs w:val="24"/>
          <w:lang w:val="uk-UA"/>
        </w:rPr>
        <w:lastRenderedPageBreak/>
        <w:t>Література:</w:t>
      </w:r>
    </w:p>
    <w:p w:rsidR="00FD1BD1" w:rsidRPr="0022591D" w:rsidRDefault="00FD1BD1" w:rsidP="00FD1BD1">
      <w:pPr>
        <w:pStyle w:val="a5"/>
        <w:tabs>
          <w:tab w:val="left" w:pos="426"/>
          <w:tab w:val="left" w:pos="993"/>
        </w:tabs>
        <w:ind w:firstLine="0"/>
        <w:contextualSpacing/>
        <w:rPr>
          <w:szCs w:val="24"/>
          <w:lang w:val="ru-RU"/>
        </w:rPr>
      </w:pPr>
      <w:r w:rsidRPr="0022591D">
        <w:rPr>
          <w:szCs w:val="24"/>
        </w:rPr>
        <w:t>1.</w:t>
      </w:r>
      <w:r w:rsidRPr="0022591D">
        <w:rPr>
          <w:szCs w:val="24"/>
          <w:lang w:val="ru-RU"/>
        </w:rPr>
        <w:t>Андрущенко Е.В. Клиническая фармакология в терапевтической практике / Е.В. Андрущенко : уч. пособие. - К.: Вища школа, 1992. - 368 с.</w:t>
      </w:r>
    </w:p>
    <w:p w:rsidR="00FD1BD1" w:rsidRPr="0022591D" w:rsidRDefault="00FD1BD1" w:rsidP="00FD1BD1">
      <w:pPr>
        <w:pStyle w:val="a5"/>
        <w:tabs>
          <w:tab w:val="left" w:pos="426"/>
          <w:tab w:val="left" w:pos="993"/>
        </w:tabs>
        <w:ind w:firstLine="0"/>
        <w:contextualSpacing/>
        <w:rPr>
          <w:szCs w:val="24"/>
          <w:lang w:val="ru-RU"/>
        </w:rPr>
      </w:pPr>
      <w:r w:rsidRPr="0022591D">
        <w:rPr>
          <w:szCs w:val="24"/>
          <w:lang w:val="ru-RU"/>
        </w:rPr>
        <w:t>2.</w:t>
      </w:r>
      <w:r w:rsidRPr="0022591D">
        <w:rPr>
          <w:szCs w:val="24"/>
        </w:rPr>
        <w:t xml:space="preserve">Белоусов Ю.Б. </w:t>
      </w:r>
      <w:r w:rsidRPr="0022591D">
        <w:rPr>
          <w:szCs w:val="24"/>
          <w:lang w:val="ru-RU"/>
        </w:rPr>
        <w:t xml:space="preserve">Клиническая фармакология и фармакотерапия: руководство для врачей / </w:t>
      </w:r>
      <w:r w:rsidRPr="0022591D">
        <w:rPr>
          <w:szCs w:val="24"/>
        </w:rPr>
        <w:t xml:space="preserve">Ю.Б. Белоусов, В.С.Моисеев, В.К. Лепахин  </w:t>
      </w:r>
      <w:r w:rsidRPr="0022591D">
        <w:rPr>
          <w:szCs w:val="24"/>
          <w:lang w:val="ru-RU"/>
        </w:rPr>
        <w:t>- М., 1998. - 529 с.</w:t>
      </w:r>
    </w:p>
    <w:p w:rsidR="00FD1BD1" w:rsidRPr="0022591D" w:rsidRDefault="00FD1BD1" w:rsidP="00FD1BD1">
      <w:pPr>
        <w:pStyle w:val="a5"/>
        <w:tabs>
          <w:tab w:val="left" w:pos="426"/>
          <w:tab w:val="left" w:pos="993"/>
        </w:tabs>
        <w:ind w:firstLine="0"/>
        <w:contextualSpacing/>
        <w:rPr>
          <w:szCs w:val="24"/>
          <w:lang w:val="ru-RU"/>
        </w:rPr>
      </w:pPr>
      <w:r w:rsidRPr="0022591D">
        <w:rPr>
          <w:szCs w:val="24"/>
          <w:lang w:val="ru-RU"/>
        </w:rPr>
        <w:t>3.Взаимодействие лекарств и эффективность фармакотерапии / Л.В. Деримедведь, И.М. Перцев, Е.В. Шуванова ; под ред. проф. И.М. Перцева. - Х.: Изд-во "Мегаполис", 2001. - 784 с.</w:t>
      </w:r>
    </w:p>
    <w:p w:rsidR="00FD1BD1" w:rsidRPr="0022591D" w:rsidRDefault="00FD1BD1" w:rsidP="00FD1BD1">
      <w:pPr>
        <w:pStyle w:val="a5"/>
        <w:tabs>
          <w:tab w:val="left" w:pos="426"/>
          <w:tab w:val="left" w:pos="993"/>
        </w:tabs>
        <w:ind w:firstLine="0"/>
        <w:contextualSpacing/>
        <w:rPr>
          <w:szCs w:val="24"/>
        </w:rPr>
      </w:pPr>
      <w:r w:rsidRPr="0022591D">
        <w:rPr>
          <w:szCs w:val="24"/>
          <w:lang w:val="ru-RU"/>
        </w:rPr>
        <w:t>4.</w:t>
      </w:r>
      <w:r w:rsidRPr="0022591D">
        <w:rPr>
          <w:szCs w:val="24"/>
        </w:rPr>
        <w:t>Взаимодействие лекарств и эффективность фармакотерапии / Л.В. Деримедведь, И.М. Перцев, Е.В. Шуванова, [и др.]; под ред. проф. И.М. Перцева. - Х.: Изд-во "Мегаполис", 2001. - 784 с.</w:t>
      </w:r>
    </w:p>
    <w:p w:rsidR="00FD1BD1" w:rsidRPr="0022591D" w:rsidRDefault="00FD1BD1" w:rsidP="00FD1BD1">
      <w:pPr>
        <w:pStyle w:val="a5"/>
        <w:tabs>
          <w:tab w:val="left" w:pos="426"/>
          <w:tab w:val="left" w:pos="993"/>
        </w:tabs>
        <w:ind w:firstLine="0"/>
        <w:contextualSpacing/>
        <w:rPr>
          <w:szCs w:val="24"/>
        </w:rPr>
      </w:pPr>
      <w:r w:rsidRPr="0022591D">
        <w:rPr>
          <w:szCs w:val="24"/>
        </w:rPr>
        <w:t>5.Генетична медицина / В.М. Запорожана, В.А. Кордюм, Ю.И. Бажора [та ін.]; за ред. В.М. Запорожана. – О.: Одес. держ. мед. ун-т, 2008. – 432 с.</w:t>
      </w:r>
    </w:p>
    <w:p w:rsidR="00FD1BD1" w:rsidRPr="0022591D" w:rsidRDefault="00FD1BD1" w:rsidP="00FD1BD1">
      <w:pPr>
        <w:pStyle w:val="a5"/>
        <w:tabs>
          <w:tab w:val="left" w:pos="426"/>
          <w:tab w:val="left" w:pos="993"/>
        </w:tabs>
        <w:ind w:firstLine="0"/>
        <w:contextualSpacing/>
        <w:rPr>
          <w:szCs w:val="24"/>
          <w:lang w:val="ru-RU"/>
        </w:rPr>
      </w:pPr>
      <w:r w:rsidRPr="0022591D">
        <w:rPr>
          <w:szCs w:val="24"/>
        </w:rPr>
        <w:t>6.</w:t>
      </w:r>
      <w:r w:rsidRPr="0022591D">
        <w:rPr>
          <w:szCs w:val="24"/>
          <w:lang w:val="ru-RU"/>
        </w:rPr>
        <w:t>Дроговоз С. М. Побочное действие лекарств: учебник-справочник /  С. М. Дроговоз. -  Х.: «СИМ», 2010 - 480 с.</w:t>
      </w:r>
    </w:p>
    <w:p w:rsidR="00FD1BD1" w:rsidRPr="0022591D" w:rsidRDefault="00FD1BD1" w:rsidP="00FD1BD1">
      <w:pPr>
        <w:pStyle w:val="a5"/>
        <w:tabs>
          <w:tab w:val="left" w:pos="426"/>
          <w:tab w:val="left" w:pos="993"/>
        </w:tabs>
        <w:ind w:firstLine="0"/>
        <w:contextualSpacing/>
        <w:rPr>
          <w:szCs w:val="24"/>
          <w:lang w:val="ru-RU"/>
        </w:rPr>
      </w:pPr>
      <w:r w:rsidRPr="0022591D">
        <w:rPr>
          <w:szCs w:val="24"/>
          <w:lang w:val="ru-RU"/>
        </w:rPr>
        <w:t xml:space="preserve">7.Катцунг Б.Г. Базисная и клиническая фармакология /  Б.Г. Катцунг - М.: СП-Бином-Невский «Диалект», 1998. - 608 с. </w:t>
      </w:r>
    </w:p>
    <w:p w:rsidR="00FD1BD1" w:rsidRPr="0022591D" w:rsidRDefault="00FD1BD1" w:rsidP="00FD1BD1">
      <w:pPr>
        <w:pStyle w:val="a5"/>
        <w:tabs>
          <w:tab w:val="left" w:pos="426"/>
          <w:tab w:val="left" w:pos="993"/>
        </w:tabs>
        <w:ind w:firstLine="0"/>
        <w:contextualSpacing/>
        <w:rPr>
          <w:szCs w:val="24"/>
        </w:rPr>
      </w:pPr>
      <w:r w:rsidRPr="0022591D">
        <w:rPr>
          <w:szCs w:val="24"/>
          <w:lang w:val="ru-RU"/>
        </w:rPr>
        <w:t>8</w:t>
      </w:r>
      <w:r w:rsidRPr="0022591D">
        <w:rPr>
          <w:szCs w:val="24"/>
        </w:rPr>
        <w:t>.Клиническая фармакогенетика  / Д.А. Сычев, Г.В. Раменская, И.В. Игнатьев; под ред. В.Г. Кукеса, Н.П. Бочкова. -  М.: «Гэотар - Медиа», 2007 - 243 с.</w:t>
      </w:r>
    </w:p>
    <w:p w:rsidR="00FD1BD1" w:rsidRPr="0022591D" w:rsidRDefault="00FD1BD1" w:rsidP="00FD1BD1">
      <w:pPr>
        <w:pStyle w:val="a5"/>
        <w:tabs>
          <w:tab w:val="left" w:pos="426"/>
          <w:tab w:val="left" w:pos="993"/>
        </w:tabs>
        <w:ind w:firstLine="0"/>
        <w:contextualSpacing/>
        <w:rPr>
          <w:szCs w:val="24"/>
          <w:lang w:val="ru-RU"/>
        </w:rPr>
      </w:pPr>
      <w:r w:rsidRPr="0022591D">
        <w:rPr>
          <w:szCs w:val="24"/>
          <w:lang w:val="ru-RU"/>
        </w:rPr>
        <w:t>9.Клиническая фармакогенетика: учебное пособие / под ред. В.Г. Кукеса, Н.П. Бочкова. – М.:ГЭОТАР-Медиа, 2007.- 248 с.</w:t>
      </w:r>
    </w:p>
    <w:p w:rsidR="00FD1BD1" w:rsidRPr="0022591D" w:rsidRDefault="00FD1BD1" w:rsidP="00FD1BD1">
      <w:pPr>
        <w:pStyle w:val="a5"/>
        <w:tabs>
          <w:tab w:val="left" w:pos="426"/>
          <w:tab w:val="left" w:pos="993"/>
        </w:tabs>
        <w:ind w:firstLine="0"/>
        <w:contextualSpacing/>
        <w:rPr>
          <w:szCs w:val="24"/>
          <w:lang w:val="ru-RU"/>
        </w:rPr>
      </w:pPr>
      <w:r w:rsidRPr="0022591D">
        <w:rPr>
          <w:szCs w:val="24"/>
          <w:lang w:val="ru-RU"/>
        </w:rPr>
        <w:t>10.Клиническая фармакология: учеб. /  под ред. В.Г. Кукеса. – М.: ГЭОТАР – МЕД, 2009. – 944с.</w:t>
      </w:r>
    </w:p>
    <w:p w:rsidR="00FD1BD1" w:rsidRPr="0022591D" w:rsidRDefault="00FD1BD1" w:rsidP="00FD1BD1">
      <w:pPr>
        <w:pStyle w:val="a5"/>
        <w:tabs>
          <w:tab w:val="left" w:pos="426"/>
          <w:tab w:val="left" w:pos="993"/>
        </w:tabs>
        <w:ind w:firstLine="0"/>
        <w:contextualSpacing/>
        <w:rPr>
          <w:szCs w:val="24"/>
          <w:lang w:val="ru-RU"/>
        </w:rPr>
      </w:pPr>
      <w:r w:rsidRPr="0022591D">
        <w:rPr>
          <w:szCs w:val="24"/>
          <w:lang w:val="ru-RU"/>
        </w:rPr>
        <w:t>11.Клиническая фармакология: учеб. / И.Б. Михайлов. – М.: АСТ- СПБ.: Сова, 2005. – 518с.</w:t>
      </w:r>
    </w:p>
    <w:p w:rsidR="00FD1BD1" w:rsidRPr="0022591D" w:rsidRDefault="00FD1BD1" w:rsidP="00FD1BD1">
      <w:pPr>
        <w:pStyle w:val="a5"/>
        <w:tabs>
          <w:tab w:val="left" w:pos="426"/>
          <w:tab w:val="left" w:pos="993"/>
        </w:tabs>
        <w:ind w:firstLine="0"/>
        <w:contextualSpacing/>
        <w:rPr>
          <w:szCs w:val="24"/>
          <w:lang w:val="ru-RU"/>
        </w:rPr>
      </w:pPr>
      <w:r w:rsidRPr="0022591D">
        <w:rPr>
          <w:szCs w:val="24"/>
          <w:lang w:val="ru-RU"/>
        </w:rPr>
        <w:t>12.</w:t>
      </w:r>
      <w:r w:rsidRPr="0022591D">
        <w:rPr>
          <w:szCs w:val="24"/>
        </w:rPr>
        <w:t>Клинические испытания лекарств / В.И.  Мальцев, Т.К. Ефимцева, А.П Викторов [и др.] - К.</w:t>
      </w:r>
      <w:r w:rsidRPr="0022591D">
        <w:rPr>
          <w:szCs w:val="24"/>
          <w:lang w:val="ru-RU"/>
        </w:rPr>
        <w:t>: Морион, 2002. - 352 с.</w:t>
      </w:r>
    </w:p>
    <w:p w:rsidR="00FD1BD1" w:rsidRPr="001D0882" w:rsidRDefault="00FD1BD1" w:rsidP="00FD1BD1">
      <w:pPr>
        <w:pStyle w:val="a5"/>
        <w:tabs>
          <w:tab w:val="left" w:pos="426"/>
          <w:tab w:val="left" w:pos="993"/>
        </w:tabs>
        <w:ind w:firstLine="0"/>
        <w:contextualSpacing/>
        <w:rPr>
          <w:szCs w:val="24"/>
        </w:rPr>
      </w:pPr>
      <w:r w:rsidRPr="0022591D">
        <w:rPr>
          <w:szCs w:val="24"/>
          <w:lang w:val="ru-RU"/>
        </w:rPr>
        <w:t xml:space="preserve">13.Клінічна фармакологія в педіатрії / </w:t>
      </w:r>
      <w:r w:rsidRPr="0022591D">
        <w:rPr>
          <w:szCs w:val="24"/>
        </w:rPr>
        <w:t xml:space="preserve">І.С. </w:t>
      </w:r>
      <w:r w:rsidRPr="0022591D">
        <w:rPr>
          <w:szCs w:val="24"/>
          <w:lang w:val="ru-RU"/>
        </w:rPr>
        <w:t>Чекман</w:t>
      </w:r>
      <w:r w:rsidRPr="0022591D">
        <w:rPr>
          <w:szCs w:val="24"/>
        </w:rPr>
        <w:t>, О.П. Вікторов, Н.О. Гончарова  [та ін.]  - К.</w:t>
      </w:r>
      <w:r w:rsidRPr="001D0882">
        <w:rPr>
          <w:szCs w:val="24"/>
        </w:rPr>
        <w:t>:</w:t>
      </w:r>
      <w:r w:rsidRPr="0022591D">
        <w:rPr>
          <w:szCs w:val="24"/>
        </w:rPr>
        <w:t xml:space="preserve"> "Вища школа", 2001. - С. 84 - 122.</w:t>
      </w:r>
    </w:p>
    <w:p w:rsidR="00FD1BD1" w:rsidRPr="0022591D" w:rsidRDefault="00FD1BD1" w:rsidP="00FD1BD1">
      <w:pPr>
        <w:pStyle w:val="a5"/>
        <w:tabs>
          <w:tab w:val="left" w:pos="426"/>
          <w:tab w:val="left" w:pos="993"/>
          <w:tab w:val="left" w:pos="1134"/>
        </w:tabs>
        <w:ind w:firstLine="0"/>
        <w:contextualSpacing/>
        <w:rPr>
          <w:szCs w:val="24"/>
        </w:rPr>
      </w:pPr>
      <w:r w:rsidRPr="001D0882">
        <w:rPr>
          <w:szCs w:val="24"/>
        </w:rPr>
        <w:t>14.</w:t>
      </w:r>
      <w:r w:rsidRPr="0022591D">
        <w:rPr>
          <w:szCs w:val="24"/>
        </w:rPr>
        <w:t>Клінічна фармакологія: підручник для медичних ВНЗ ІІІ-І</w:t>
      </w:r>
      <w:r w:rsidRPr="0022591D">
        <w:rPr>
          <w:szCs w:val="24"/>
          <w:lang w:val="en-US"/>
        </w:rPr>
        <w:t>V</w:t>
      </w:r>
      <w:r w:rsidRPr="0022591D">
        <w:rPr>
          <w:szCs w:val="24"/>
        </w:rPr>
        <w:t xml:space="preserve"> рівнів акредитації  /  О.Я. Бабак, О.М. Біловол, О.О. Яковлева  [та ін.] – К.: „Медицина”, 2010. – 776 с.</w:t>
      </w:r>
    </w:p>
    <w:p w:rsidR="00FD1BD1" w:rsidRPr="0022591D" w:rsidRDefault="00FD1BD1" w:rsidP="00FD1BD1">
      <w:pPr>
        <w:pStyle w:val="a5"/>
        <w:tabs>
          <w:tab w:val="left" w:pos="426"/>
          <w:tab w:val="left" w:pos="993"/>
        </w:tabs>
        <w:ind w:firstLine="0"/>
        <w:contextualSpacing/>
        <w:rPr>
          <w:szCs w:val="24"/>
        </w:rPr>
      </w:pPr>
      <w:r w:rsidRPr="0022591D">
        <w:rPr>
          <w:szCs w:val="24"/>
        </w:rPr>
        <w:t>15.Кресюн В.И. Фармакогенетические основы взаимодействия организма и лекарств  / В.И. Кресюн, Ю.И. Бажора  -  Одес. гос. мед. ун-т, 2007. – 164 с.</w:t>
      </w:r>
    </w:p>
    <w:p w:rsidR="00FD1BD1" w:rsidRPr="0022591D" w:rsidRDefault="00FD1BD1" w:rsidP="00FD1BD1">
      <w:pPr>
        <w:pStyle w:val="a5"/>
        <w:tabs>
          <w:tab w:val="left" w:pos="426"/>
          <w:tab w:val="left" w:pos="993"/>
        </w:tabs>
        <w:ind w:firstLine="0"/>
        <w:contextualSpacing/>
        <w:rPr>
          <w:szCs w:val="24"/>
        </w:rPr>
      </w:pPr>
      <w:r w:rsidRPr="0022591D">
        <w:rPr>
          <w:szCs w:val="24"/>
        </w:rPr>
        <w:t>16.Латогуз І.К.  Клінічна фармакологія / І.К. Латогуз, Л.Т. Мала, А.Я. Циганенко. – Х.: "Основа", 1995. - 500 с.</w:t>
      </w:r>
    </w:p>
    <w:p w:rsidR="00FD1BD1" w:rsidRPr="0022591D" w:rsidRDefault="00FD1BD1" w:rsidP="00FD1BD1">
      <w:pPr>
        <w:pStyle w:val="a5"/>
        <w:tabs>
          <w:tab w:val="left" w:pos="426"/>
          <w:tab w:val="left" w:pos="993"/>
        </w:tabs>
        <w:ind w:firstLine="0"/>
        <w:contextualSpacing/>
        <w:rPr>
          <w:szCs w:val="24"/>
        </w:rPr>
      </w:pPr>
      <w:r w:rsidRPr="0022591D">
        <w:rPr>
          <w:szCs w:val="24"/>
        </w:rPr>
        <w:t>17.Лікарська взаємодія та безпека ліків: посібник / Л.Л. Давтян, Г.В. Загорій, Ю.В. Вороненко [та ін.] – К.: ЧП «Блудчий М.І.» , 2011 – 744 с.</w:t>
      </w:r>
    </w:p>
    <w:p w:rsidR="00FD1BD1" w:rsidRPr="0022591D" w:rsidRDefault="00FD1BD1" w:rsidP="00FD1BD1">
      <w:pPr>
        <w:pStyle w:val="a5"/>
        <w:tabs>
          <w:tab w:val="left" w:pos="426"/>
          <w:tab w:val="left" w:pos="993"/>
        </w:tabs>
        <w:ind w:firstLine="0"/>
        <w:contextualSpacing/>
        <w:rPr>
          <w:szCs w:val="24"/>
          <w:lang w:val="ru-RU"/>
        </w:rPr>
      </w:pPr>
      <w:r w:rsidRPr="0022591D">
        <w:rPr>
          <w:szCs w:val="24"/>
        </w:rPr>
        <w:t>18.Лоуренс Д.Р., Бенитт П.Н. Клиническая фармакология. (в 2-х т., перевод с англ.) - Москва. Медицина. - 1991. - 1242 с.</w:t>
      </w:r>
    </w:p>
    <w:p w:rsidR="00FD1BD1" w:rsidRPr="0022591D" w:rsidRDefault="00FD1BD1" w:rsidP="00FD1BD1">
      <w:pPr>
        <w:pStyle w:val="a5"/>
        <w:tabs>
          <w:tab w:val="left" w:pos="426"/>
          <w:tab w:val="left" w:pos="993"/>
        </w:tabs>
        <w:ind w:firstLine="0"/>
        <w:contextualSpacing/>
        <w:rPr>
          <w:szCs w:val="24"/>
          <w:lang w:val="ru-RU"/>
        </w:rPr>
      </w:pPr>
      <w:r w:rsidRPr="0022591D">
        <w:rPr>
          <w:szCs w:val="24"/>
          <w:lang w:val="ru-RU"/>
        </w:rPr>
        <w:t>19.Машковский М. Р.  Лекарственные средства / М. Р. Машковский. – Х.: "Тосинг", 1998. - 1152 с.</w:t>
      </w:r>
    </w:p>
    <w:p w:rsidR="00FD1BD1" w:rsidRPr="0022591D" w:rsidRDefault="00FD1BD1" w:rsidP="00FD1BD1">
      <w:pPr>
        <w:pStyle w:val="a5"/>
        <w:tabs>
          <w:tab w:val="left" w:pos="426"/>
          <w:tab w:val="left" w:pos="993"/>
        </w:tabs>
        <w:ind w:firstLine="0"/>
        <w:contextualSpacing/>
        <w:rPr>
          <w:szCs w:val="24"/>
          <w:lang w:val="ru-RU"/>
        </w:rPr>
      </w:pPr>
      <w:r w:rsidRPr="0022591D">
        <w:rPr>
          <w:szCs w:val="24"/>
          <w:lang w:val="ru-RU"/>
        </w:rPr>
        <w:t>20.Михайлов И.Б. Основы рациональной фармакотерапии: учебное пособие по клинической фармакологии / И.Б. Михайлов - СПб.: "Фолиант", 1999. - 480 с.</w:t>
      </w:r>
    </w:p>
    <w:p w:rsidR="00FD1BD1" w:rsidRPr="0022591D" w:rsidRDefault="00FD1BD1" w:rsidP="00FD1BD1">
      <w:pPr>
        <w:pStyle w:val="a5"/>
        <w:tabs>
          <w:tab w:val="left" w:pos="426"/>
          <w:tab w:val="left" w:pos="993"/>
        </w:tabs>
        <w:ind w:firstLine="0"/>
        <w:contextualSpacing/>
        <w:rPr>
          <w:szCs w:val="24"/>
          <w:lang w:val="ru-RU"/>
        </w:rPr>
      </w:pPr>
      <w:r w:rsidRPr="0022591D">
        <w:rPr>
          <w:szCs w:val="24"/>
          <w:lang w:val="ru-RU"/>
        </w:rPr>
        <w:t>21.Налетов С.В.  Клиническая фармакология / С.В.  Налетов. – Д.: «Донбасс», 1998. - 490 с.</w:t>
      </w:r>
    </w:p>
    <w:p w:rsidR="00FD1BD1" w:rsidRPr="0022591D" w:rsidRDefault="00FD1BD1" w:rsidP="00FD1BD1">
      <w:pPr>
        <w:pStyle w:val="a5"/>
        <w:tabs>
          <w:tab w:val="left" w:pos="426"/>
          <w:tab w:val="left" w:pos="993"/>
        </w:tabs>
        <w:ind w:firstLine="0"/>
        <w:contextualSpacing/>
        <w:rPr>
          <w:szCs w:val="24"/>
        </w:rPr>
      </w:pPr>
      <w:r w:rsidRPr="0022591D">
        <w:rPr>
          <w:szCs w:val="24"/>
          <w:lang w:val="ru-RU"/>
        </w:rPr>
        <w:t xml:space="preserve">22.Особливості дії лікарських засобів у дітей різних вікових групп  / </w:t>
      </w:r>
      <w:r w:rsidRPr="0022591D">
        <w:rPr>
          <w:szCs w:val="24"/>
        </w:rPr>
        <w:t xml:space="preserve">І.С. </w:t>
      </w:r>
      <w:r w:rsidRPr="0022591D">
        <w:rPr>
          <w:szCs w:val="24"/>
          <w:lang w:val="ru-RU"/>
        </w:rPr>
        <w:t>Чекман</w:t>
      </w:r>
      <w:r w:rsidRPr="0022591D">
        <w:rPr>
          <w:szCs w:val="24"/>
        </w:rPr>
        <w:t>, О.П. Вікторов, Н.О. Гончарова [та ін.]  - К.</w:t>
      </w:r>
      <w:r w:rsidRPr="0022591D">
        <w:rPr>
          <w:szCs w:val="24"/>
          <w:lang w:val="ru-RU"/>
        </w:rPr>
        <w:t>:</w:t>
      </w:r>
      <w:r w:rsidRPr="0022591D">
        <w:rPr>
          <w:szCs w:val="24"/>
        </w:rPr>
        <w:t xml:space="preserve"> "Вища школа", 2001. – 83 с.</w:t>
      </w:r>
    </w:p>
    <w:p w:rsidR="00FD1BD1" w:rsidRPr="0022591D" w:rsidRDefault="00FD1BD1" w:rsidP="00FD1BD1">
      <w:pPr>
        <w:pStyle w:val="a5"/>
        <w:tabs>
          <w:tab w:val="left" w:pos="426"/>
          <w:tab w:val="left" w:pos="993"/>
        </w:tabs>
        <w:ind w:firstLine="0"/>
        <w:contextualSpacing/>
        <w:rPr>
          <w:szCs w:val="24"/>
        </w:rPr>
      </w:pPr>
      <w:r w:rsidRPr="0022591D">
        <w:rPr>
          <w:szCs w:val="24"/>
        </w:rPr>
        <w:t>23.Побочное действие лекарств / Под ред. С.М. Дроговоз. – Х.: «СИМ», 2010 - 479 с.</w:t>
      </w:r>
    </w:p>
    <w:p w:rsidR="00FD1BD1" w:rsidRPr="0022591D" w:rsidRDefault="00FD1BD1" w:rsidP="00FD1BD1">
      <w:pPr>
        <w:pStyle w:val="a5"/>
        <w:tabs>
          <w:tab w:val="left" w:pos="426"/>
          <w:tab w:val="left" w:pos="993"/>
        </w:tabs>
        <w:ind w:firstLine="0"/>
        <w:contextualSpacing/>
        <w:rPr>
          <w:szCs w:val="24"/>
          <w:lang w:val="ru-RU"/>
        </w:rPr>
      </w:pPr>
      <w:r w:rsidRPr="0022591D">
        <w:rPr>
          <w:szCs w:val="24"/>
        </w:rPr>
        <w:t>24.Побочное действие лекарств: учебник / Дроговоз С.М., Гудзенко А.П., Бутко Я.А., Дроговоз В.В. – Х.: «СИМ», 2010. – 480 с</w:t>
      </w:r>
    </w:p>
    <w:p w:rsidR="00FD1BD1" w:rsidRPr="0022591D" w:rsidRDefault="00FD1BD1" w:rsidP="00FD1BD1">
      <w:pPr>
        <w:pStyle w:val="a5"/>
        <w:tabs>
          <w:tab w:val="left" w:pos="426"/>
          <w:tab w:val="left" w:pos="993"/>
        </w:tabs>
        <w:ind w:firstLine="0"/>
        <w:contextualSpacing/>
        <w:rPr>
          <w:szCs w:val="24"/>
          <w:lang w:val="ru-RU"/>
        </w:rPr>
      </w:pPr>
      <w:r w:rsidRPr="0022591D">
        <w:rPr>
          <w:szCs w:val="24"/>
          <w:lang w:val="ru-RU"/>
        </w:rPr>
        <w:t>25.</w:t>
      </w:r>
      <w:r w:rsidRPr="0022591D">
        <w:rPr>
          <w:szCs w:val="24"/>
        </w:rPr>
        <w:t>Рациональная диагностика и фармакотерапия заболеваний внутренних органов / Под ред. проф. О.Я. Бабака. - К.</w:t>
      </w:r>
      <w:r w:rsidRPr="0022591D">
        <w:rPr>
          <w:szCs w:val="24"/>
          <w:lang w:val="ru-RU"/>
        </w:rPr>
        <w:t>:</w:t>
      </w:r>
      <w:r w:rsidRPr="0022591D">
        <w:rPr>
          <w:szCs w:val="24"/>
        </w:rPr>
        <w:t xml:space="preserve"> "Вища школа", 2009 - 348с.</w:t>
      </w:r>
    </w:p>
    <w:p w:rsidR="00FD1BD1" w:rsidRPr="0022591D" w:rsidRDefault="00FD1BD1" w:rsidP="00FD1BD1">
      <w:pPr>
        <w:pStyle w:val="a5"/>
        <w:tabs>
          <w:tab w:val="left" w:pos="426"/>
          <w:tab w:val="left" w:pos="993"/>
        </w:tabs>
        <w:ind w:firstLine="0"/>
        <w:contextualSpacing/>
        <w:rPr>
          <w:szCs w:val="24"/>
          <w:lang w:val="ru-RU"/>
        </w:rPr>
      </w:pPr>
      <w:r w:rsidRPr="0022591D">
        <w:rPr>
          <w:szCs w:val="24"/>
          <w:lang w:val="ru-RU"/>
        </w:rPr>
        <w:t>26.Руководство по клиническим испытаниям лекарственных средств / под ред. А.В. Стефанова, В.И. Мальцева, Т.К. Ефимцевой [и др.]. - К.: Издательский дом "Авицена", 2001. - 425 с.</w:t>
      </w:r>
    </w:p>
    <w:p w:rsidR="00FD1BD1" w:rsidRPr="0022591D" w:rsidRDefault="00FD1BD1" w:rsidP="00FD1BD1">
      <w:pPr>
        <w:pStyle w:val="a5"/>
        <w:tabs>
          <w:tab w:val="left" w:pos="426"/>
          <w:tab w:val="left" w:pos="993"/>
        </w:tabs>
        <w:ind w:firstLine="0"/>
        <w:contextualSpacing/>
        <w:rPr>
          <w:szCs w:val="24"/>
          <w:lang w:val="ru-RU"/>
        </w:rPr>
      </w:pPr>
      <w:r w:rsidRPr="0022591D">
        <w:rPr>
          <w:szCs w:val="24"/>
          <w:lang w:val="ru-RU"/>
        </w:rPr>
        <w:lastRenderedPageBreak/>
        <w:t>27.Фармакотерапия / Под ред. акад. Б.А. Самуры. – Харьков: Прапор; НФАУ, 2000. Т.1. – 672с., Т.2. – 656с.</w:t>
      </w:r>
    </w:p>
    <w:p w:rsidR="00FD1BD1" w:rsidRPr="0022591D" w:rsidRDefault="00FD1BD1" w:rsidP="00FD1BD1">
      <w:pPr>
        <w:pStyle w:val="a5"/>
        <w:tabs>
          <w:tab w:val="left" w:pos="426"/>
          <w:tab w:val="left" w:pos="993"/>
        </w:tabs>
        <w:ind w:firstLine="0"/>
        <w:contextualSpacing/>
        <w:rPr>
          <w:szCs w:val="24"/>
        </w:rPr>
      </w:pPr>
      <w:r w:rsidRPr="0022591D">
        <w:rPr>
          <w:szCs w:val="24"/>
        </w:rPr>
        <w:t xml:space="preserve">28.Фармакотерапія: підручник для студентів фармацевтичних факультетів / О.В. Крайдашенко, І.Г. Купнивицька, І.М. Кліщ [та ін.] – В.: „Нова книга”, 2010. – 644 . </w:t>
      </w:r>
    </w:p>
    <w:p w:rsidR="00FD1BD1" w:rsidRPr="0022591D" w:rsidRDefault="00FD1BD1" w:rsidP="00FD1BD1">
      <w:pPr>
        <w:pStyle w:val="a5"/>
        <w:tabs>
          <w:tab w:val="left" w:pos="426"/>
          <w:tab w:val="left" w:pos="993"/>
        </w:tabs>
        <w:ind w:firstLine="0"/>
        <w:contextualSpacing/>
        <w:rPr>
          <w:szCs w:val="24"/>
        </w:rPr>
      </w:pPr>
      <w:r w:rsidRPr="0022591D">
        <w:rPr>
          <w:szCs w:val="24"/>
        </w:rPr>
        <w:t>29.</w:t>
      </w:r>
      <w:r w:rsidRPr="0022591D">
        <w:rPr>
          <w:szCs w:val="24"/>
          <w:lang w:val="ru-RU"/>
        </w:rPr>
        <w:t>Чекман И.С. Справочник по клинической терминологии / И.С.  Чекман. - К.: Издательский дом "Авицена", 1990. - 733 с.</w:t>
      </w:r>
    </w:p>
    <w:p w:rsidR="00E33169" w:rsidRPr="00096469" w:rsidRDefault="00E33169" w:rsidP="008F4225">
      <w:pPr>
        <w:tabs>
          <w:tab w:val="num" w:pos="-1800"/>
          <w:tab w:val="num" w:pos="-1440"/>
          <w:tab w:val="num" w:pos="-1260"/>
        </w:tabs>
        <w:ind w:firstLine="709"/>
        <w:jc w:val="both"/>
        <w:rPr>
          <w:rStyle w:val="FontStyle53"/>
        </w:rPr>
      </w:pPr>
    </w:p>
    <w:p w:rsidR="008F4225" w:rsidRPr="00645371" w:rsidRDefault="008F4225" w:rsidP="008F4225">
      <w:pPr>
        <w:ind w:firstLine="709"/>
        <w:jc w:val="both"/>
        <w:rPr>
          <w:b/>
          <w:i/>
          <w:color w:val="000000"/>
        </w:rPr>
      </w:pPr>
    </w:p>
    <w:p w:rsidR="006C4505" w:rsidRDefault="006C4505" w:rsidP="008F4225">
      <w:pPr>
        <w:ind w:firstLine="709"/>
        <w:jc w:val="both"/>
        <w:rPr>
          <w:b/>
          <w:i/>
          <w:color w:val="000000"/>
        </w:rPr>
      </w:pPr>
    </w:p>
    <w:p w:rsidR="006C4505" w:rsidRDefault="006C4505">
      <w:pPr>
        <w:spacing w:after="200" w:line="276" w:lineRule="auto"/>
        <w:rPr>
          <w:b/>
          <w:i/>
          <w:color w:val="000000"/>
        </w:rPr>
      </w:pPr>
      <w:r>
        <w:rPr>
          <w:b/>
          <w:i/>
          <w:color w:val="000000"/>
        </w:rPr>
        <w:br w:type="page"/>
      </w:r>
    </w:p>
    <w:p w:rsidR="008F4225" w:rsidRDefault="008F4225" w:rsidP="006C4505">
      <w:pPr>
        <w:ind w:firstLine="709"/>
        <w:jc w:val="center"/>
        <w:rPr>
          <w:b/>
        </w:rPr>
      </w:pPr>
      <w:r w:rsidRPr="007A521B">
        <w:rPr>
          <w:b/>
          <w:i/>
          <w:color w:val="000000"/>
        </w:rPr>
        <w:lastRenderedPageBreak/>
        <w:t>Тема</w:t>
      </w:r>
      <w:r w:rsidRPr="007E7C6A">
        <w:rPr>
          <w:b/>
          <w:i/>
          <w:color w:val="000000"/>
        </w:rPr>
        <w:t xml:space="preserve"> 18.</w:t>
      </w:r>
      <w:r w:rsidRPr="007A521B">
        <w:rPr>
          <w:b/>
        </w:rPr>
        <w:t xml:space="preserve"> Клінічна фармакологія Н</w:t>
      </w:r>
      <w:r w:rsidRPr="007A521B">
        <w:rPr>
          <w:b/>
          <w:vertAlign w:val="subscript"/>
        </w:rPr>
        <w:t>1</w:t>
      </w:r>
      <w:r w:rsidRPr="007A521B">
        <w:rPr>
          <w:b/>
        </w:rPr>
        <w:t>-гістаміноблокаторів</w:t>
      </w:r>
    </w:p>
    <w:p w:rsidR="008F4225" w:rsidRPr="00645371" w:rsidRDefault="008F4225" w:rsidP="008F4225">
      <w:pPr>
        <w:ind w:firstLine="709"/>
        <w:jc w:val="both"/>
        <w:rPr>
          <w:b/>
        </w:rPr>
      </w:pPr>
    </w:p>
    <w:p w:rsidR="008F4225" w:rsidRDefault="008F4225" w:rsidP="008F4225">
      <w:pPr>
        <w:ind w:firstLine="709"/>
        <w:contextualSpacing/>
        <w:jc w:val="both"/>
      </w:pPr>
      <w:r w:rsidRPr="00645371">
        <w:t>Н</w:t>
      </w:r>
      <w:r w:rsidRPr="00645371">
        <w:rPr>
          <w:vertAlign w:val="subscript"/>
        </w:rPr>
        <w:t>1</w:t>
      </w:r>
      <w:r w:rsidRPr="00645371">
        <w:t xml:space="preserve">-гістаміноблокатори згідно представлених класифікацій, різноманітність форм випуску та способів застосування. </w:t>
      </w:r>
      <w:r w:rsidRPr="00645371">
        <w:rPr>
          <w:rFonts w:eastAsia="Arial Unicode MS"/>
          <w:u w:color="000000"/>
        </w:rPr>
        <w:t xml:space="preserve">Особливості вибору </w:t>
      </w:r>
      <w:r w:rsidRPr="00645371">
        <w:t>Н</w:t>
      </w:r>
      <w:r w:rsidRPr="00645371">
        <w:rPr>
          <w:vertAlign w:val="subscript"/>
        </w:rPr>
        <w:t>1</w:t>
      </w:r>
      <w:r w:rsidRPr="00645371">
        <w:t xml:space="preserve">-гістаміноблокатори </w:t>
      </w:r>
      <w:r w:rsidRPr="00645371">
        <w:rPr>
          <w:rFonts w:eastAsia="Arial Unicode MS"/>
          <w:u w:color="000000"/>
        </w:rPr>
        <w:t>у людей різних вікових груп, з урахуванням їх індивідуальних особливостей та супутніх захворювань, в залежності від тривалості терапії, в залежності від показань. О</w:t>
      </w:r>
      <w:r w:rsidRPr="00645371">
        <w:t>собливості механізму дії, фармакокінетики Н</w:t>
      </w:r>
      <w:r w:rsidRPr="00645371">
        <w:rPr>
          <w:vertAlign w:val="subscript"/>
        </w:rPr>
        <w:t>1</w:t>
      </w:r>
      <w:r w:rsidRPr="00645371">
        <w:t>-гістаміноблокаторів та зв’язок з розвитком побічних реакцій при призначенні даних ліків.  Моніторинг розвитку небажаних реакцій та засоби профілактики небажаних реакцій у пацієнтів в залежності від дози, способу введення та тривалості застосування Н</w:t>
      </w:r>
      <w:r w:rsidRPr="00645371">
        <w:rPr>
          <w:vertAlign w:val="subscript"/>
        </w:rPr>
        <w:t>1</w:t>
      </w:r>
      <w:r w:rsidRPr="00645371">
        <w:t>-гістаміноблокаторів.  Особливості взаємодії Н</w:t>
      </w:r>
      <w:r w:rsidRPr="00645371">
        <w:rPr>
          <w:vertAlign w:val="subscript"/>
        </w:rPr>
        <w:t>1</w:t>
      </w:r>
      <w:r w:rsidRPr="00645371">
        <w:t>-гістаміноблокаторів з препаратами інших груп. Принципи застосування Н</w:t>
      </w:r>
      <w:r w:rsidRPr="00645371">
        <w:rPr>
          <w:vertAlign w:val="subscript"/>
        </w:rPr>
        <w:t>1</w:t>
      </w:r>
      <w:r w:rsidRPr="00645371">
        <w:t>-гістаміноблокаторів при невідкладних станах,  в різних клінічних ситуаціях.</w:t>
      </w:r>
    </w:p>
    <w:p w:rsidR="00BD7A4A" w:rsidRDefault="00BD7A4A" w:rsidP="008F4225">
      <w:pPr>
        <w:ind w:firstLine="709"/>
        <w:contextualSpacing/>
        <w:jc w:val="both"/>
      </w:pPr>
    </w:p>
    <w:p w:rsidR="00E33BCF" w:rsidRPr="0022591D" w:rsidRDefault="00E33BCF" w:rsidP="00E33BCF">
      <w:pPr>
        <w:pStyle w:val="a8"/>
        <w:ind w:firstLine="567"/>
        <w:jc w:val="both"/>
        <w:rPr>
          <w:rFonts w:ascii="Times New Roman" w:hAnsi="Times New Roman"/>
          <w:sz w:val="24"/>
          <w:szCs w:val="24"/>
          <w:lang w:val="uk-UA"/>
        </w:rPr>
      </w:pPr>
      <w:r w:rsidRPr="0022591D">
        <w:rPr>
          <w:rFonts w:ascii="Times New Roman" w:hAnsi="Times New Roman"/>
          <w:sz w:val="24"/>
          <w:szCs w:val="24"/>
          <w:lang w:val="uk-UA"/>
        </w:rPr>
        <w:t xml:space="preserve">Знати: </w:t>
      </w:r>
    </w:p>
    <w:p w:rsidR="00E33BCF" w:rsidRPr="0022591D" w:rsidRDefault="00E33BCF" w:rsidP="00E33BCF">
      <w:pPr>
        <w:pStyle w:val="pd"/>
        <w:numPr>
          <w:ilvl w:val="0"/>
          <w:numId w:val="0"/>
        </w:numPr>
        <w:rPr>
          <w:rStyle w:val="FontStyle30"/>
          <w:bCs w:val="0"/>
          <w:sz w:val="24"/>
          <w:szCs w:val="24"/>
          <w:lang w:val="uk-UA"/>
        </w:rPr>
      </w:pPr>
      <w:r w:rsidRPr="0022591D">
        <w:rPr>
          <w:rStyle w:val="FontStyle30"/>
          <w:bCs w:val="0"/>
          <w:sz w:val="24"/>
          <w:szCs w:val="24"/>
          <w:lang w:val="uk-UA"/>
        </w:rPr>
        <w:t>1.Імунологічна та алергічна реакція. Патофізіологічні типи алергічних реакцій.</w:t>
      </w:r>
    </w:p>
    <w:p w:rsidR="00E33BCF" w:rsidRPr="0022591D" w:rsidRDefault="00E33BCF" w:rsidP="00E33BCF">
      <w:pPr>
        <w:pStyle w:val="pd"/>
        <w:numPr>
          <w:ilvl w:val="0"/>
          <w:numId w:val="0"/>
        </w:numPr>
        <w:rPr>
          <w:rStyle w:val="FontStyle30"/>
          <w:sz w:val="24"/>
          <w:szCs w:val="24"/>
          <w:lang w:val="uk-UA" w:eastAsia="uk-UA"/>
        </w:rPr>
      </w:pPr>
      <w:r w:rsidRPr="0022591D">
        <w:rPr>
          <w:rStyle w:val="FontStyle30"/>
          <w:bCs w:val="0"/>
          <w:sz w:val="24"/>
          <w:szCs w:val="24"/>
          <w:lang w:val="uk-UA"/>
        </w:rPr>
        <w:t xml:space="preserve">2.Медіатори алергічних реакцій. </w:t>
      </w:r>
    </w:p>
    <w:p w:rsidR="00E33BCF" w:rsidRPr="0022591D" w:rsidRDefault="00E33BCF" w:rsidP="00E33BCF">
      <w:pPr>
        <w:pStyle w:val="pd"/>
        <w:numPr>
          <w:ilvl w:val="0"/>
          <w:numId w:val="0"/>
        </w:numPr>
        <w:rPr>
          <w:rStyle w:val="FontStyle30"/>
          <w:sz w:val="24"/>
          <w:szCs w:val="24"/>
          <w:lang w:val="uk-UA" w:eastAsia="uk-UA"/>
        </w:rPr>
      </w:pPr>
      <w:r w:rsidRPr="0022591D">
        <w:rPr>
          <w:rStyle w:val="FontStyle30"/>
          <w:bCs w:val="0"/>
          <w:sz w:val="24"/>
          <w:szCs w:val="24"/>
          <w:lang w:val="uk-UA"/>
        </w:rPr>
        <w:t>3.Клінічні прояви алергічних реакцій.</w:t>
      </w:r>
    </w:p>
    <w:p w:rsidR="00E33BCF" w:rsidRPr="0022591D" w:rsidRDefault="00E33BCF" w:rsidP="00E33BCF">
      <w:pPr>
        <w:pStyle w:val="pd"/>
        <w:numPr>
          <w:ilvl w:val="0"/>
          <w:numId w:val="0"/>
        </w:numPr>
        <w:rPr>
          <w:rStyle w:val="FontStyle30"/>
          <w:sz w:val="24"/>
          <w:szCs w:val="24"/>
          <w:lang w:val="uk-UA" w:eastAsia="uk-UA"/>
        </w:rPr>
      </w:pPr>
      <w:r w:rsidRPr="0022591D">
        <w:rPr>
          <w:rStyle w:val="FontStyle30"/>
          <w:bCs w:val="0"/>
          <w:sz w:val="24"/>
          <w:szCs w:val="24"/>
          <w:lang w:val="uk-UA"/>
        </w:rPr>
        <w:t>4.Анафілаксія: причини, невідкладна допомога</w:t>
      </w:r>
    </w:p>
    <w:p w:rsidR="00E33BCF" w:rsidRPr="0022591D" w:rsidRDefault="00E33BCF" w:rsidP="00E33BCF">
      <w:pPr>
        <w:pStyle w:val="Style11"/>
        <w:widowControl/>
        <w:tabs>
          <w:tab w:val="left" w:pos="142"/>
          <w:tab w:val="left" w:pos="284"/>
        </w:tabs>
        <w:spacing w:line="240" w:lineRule="auto"/>
        <w:jc w:val="both"/>
        <w:rPr>
          <w:rStyle w:val="FontStyle30"/>
          <w:lang w:val="uk-UA" w:eastAsia="uk-UA"/>
        </w:rPr>
      </w:pPr>
      <w:r w:rsidRPr="0022591D">
        <w:rPr>
          <w:rStyle w:val="FontStyle30"/>
          <w:lang w:val="uk-UA" w:eastAsia="uk-UA"/>
        </w:rPr>
        <w:t xml:space="preserve">5.Класифікація </w:t>
      </w:r>
      <w:r w:rsidRPr="0022591D">
        <w:rPr>
          <w:lang w:val="uk-UA"/>
        </w:rPr>
        <w:t>Н</w:t>
      </w:r>
      <w:r w:rsidRPr="0022591D">
        <w:rPr>
          <w:vertAlign w:val="subscript"/>
          <w:lang w:val="uk-UA"/>
        </w:rPr>
        <w:t>1</w:t>
      </w:r>
      <w:r w:rsidRPr="0022591D">
        <w:rPr>
          <w:lang w:val="uk-UA"/>
        </w:rPr>
        <w:t>-гістаміноблокаторів</w:t>
      </w:r>
      <w:r w:rsidRPr="0022591D">
        <w:rPr>
          <w:rStyle w:val="FontStyle30"/>
          <w:lang w:val="uk-UA" w:eastAsia="uk-UA"/>
        </w:rPr>
        <w:t xml:space="preserve"> в залежності від їх хімічної будови, селективності.</w:t>
      </w:r>
    </w:p>
    <w:p w:rsidR="00E33BCF" w:rsidRPr="0022591D" w:rsidRDefault="00E33BCF" w:rsidP="00E33BCF">
      <w:pPr>
        <w:pStyle w:val="Style11"/>
        <w:widowControl/>
        <w:tabs>
          <w:tab w:val="left" w:pos="142"/>
          <w:tab w:val="left" w:pos="284"/>
        </w:tabs>
        <w:spacing w:line="240" w:lineRule="auto"/>
        <w:jc w:val="both"/>
        <w:rPr>
          <w:rStyle w:val="FontStyle30"/>
          <w:lang w:val="uk-UA" w:eastAsia="uk-UA"/>
        </w:rPr>
      </w:pPr>
      <w:r w:rsidRPr="0022591D">
        <w:rPr>
          <w:rStyle w:val="FontStyle30"/>
          <w:lang w:val="uk-UA" w:eastAsia="uk-UA"/>
        </w:rPr>
        <w:t xml:space="preserve">6.Фармакодинамічні ефекти </w:t>
      </w:r>
      <w:r w:rsidRPr="0022591D">
        <w:t>Н</w:t>
      </w:r>
      <w:r w:rsidRPr="0022591D">
        <w:rPr>
          <w:vertAlign w:val="subscript"/>
        </w:rPr>
        <w:t>1</w:t>
      </w:r>
      <w:r w:rsidRPr="0022591D">
        <w:t>-гістаміноблокаторів</w:t>
      </w:r>
      <w:r w:rsidRPr="0022591D">
        <w:rPr>
          <w:rStyle w:val="FontStyle30"/>
          <w:lang w:val="uk-UA" w:eastAsia="uk-UA"/>
        </w:rPr>
        <w:t>, показання до їх призначення.</w:t>
      </w:r>
    </w:p>
    <w:p w:rsidR="00E33BCF" w:rsidRPr="0022591D" w:rsidRDefault="00E33BCF" w:rsidP="00E33BCF">
      <w:pPr>
        <w:pStyle w:val="Style11"/>
        <w:widowControl/>
        <w:tabs>
          <w:tab w:val="left" w:pos="142"/>
          <w:tab w:val="left" w:pos="284"/>
        </w:tabs>
        <w:spacing w:line="240" w:lineRule="auto"/>
        <w:jc w:val="both"/>
        <w:rPr>
          <w:rStyle w:val="FontStyle30"/>
          <w:lang w:val="uk-UA" w:eastAsia="uk-UA"/>
        </w:rPr>
      </w:pPr>
      <w:r w:rsidRPr="0022591D">
        <w:rPr>
          <w:rStyle w:val="FontStyle30"/>
          <w:lang w:val="uk-UA" w:eastAsia="uk-UA"/>
        </w:rPr>
        <w:t>7.Особливості ф</w:t>
      </w:r>
      <w:r w:rsidRPr="0022591D">
        <w:rPr>
          <w:rStyle w:val="FontStyle30"/>
          <w:lang w:val="uk-UA"/>
        </w:rPr>
        <w:t xml:space="preserve">армакокінетики </w:t>
      </w:r>
      <w:r w:rsidRPr="0022591D">
        <w:rPr>
          <w:lang w:val="uk-UA"/>
        </w:rPr>
        <w:t>Н</w:t>
      </w:r>
      <w:r w:rsidRPr="0022591D">
        <w:rPr>
          <w:vertAlign w:val="subscript"/>
          <w:lang w:val="uk-UA"/>
        </w:rPr>
        <w:t>1</w:t>
      </w:r>
      <w:r w:rsidRPr="0022591D">
        <w:rPr>
          <w:lang w:val="uk-UA"/>
        </w:rPr>
        <w:t>-гістаміноблокаторів</w:t>
      </w:r>
      <w:r w:rsidRPr="0022591D">
        <w:rPr>
          <w:rStyle w:val="FontStyle30"/>
          <w:lang w:val="uk-UA"/>
        </w:rPr>
        <w:t xml:space="preserve"> (біодоступності, зв’язку з білком плазми крові, метаболізму) та їх вплив на ефективність і токсичність даних ліків.</w:t>
      </w:r>
    </w:p>
    <w:p w:rsidR="00E33BCF" w:rsidRPr="0022591D" w:rsidRDefault="00E33BCF" w:rsidP="00E33BCF">
      <w:pPr>
        <w:pStyle w:val="Style11"/>
        <w:widowControl/>
        <w:tabs>
          <w:tab w:val="left" w:pos="142"/>
          <w:tab w:val="left" w:pos="284"/>
        </w:tabs>
        <w:spacing w:line="240" w:lineRule="auto"/>
        <w:jc w:val="both"/>
        <w:rPr>
          <w:rStyle w:val="FontStyle30"/>
          <w:lang w:val="uk-UA" w:eastAsia="uk-UA"/>
        </w:rPr>
      </w:pPr>
      <w:r w:rsidRPr="0022591D">
        <w:rPr>
          <w:rStyle w:val="FontStyle30"/>
          <w:lang w:val="uk-UA"/>
        </w:rPr>
        <w:t xml:space="preserve">8.Побічні реакції при прийомі </w:t>
      </w:r>
      <w:r w:rsidRPr="0022591D">
        <w:rPr>
          <w:lang w:val="uk-UA"/>
        </w:rPr>
        <w:t>Н</w:t>
      </w:r>
      <w:r w:rsidRPr="0022591D">
        <w:rPr>
          <w:vertAlign w:val="subscript"/>
          <w:lang w:val="uk-UA"/>
        </w:rPr>
        <w:t>1</w:t>
      </w:r>
      <w:r w:rsidRPr="0022591D">
        <w:rPr>
          <w:lang w:val="uk-UA"/>
        </w:rPr>
        <w:t>-гістаміноблокаторів</w:t>
      </w:r>
      <w:r w:rsidRPr="0022591D">
        <w:rPr>
          <w:rStyle w:val="FontStyle30"/>
          <w:lang w:val="uk-UA"/>
        </w:rPr>
        <w:t>, протипоказання до їх застосування з урахуванням побічних реакцій.</w:t>
      </w:r>
    </w:p>
    <w:p w:rsidR="00E33BCF" w:rsidRPr="0022591D" w:rsidRDefault="00E33BCF" w:rsidP="00E33BCF">
      <w:pPr>
        <w:pStyle w:val="Style11"/>
        <w:widowControl/>
        <w:tabs>
          <w:tab w:val="left" w:pos="142"/>
          <w:tab w:val="left" w:pos="284"/>
        </w:tabs>
        <w:spacing w:line="240" w:lineRule="auto"/>
        <w:jc w:val="both"/>
        <w:rPr>
          <w:rStyle w:val="FontStyle30"/>
          <w:lang w:val="uk-UA" w:eastAsia="uk-UA"/>
        </w:rPr>
      </w:pPr>
      <w:r w:rsidRPr="0022591D">
        <w:rPr>
          <w:rStyle w:val="FontStyle30"/>
          <w:lang w:val="uk-UA"/>
        </w:rPr>
        <w:t xml:space="preserve">9.Лікарські форми </w:t>
      </w:r>
      <w:r w:rsidRPr="0022591D">
        <w:t>Н</w:t>
      </w:r>
      <w:r w:rsidRPr="0022591D">
        <w:rPr>
          <w:vertAlign w:val="subscript"/>
        </w:rPr>
        <w:t>1</w:t>
      </w:r>
      <w:r w:rsidRPr="0022591D">
        <w:t>-гістаміноблокаторів</w:t>
      </w:r>
      <w:r w:rsidRPr="0022591D">
        <w:rPr>
          <w:rStyle w:val="FontStyle30"/>
          <w:lang w:val="uk-UA"/>
        </w:rPr>
        <w:t>, особливості їх вибору.</w:t>
      </w:r>
    </w:p>
    <w:p w:rsidR="00E33BCF" w:rsidRPr="0022591D" w:rsidRDefault="00E33BCF" w:rsidP="00E33BCF">
      <w:pPr>
        <w:pStyle w:val="Style11"/>
        <w:widowControl/>
        <w:tabs>
          <w:tab w:val="left" w:pos="142"/>
          <w:tab w:val="left" w:pos="284"/>
        </w:tabs>
        <w:spacing w:line="240" w:lineRule="auto"/>
        <w:jc w:val="both"/>
        <w:rPr>
          <w:rStyle w:val="FontStyle30"/>
          <w:lang w:val="uk-UA" w:eastAsia="uk-UA"/>
        </w:rPr>
      </w:pPr>
      <w:r w:rsidRPr="0022591D">
        <w:rPr>
          <w:rStyle w:val="FontStyle30"/>
          <w:lang w:val="uk-UA"/>
        </w:rPr>
        <w:t xml:space="preserve">10.Особливості взаємодії </w:t>
      </w:r>
      <w:r w:rsidRPr="0022591D">
        <w:rPr>
          <w:lang w:val="uk-UA"/>
        </w:rPr>
        <w:t>Н</w:t>
      </w:r>
      <w:r w:rsidRPr="0022591D">
        <w:rPr>
          <w:vertAlign w:val="subscript"/>
          <w:lang w:val="uk-UA"/>
        </w:rPr>
        <w:t>1</w:t>
      </w:r>
      <w:r w:rsidRPr="0022591D">
        <w:rPr>
          <w:lang w:val="uk-UA"/>
        </w:rPr>
        <w:t>-гістаміноблокаторів</w:t>
      </w:r>
      <w:r w:rsidRPr="0022591D">
        <w:rPr>
          <w:rStyle w:val="FontStyle30"/>
          <w:lang w:val="uk-UA"/>
        </w:rPr>
        <w:t xml:space="preserve"> з препаратами інших груп. Небажані варіанти взаємодії.</w:t>
      </w:r>
    </w:p>
    <w:p w:rsidR="00E33BCF" w:rsidRPr="0022591D" w:rsidRDefault="00E33BCF" w:rsidP="00E33BCF">
      <w:pPr>
        <w:pStyle w:val="Style11"/>
        <w:widowControl/>
        <w:tabs>
          <w:tab w:val="left" w:pos="142"/>
          <w:tab w:val="left" w:pos="284"/>
        </w:tabs>
        <w:spacing w:line="240" w:lineRule="auto"/>
        <w:jc w:val="both"/>
        <w:rPr>
          <w:rStyle w:val="FontStyle30"/>
          <w:lang w:val="uk-UA" w:eastAsia="uk-UA"/>
        </w:rPr>
      </w:pPr>
      <w:r w:rsidRPr="0022591D">
        <w:rPr>
          <w:rStyle w:val="FontStyle30"/>
          <w:lang w:val="uk-UA"/>
        </w:rPr>
        <w:t xml:space="preserve">11.Критерії оцінки ефективності та безпеки застосування </w:t>
      </w:r>
      <w:r w:rsidRPr="0022591D">
        <w:rPr>
          <w:lang w:val="uk-UA"/>
        </w:rPr>
        <w:t>Н</w:t>
      </w:r>
      <w:r w:rsidRPr="0022591D">
        <w:rPr>
          <w:vertAlign w:val="subscript"/>
          <w:lang w:val="uk-UA"/>
        </w:rPr>
        <w:t>1</w:t>
      </w:r>
      <w:r w:rsidRPr="0022591D">
        <w:rPr>
          <w:lang w:val="uk-UA"/>
        </w:rPr>
        <w:t>-гістаміноблокаторів</w:t>
      </w:r>
      <w:r w:rsidRPr="0022591D">
        <w:rPr>
          <w:rStyle w:val="FontStyle30"/>
          <w:lang w:val="uk-UA"/>
        </w:rPr>
        <w:t>.</w:t>
      </w:r>
    </w:p>
    <w:p w:rsidR="00E33BCF" w:rsidRPr="0022591D" w:rsidRDefault="00E33BCF" w:rsidP="00E33BCF">
      <w:pPr>
        <w:pStyle w:val="a8"/>
        <w:ind w:firstLine="567"/>
        <w:jc w:val="both"/>
        <w:rPr>
          <w:rFonts w:ascii="Times New Roman" w:hAnsi="Times New Roman"/>
          <w:i/>
          <w:sz w:val="24"/>
          <w:szCs w:val="24"/>
          <w:lang w:val="uk-UA"/>
        </w:rPr>
      </w:pPr>
    </w:p>
    <w:p w:rsidR="00E33BCF" w:rsidRPr="0022591D" w:rsidRDefault="00E33BCF" w:rsidP="00E33BCF">
      <w:pPr>
        <w:pStyle w:val="a8"/>
        <w:ind w:firstLine="567"/>
        <w:jc w:val="both"/>
        <w:rPr>
          <w:rFonts w:ascii="Times New Roman" w:hAnsi="Times New Roman"/>
          <w:sz w:val="24"/>
          <w:szCs w:val="24"/>
          <w:lang w:val="uk-UA"/>
        </w:rPr>
      </w:pPr>
      <w:r w:rsidRPr="0022591D">
        <w:rPr>
          <w:rFonts w:ascii="Times New Roman" w:hAnsi="Times New Roman"/>
          <w:sz w:val="24"/>
          <w:szCs w:val="24"/>
          <w:lang w:val="uk-UA"/>
        </w:rPr>
        <w:t>Вміти:</w:t>
      </w:r>
    </w:p>
    <w:p w:rsidR="00E33BCF" w:rsidRPr="0022591D" w:rsidRDefault="00E33BCF" w:rsidP="00E33BCF">
      <w:pPr>
        <w:pStyle w:val="Style11"/>
        <w:widowControl/>
        <w:tabs>
          <w:tab w:val="left" w:pos="142"/>
          <w:tab w:val="left" w:pos="284"/>
        </w:tabs>
        <w:spacing w:line="240" w:lineRule="auto"/>
        <w:jc w:val="both"/>
        <w:rPr>
          <w:rStyle w:val="FontStyle30"/>
          <w:lang w:val="uk-UA" w:eastAsia="uk-UA"/>
        </w:rPr>
      </w:pPr>
      <w:r w:rsidRPr="0022591D">
        <w:rPr>
          <w:rFonts w:eastAsia="Calibri"/>
          <w:lang w:val="uk-UA"/>
        </w:rPr>
        <w:t xml:space="preserve">1. Аналізувати фармакологічні механізми, фармакокінетику </w:t>
      </w:r>
      <w:r w:rsidRPr="0022591D">
        <w:rPr>
          <w:lang w:val="uk-UA"/>
        </w:rPr>
        <w:t>Н</w:t>
      </w:r>
      <w:r w:rsidRPr="0022591D">
        <w:rPr>
          <w:vertAlign w:val="subscript"/>
          <w:lang w:val="uk-UA"/>
        </w:rPr>
        <w:t>1</w:t>
      </w:r>
      <w:r w:rsidRPr="0022591D">
        <w:rPr>
          <w:lang w:val="uk-UA"/>
        </w:rPr>
        <w:t>-гістаміноблокаторів</w:t>
      </w:r>
      <w:r w:rsidRPr="0022591D">
        <w:rPr>
          <w:rStyle w:val="FontStyle30"/>
          <w:lang w:val="uk-UA"/>
        </w:rPr>
        <w:t>.</w:t>
      </w:r>
    </w:p>
    <w:p w:rsidR="00E33BCF" w:rsidRPr="0022591D" w:rsidRDefault="00E33BCF" w:rsidP="00E33BCF">
      <w:pPr>
        <w:pStyle w:val="Style11"/>
        <w:widowControl/>
        <w:tabs>
          <w:tab w:val="left" w:pos="142"/>
          <w:tab w:val="left" w:pos="284"/>
        </w:tabs>
        <w:spacing w:line="240" w:lineRule="auto"/>
        <w:jc w:val="both"/>
        <w:rPr>
          <w:rStyle w:val="FontStyle30"/>
          <w:lang w:val="uk-UA" w:eastAsia="uk-UA"/>
        </w:rPr>
      </w:pPr>
      <w:r w:rsidRPr="0022591D">
        <w:rPr>
          <w:rFonts w:eastAsia="Calibri"/>
          <w:lang w:val="uk-UA"/>
        </w:rPr>
        <w:t xml:space="preserve">2.Аналізувати побічні реакції </w:t>
      </w:r>
      <w:r w:rsidRPr="0022591D">
        <w:rPr>
          <w:lang w:val="uk-UA"/>
        </w:rPr>
        <w:t>Н</w:t>
      </w:r>
      <w:r w:rsidRPr="0022591D">
        <w:rPr>
          <w:vertAlign w:val="subscript"/>
          <w:lang w:val="uk-UA"/>
        </w:rPr>
        <w:t>1</w:t>
      </w:r>
      <w:r w:rsidRPr="0022591D">
        <w:rPr>
          <w:lang w:val="uk-UA"/>
        </w:rPr>
        <w:t>-гістаміноблокаторів</w:t>
      </w:r>
      <w:r w:rsidRPr="0022591D">
        <w:rPr>
          <w:rStyle w:val="FontStyle30"/>
          <w:lang w:val="uk-UA"/>
        </w:rPr>
        <w:t>.</w:t>
      </w:r>
    </w:p>
    <w:p w:rsidR="00E33BCF" w:rsidRPr="0022591D" w:rsidRDefault="00E33BCF" w:rsidP="00E33BCF">
      <w:pPr>
        <w:pStyle w:val="Style11"/>
        <w:widowControl/>
        <w:tabs>
          <w:tab w:val="left" w:pos="142"/>
          <w:tab w:val="left" w:pos="284"/>
        </w:tabs>
        <w:spacing w:line="240" w:lineRule="auto"/>
        <w:jc w:val="both"/>
        <w:rPr>
          <w:rStyle w:val="FontStyle30"/>
          <w:lang w:val="uk-UA" w:eastAsia="uk-UA"/>
        </w:rPr>
      </w:pPr>
      <w:r w:rsidRPr="0022591D">
        <w:rPr>
          <w:rFonts w:eastAsia="Calibri"/>
          <w:lang w:val="uk-UA"/>
        </w:rPr>
        <w:t>3.</w:t>
      </w:r>
      <w:r w:rsidRPr="0022591D">
        <w:rPr>
          <w:rFonts w:eastAsia="Calibri"/>
        </w:rPr>
        <w:t>Контролю</w:t>
      </w:r>
      <w:r w:rsidRPr="0022591D">
        <w:rPr>
          <w:rFonts w:eastAsia="Calibri"/>
          <w:lang w:val="uk-UA"/>
        </w:rPr>
        <w:t>вати</w:t>
      </w:r>
      <w:r w:rsidRPr="0022591D">
        <w:rPr>
          <w:rFonts w:eastAsia="Calibri"/>
        </w:rPr>
        <w:t xml:space="preserve"> ефективн</w:t>
      </w:r>
      <w:r w:rsidRPr="0022591D">
        <w:rPr>
          <w:rFonts w:eastAsia="Calibri"/>
          <w:lang w:val="uk-UA"/>
        </w:rPr>
        <w:t>і</w:t>
      </w:r>
      <w:r w:rsidRPr="0022591D">
        <w:rPr>
          <w:rFonts w:eastAsia="Calibri"/>
        </w:rPr>
        <w:t>ст</w:t>
      </w:r>
      <w:r w:rsidRPr="0022591D">
        <w:rPr>
          <w:rFonts w:eastAsia="Calibri"/>
          <w:lang w:val="uk-UA"/>
        </w:rPr>
        <w:t>ь</w:t>
      </w:r>
      <w:r w:rsidRPr="0022591D">
        <w:rPr>
          <w:rFonts w:eastAsia="Calibri"/>
        </w:rPr>
        <w:t xml:space="preserve"> та безпек</w:t>
      </w:r>
      <w:r w:rsidRPr="0022591D">
        <w:rPr>
          <w:rFonts w:eastAsia="Calibri"/>
          <w:lang w:val="uk-UA"/>
        </w:rPr>
        <w:t>у</w:t>
      </w:r>
      <w:r w:rsidRPr="0022591D">
        <w:rPr>
          <w:rFonts w:eastAsia="Calibri"/>
        </w:rPr>
        <w:t xml:space="preserve"> </w:t>
      </w:r>
      <w:r w:rsidRPr="0022591D">
        <w:rPr>
          <w:lang w:val="uk-UA"/>
        </w:rPr>
        <w:t>Н</w:t>
      </w:r>
      <w:r w:rsidRPr="0022591D">
        <w:rPr>
          <w:vertAlign w:val="subscript"/>
          <w:lang w:val="uk-UA"/>
        </w:rPr>
        <w:t>1</w:t>
      </w:r>
      <w:r w:rsidRPr="0022591D">
        <w:rPr>
          <w:lang w:val="uk-UA"/>
        </w:rPr>
        <w:t>-гістаміноблокаторів</w:t>
      </w:r>
      <w:r w:rsidRPr="0022591D">
        <w:rPr>
          <w:rStyle w:val="FontStyle30"/>
          <w:lang w:val="uk-UA"/>
        </w:rPr>
        <w:t>.</w:t>
      </w:r>
    </w:p>
    <w:p w:rsidR="00E33BCF" w:rsidRPr="0022591D" w:rsidRDefault="00E33BCF" w:rsidP="00E33BCF">
      <w:pPr>
        <w:pStyle w:val="Style11"/>
        <w:widowControl/>
        <w:tabs>
          <w:tab w:val="left" w:pos="142"/>
          <w:tab w:val="left" w:pos="284"/>
        </w:tabs>
        <w:spacing w:line="240" w:lineRule="auto"/>
        <w:jc w:val="both"/>
        <w:rPr>
          <w:rStyle w:val="FontStyle30"/>
          <w:lang w:val="uk-UA" w:eastAsia="uk-UA"/>
        </w:rPr>
      </w:pPr>
      <w:r w:rsidRPr="0022591D">
        <w:rPr>
          <w:rFonts w:eastAsia="Calibri"/>
          <w:lang w:val="uk-UA"/>
        </w:rPr>
        <w:t>4.</w:t>
      </w:r>
      <w:r w:rsidRPr="0022591D">
        <w:rPr>
          <w:rFonts w:eastAsia="Calibri"/>
          <w:spacing w:val="-1"/>
        </w:rPr>
        <w:t xml:space="preserve"> І</w:t>
      </w:r>
      <w:r w:rsidRPr="0022591D">
        <w:rPr>
          <w:rFonts w:eastAsia="Calibri"/>
        </w:rPr>
        <w:t xml:space="preserve">нтерпретувати покази до </w:t>
      </w:r>
      <w:r w:rsidRPr="0022591D">
        <w:rPr>
          <w:lang w:val="uk-UA"/>
        </w:rPr>
        <w:t>Н</w:t>
      </w:r>
      <w:r w:rsidRPr="0022591D">
        <w:rPr>
          <w:vertAlign w:val="subscript"/>
          <w:lang w:val="uk-UA"/>
        </w:rPr>
        <w:t>1</w:t>
      </w:r>
      <w:r w:rsidRPr="0022591D">
        <w:rPr>
          <w:lang w:val="uk-UA"/>
        </w:rPr>
        <w:t>-гістаміноблокаторів</w:t>
      </w:r>
      <w:r w:rsidRPr="0022591D">
        <w:rPr>
          <w:rStyle w:val="FontStyle30"/>
          <w:lang w:val="uk-UA"/>
        </w:rPr>
        <w:t>.</w:t>
      </w:r>
    </w:p>
    <w:p w:rsidR="00E33BCF" w:rsidRPr="0022591D" w:rsidRDefault="00E33BCF" w:rsidP="00E33BCF">
      <w:pPr>
        <w:pStyle w:val="Style11"/>
        <w:widowControl/>
        <w:tabs>
          <w:tab w:val="left" w:pos="142"/>
          <w:tab w:val="left" w:pos="284"/>
        </w:tabs>
        <w:spacing w:line="240" w:lineRule="auto"/>
        <w:jc w:val="both"/>
        <w:rPr>
          <w:rFonts w:eastAsia="Calibri"/>
          <w:spacing w:val="-20"/>
        </w:rPr>
      </w:pPr>
      <w:r w:rsidRPr="0022591D">
        <w:rPr>
          <w:rFonts w:eastAsia="Calibri"/>
        </w:rPr>
        <w:t>5.Навчитися тактиці вибору</w:t>
      </w:r>
      <w:r w:rsidRPr="0022591D">
        <w:rPr>
          <w:lang w:val="uk-UA"/>
        </w:rPr>
        <w:t xml:space="preserve"> Н</w:t>
      </w:r>
      <w:r w:rsidRPr="0022591D">
        <w:rPr>
          <w:vertAlign w:val="subscript"/>
          <w:lang w:val="uk-UA"/>
        </w:rPr>
        <w:t>1</w:t>
      </w:r>
      <w:r w:rsidRPr="0022591D">
        <w:rPr>
          <w:lang w:val="uk-UA"/>
        </w:rPr>
        <w:t>-гістаміноблокаторів</w:t>
      </w:r>
      <w:r w:rsidRPr="0022591D">
        <w:rPr>
          <w:rFonts w:eastAsia="Calibri"/>
        </w:rPr>
        <w:t xml:space="preserve">, згідно показів, протипоказів та профілактики ускладнень. </w:t>
      </w:r>
    </w:p>
    <w:p w:rsidR="00E33BCF" w:rsidRPr="0022591D" w:rsidRDefault="00E33BCF" w:rsidP="00E33BCF">
      <w:pPr>
        <w:pStyle w:val="Style11"/>
        <w:widowControl/>
        <w:tabs>
          <w:tab w:val="left" w:pos="142"/>
          <w:tab w:val="left" w:pos="284"/>
        </w:tabs>
        <w:spacing w:line="240" w:lineRule="auto"/>
        <w:jc w:val="both"/>
        <w:rPr>
          <w:rFonts w:eastAsia="Calibri"/>
          <w:spacing w:val="-20"/>
        </w:rPr>
      </w:pPr>
      <w:r w:rsidRPr="0022591D">
        <w:rPr>
          <w:rFonts w:eastAsia="Calibri"/>
          <w:lang w:val="uk-UA"/>
        </w:rPr>
        <w:t>6</w:t>
      </w:r>
      <w:r w:rsidRPr="0022591D">
        <w:rPr>
          <w:rFonts w:eastAsia="Calibri"/>
        </w:rPr>
        <w:t xml:space="preserve">.Скласти алгоритм призначення </w:t>
      </w:r>
      <w:r w:rsidRPr="0022591D">
        <w:rPr>
          <w:lang w:val="uk-UA"/>
        </w:rPr>
        <w:t>Н</w:t>
      </w:r>
      <w:r w:rsidRPr="0022591D">
        <w:rPr>
          <w:vertAlign w:val="subscript"/>
          <w:lang w:val="uk-UA"/>
        </w:rPr>
        <w:t>1</w:t>
      </w:r>
      <w:r w:rsidRPr="0022591D">
        <w:rPr>
          <w:lang w:val="uk-UA"/>
        </w:rPr>
        <w:t>-гістаміноблокаторів</w:t>
      </w:r>
      <w:r w:rsidRPr="0022591D">
        <w:rPr>
          <w:rStyle w:val="FontStyle30"/>
          <w:lang w:val="uk-UA"/>
        </w:rPr>
        <w:t xml:space="preserve"> </w:t>
      </w:r>
      <w:r w:rsidRPr="0022591D">
        <w:rPr>
          <w:rFonts w:eastAsia="Calibri"/>
        </w:rPr>
        <w:t xml:space="preserve">згідно стандартів терапії. </w:t>
      </w:r>
    </w:p>
    <w:p w:rsidR="00E33BCF" w:rsidRPr="0022591D" w:rsidRDefault="00E33BCF" w:rsidP="00E33BCF">
      <w:pPr>
        <w:pStyle w:val="a8"/>
        <w:ind w:firstLine="567"/>
        <w:jc w:val="both"/>
        <w:rPr>
          <w:rFonts w:ascii="Times New Roman" w:hAnsi="Times New Roman"/>
          <w:sz w:val="24"/>
          <w:szCs w:val="24"/>
          <w:lang w:val="uk-UA"/>
        </w:rPr>
      </w:pPr>
    </w:p>
    <w:p w:rsidR="00E33BCF" w:rsidRPr="0022591D" w:rsidRDefault="00E33BCF" w:rsidP="00E33BCF">
      <w:pPr>
        <w:pStyle w:val="a4"/>
        <w:spacing w:after="0" w:line="240" w:lineRule="auto"/>
        <w:ind w:left="0"/>
        <w:jc w:val="center"/>
        <w:rPr>
          <w:rFonts w:ascii="Times New Roman" w:eastAsia="Calibri" w:hAnsi="Times New Roman" w:cs="Times New Roman"/>
          <w:sz w:val="24"/>
          <w:szCs w:val="24"/>
          <w:lang w:val="uk-UA"/>
        </w:rPr>
      </w:pPr>
      <w:r w:rsidRPr="0022591D">
        <w:rPr>
          <w:rFonts w:ascii="Times New Roman" w:eastAsia="Calibri" w:hAnsi="Times New Roman" w:cs="Times New Roman"/>
          <w:sz w:val="24"/>
          <w:szCs w:val="24"/>
          <w:lang w:val="uk-UA"/>
        </w:rPr>
        <w:t>Література:</w:t>
      </w:r>
    </w:p>
    <w:p w:rsidR="00E33BCF" w:rsidRPr="0022591D" w:rsidRDefault="00E33BCF" w:rsidP="00E33BCF">
      <w:pPr>
        <w:pStyle w:val="a5"/>
        <w:tabs>
          <w:tab w:val="left" w:pos="426"/>
          <w:tab w:val="left" w:pos="993"/>
        </w:tabs>
        <w:ind w:firstLine="0"/>
        <w:contextualSpacing/>
        <w:rPr>
          <w:szCs w:val="24"/>
          <w:lang w:val="ru-RU"/>
        </w:rPr>
      </w:pPr>
      <w:r w:rsidRPr="0022591D">
        <w:rPr>
          <w:szCs w:val="24"/>
        </w:rPr>
        <w:t>1.</w:t>
      </w:r>
      <w:r w:rsidRPr="0022591D">
        <w:rPr>
          <w:szCs w:val="24"/>
          <w:lang w:val="ru-RU"/>
        </w:rPr>
        <w:t>Андрущенко Е.В. Клиническая фармакология в терапевтической практике / Е.В. Андрущенко : уч. пособие. - К.: Вища школа, 1992. - 368 с.</w:t>
      </w:r>
    </w:p>
    <w:p w:rsidR="00E33BCF" w:rsidRPr="0022591D" w:rsidRDefault="00E33BCF" w:rsidP="00E33BCF">
      <w:pPr>
        <w:pStyle w:val="a5"/>
        <w:tabs>
          <w:tab w:val="left" w:pos="426"/>
          <w:tab w:val="left" w:pos="993"/>
        </w:tabs>
        <w:ind w:firstLine="0"/>
        <w:contextualSpacing/>
        <w:rPr>
          <w:szCs w:val="24"/>
          <w:lang w:val="ru-RU"/>
        </w:rPr>
      </w:pPr>
      <w:r w:rsidRPr="0022591D">
        <w:rPr>
          <w:szCs w:val="24"/>
          <w:lang w:val="ru-RU"/>
        </w:rPr>
        <w:t>2.</w:t>
      </w:r>
      <w:r w:rsidRPr="0022591D">
        <w:rPr>
          <w:szCs w:val="24"/>
        </w:rPr>
        <w:t xml:space="preserve">Белоусов Ю.Б. </w:t>
      </w:r>
      <w:r w:rsidRPr="0022591D">
        <w:rPr>
          <w:szCs w:val="24"/>
          <w:lang w:val="ru-RU"/>
        </w:rPr>
        <w:t xml:space="preserve">Клиническая фармакология и фармакотерапия: руководство для врачей / </w:t>
      </w:r>
      <w:r w:rsidRPr="0022591D">
        <w:rPr>
          <w:szCs w:val="24"/>
        </w:rPr>
        <w:t xml:space="preserve">Ю.Б. Белоусов, В.С.Моисеев, В.К. Лепахин  </w:t>
      </w:r>
      <w:r w:rsidRPr="0022591D">
        <w:rPr>
          <w:szCs w:val="24"/>
          <w:lang w:val="ru-RU"/>
        </w:rPr>
        <w:t>- М., 1998. - 529 с.</w:t>
      </w:r>
    </w:p>
    <w:p w:rsidR="00E33BCF" w:rsidRPr="0022591D" w:rsidRDefault="00E33BCF" w:rsidP="00E33BCF">
      <w:pPr>
        <w:pStyle w:val="a5"/>
        <w:tabs>
          <w:tab w:val="left" w:pos="426"/>
          <w:tab w:val="left" w:pos="993"/>
        </w:tabs>
        <w:ind w:firstLine="0"/>
        <w:contextualSpacing/>
        <w:rPr>
          <w:szCs w:val="24"/>
          <w:lang w:val="ru-RU"/>
        </w:rPr>
      </w:pPr>
      <w:r w:rsidRPr="0022591D">
        <w:rPr>
          <w:szCs w:val="24"/>
          <w:lang w:val="ru-RU"/>
        </w:rPr>
        <w:t>3.Взаимодействие лекарств и эффективность фармакотерапии / Л.В. Деримедведь, И.М. Перцев, Е.В. Шуванова ; под ред. проф. И.М. Перцева. - Х.: Изд-во "Мегаполис", 2001. - 784 с.</w:t>
      </w:r>
    </w:p>
    <w:p w:rsidR="00E33BCF" w:rsidRPr="0022591D" w:rsidRDefault="00E33BCF" w:rsidP="00E33BCF">
      <w:pPr>
        <w:pStyle w:val="a5"/>
        <w:tabs>
          <w:tab w:val="left" w:pos="426"/>
          <w:tab w:val="left" w:pos="993"/>
        </w:tabs>
        <w:ind w:firstLine="0"/>
        <w:contextualSpacing/>
        <w:rPr>
          <w:szCs w:val="24"/>
        </w:rPr>
      </w:pPr>
      <w:r w:rsidRPr="0022591D">
        <w:rPr>
          <w:szCs w:val="24"/>
          <w:lang w:val="ru-RU"/>
        </w:rPr>
        <w:t>4.</w:t>
      </w:r>
      <w:r w:rsidRPr="0022591D">
        <w:rPr>
          <w:szCs w:val="24"/>
        </w:rPr>
        <w:t>Взаимодействие лекарств и эффективность фармакотерапии / Л.В. Деримедведь, И.М. Перцев, Е.В. Шуванова, [и др.]; под ред. проф. И.М. Перцева. - Х.: Изд-во "Мегаполис", 2001. - 784 с.</w:t>
      </w:r>
    </w:p>
    <w:p w:rsidR="00E33BCF" w:rsidRPr="0022591D" w:rsidRDefault="00E33BCF" w:rsidP="00E33BCF">
      <w:pPr>
        <w:pStyle w:val="a5"/>
        <w:tabs>
          <w:tab w:val="left" w:pos="426"/>
          <w:tab w:val="left" w:pos="993"/>
        </w:tabs>
        <w:ind w:firstLine="0"/>
        <w:contextualSpacing/>
        <w:rPr>
          <w:szCs w:val="24"/>
        </w:rPr>
      </w:pPr>
      <w:r w:rsidRPr="0022591D">
        <w:rPr>
          <w:szCs w:val="24"/>
        </w:rPr>
        <w:t>5.Генетична медицина / В.М. Запорожана, В.А. Кордюм, Ю.И. Бажора [та ін.]; за ред. В.М. Запорожана. – О.: Одес. держ. мед. ун-т, 2008. – 432 с.</w:t>
      </w:r>
    </w:p>
    <w:p w:rsidR="00E33BCF" w:rsidRPr="0022591D" w:rsidRDefault="00E33BCF" w:rsidP="00E33BCF">
      <w:pPr>
        <w:pStyle w:val="a5"/>
        <w:tabs>
          <w:tab w:val="left" w:pos="426"/>
          <w:tab w:val="left" w:pos="993"/>
        </w:tabs>
        <w:ind w:firstLine="0"/>
        <w:contextualSpacing/>
        <w:rPr>
          <w:szCs w:val="24"/>
          <w:lang w:val="ru-RU"/>
        </w:rPr>
      </w:pPr>
      <w:r w:rsidRPr="0022591D">
        <w:rPr>
          <w:szCs w:val="24"/>
        </w:rPr>
        <w:lastRenderedPageBreak/>
        <w:t>6.</w:t>
      </w:r>
      <w:r w:rsidRPr="0022591D">
        <w:rPr>
          <w:szCs w:val="24"/>
          <w:lang w:val="ru-RU"/>
        </w:rPr>
        <w:t>Дроговоз С. М. Побочное действие лекарств: учебник-справочник /  С. М. Дроговоз. -  Х.: «СИМ», 2010 - 480 с.</w:t>
      </w:r>
    </w:p>
    <w:p w:rsidR="00E33BCF" w:rsidRPr="0022591D" w:rsidRDefault="00E33BCF" w:rsidP="00E33BCF">
      <w:pPr>
        <w:pStyle w:val="a5"/>
        <w:tabs>
          <w:tab w:val="left" w:pos="426"/>
          <w:tab w:val="left" w:pos="993"/>
        </w:tabs>
        <w:ind w:firstLine="0"/>
        <w:contextualSpacing/>
        <w:rPr>
          <w:szCs w:val="24"/>
          <w:lang w:val="ru-RU"/>
        </w:rPr>
      </w:pPr>
      <w:r w:rsidRPr="0022591D">
        <w:rPr>
          <w:szCs w:val="24"/>
          <w:lang w:val="ru-RU"/>
        </w:rPr>
        <w:t xml:space="preserve">7.Катцунг Б.Г. Базисная и клиническая фармакология /  Б.Г. Катцунг - М.: СП-Бином-Невский «Диалект», 1998. - 608 с. </w:t>
      </w:r>
    </w:p>
    <w:p w:rsidR="00E33BCF" w:rsidRPr="0022591D" w:rsidRDefault="00E33BCF" w:rsidP="00E33BCF">
      <w:pPr>
        <w:pStyle w:val="a5"/>
        <w:tabs>
          <w:tab w:val="left" w:pos="426"/>
          <w:tab w:val="left" w:pos="993"/>
        </w:tabs>
        <w:ind w:firstLine="0"/>
        <w:contextualSpacing/>
        <w:rPr>
          <w:szCs w:val="24"/>
        </w:rPr>
      </w:pPr>
      <w:r w:rsidRPr="0022591D">
        <w:rPr>
          <w:szCs w:val="24"/>
          <w:lang w:val="ru-RU"/>
        </w:rPr>
        <w:t>8</w:t>
      </w:r>
      <w:r w:rsidRPr="0022591D">
        <w:rPr>
          <w:szCs w:val="24"/>
        </w:rPr>
        <w:t>.Клиническая фармакогенетика  / Д.А. Сычев, Г.В. Раменская, И.В. Игнатьев; под ред. В.Г. Кукеса, Н.П. Бочкова. -  М.: «Гэотар - Медиа», 2007 - 243 с.</w:t>
      </w:r>
    </w:p>
    <w:p w:rsidR="00E33BCF" w:rsidRPr="0022591D" w:rsidRDefault="00E33BCF" w:rsidP="00E33BCF">
      <w:pPr>
        <w:pStyle w:val="a5"/>
        <w:tabs>
          <w:tab w:val="left" w:pos="426"/>
          <w:tab w:val="left" w:pos="993"/>
        </w:tabs>
        <w:ind w:firstLine="0"/>
        <w:contextualSpacing/>
        <w:rPr>
          <w:szCs w:val="24"/>
          <w:lang w:val="ru-RU"/>
        </w:rPr>
      </w:pPr>
      <w:r w:rsidRPr="0022591D">
        <w:rPr>
          <w:szCs w:val="24"/>
          <w:lang w:val="ru-RU"/>
        </w:rPr>
        <w:t>9.Клиническая фармакогенетика: учебное пособие / под ред. В.Г. Кукеса, Н.П. Бочкова. – М.:ГЭОТАР-Медиа, 2007.- 248 с.</w:t>
      </w:r>
    </w:p>
    <w:p w:rsidR="00E33BCF" w:rsidRPr="0022591D" w:rsidRDefault="00E33BCF" w:rsidP="00E33BCF">
      <w:pPr>
        <w:pStyle w:val="a5"/>
        <w:tabs>
          <w:tab w:val="left" w:pos="426"/>
          <w:tab w:val="left" w:pos="993"/>
        </w:tabs>
        <w:ind w:firstLine="0"/>
        <w:contextualSpacing/>
        <w:rPr>
          <w:szCs w:val="24"/>
          <w:lang w:val="ru-RU"/>
        </w:rPr>
      </w:pPr>
      <w:r w:rsidRPr="0022591D">
        <w:rPr>
          <w:szCs w:val="24"/>
          <w:lang w:val="ru-RU"/>
        </w:rPr>
        <w:t>10.Клиническая фармакология: учеб. /  под ред. В.Г. Кукеса. – М.: ГЭОТАР – МЕД, 2009. – 944с.</w:t>
      </w:r>
    </w:p>
    <w:p w:rsidR="00E33BCF" w:rsidRPr="0022591D" w:rsidRDefault="00E33BCF" w:rsidP="00E33BCF">
      <w:pPr>
        <w:pStyle w:val="a5"/>
        <w:tabs>
          <w:tab w:val="left" w:pos="426"/>
          <w:tab w:val="left" w:pos="993"/>
        </w:tabs>
        <w:ind w:firstLine="0"/>
        <w:contextualSpacing/>
        <w:rPr>
          <w:szCs w:val="24"/>
          <w:lang w:val="ru-RU"/>
        </w:rPr>
      </w:pPr>
      <w:r w:rsidRPr="0022591D">
        <w:rPr>
          <w:szCs w:val="24"/>
          <w:lang w:val="ru-RU"/>
        </w:rPr>
        <w:t>11.Клиническая фармакология: учеб. / И.Б. Михайлов. – М.: АСТ- СПБ.: Сова, 2005. – 518с.</w:t>
      </w:r>
    </w:p>
    <w:p w:rsidR="00E33BCF" w:rsidRPr="0022591D" w:rsidRDefault="00E33BCF" w:rsidP="00E33BCF">
      <w:pPr>
        <w:pStyle w:val="a5"/>
        <w:tabs>
          <w:tab w:val="left" w:pos="426"/>
          <w:tab w:val="left" w:pos="993"/>
        </w:tabs>
        <w:ind w:firstLine="0"/>
        <w:contextualSpacing/>
        <w:rPr>
          <w:szCs w:val="24"/>
          <w:lang w:val="ru-RU"/>
        </w:rPr>
      </w:pPr>
      <w:r w:rsidRPr="0022591D">
        <w:rPr>
          <w:szCs w:val="24"/>
          <w:lang w:val="ru-RU"/>
        </w:rPr>
        <w:t>12.</w:t>
      </w:r>
      <w:r w:rsidRPr="0022591D">
        <w:rPr>
          <w:szCs w:val="24"/>
        </w:rPr>
        <w:t>Клинические испытания лекарств / В.И.  Мальцев, Т.К. Ефимцева, А.П Викторов [и др.] - К.</w:t>
      </w:r>
      <w:r w:rsidRPr="0022591D">
        <w:rPr>
          <w:szCs w:val="24"/>
          <w:lang w:val="ru-RU"/>
        </w:rPr>
        <w:t>: Морион, 2002. - 352 с.</w:t>
      </w:r>
    </w:p>
    <w:p w:rsidR="00E33BCF" w:rsidRPr="0022591D" w:rsidRDefault="00E33BCF" w:rsidP="00E33BCF">
      <w:pPr>
        <w:pStyle w:val="a5"/>
        <w:tabs>
          <w:tab w:val="left" w:pos="426"/>
          <w:tab w:val="left" w:pos="993"/>
        </w:tabs>
        <w:ind w:firstLine="0"/>
        <w:contextualSpacing/>
        <w:rPr>
          <w:szCs w:val="24"/>
        </w:rPr>
      </w:pPr>
      <w:r w:rsidRPr="0022591D">
        <w:rPr>
          <w:szCs w:val="24"/>
          <w:lang w:val="ru-RU"/>
        </w:rPr>
        <w:t xml:space="preserve">13.Клінічна фармакологія в педіатрії / </w:t>
      </w:r>
      <w:r w:rsidRPr="0022591D">
        <w:rPr>
          <w:szCs w:val="24"/>
        </w:rPr>
        <w:t xml:space="preserve">І.С. </w:t>
      </w:r>
      <w:r w:rsidRPr="0022591D">
        <w:rPr>
          <w:szCs w:val="24"/>
          <w:lang w:val="ru-RU"/>
        </w:rPr>
        <w:t>Чекман</w:t>
      </w:r>
      <w:r w:rsidRPr="0022591D">
        <w:rPr>
          <w:szCs w:val="24"/>
        </w:rPr>
        <w:t>, О.П. Вікторов, Н.О. Гончарова  [та ін.]  - К.: "Вища школа", 2001. - С. 84 - 122.</w:t>
      </w:r>
    </w:p>
    <w:p w:rsidR="00E33BCF" w:rsidRPr="0022591D" w:rsidRDefault="00E33BCF" w:rsidP="00E33BCF">
      <w:pPr>
        <w:pStyle w:val="a5"/>
        <w:tabs>
          <w:tab w:val="left" w:pos="426"/>
          <w:tab w:val="left" w:pos="993"/>
          <w:tab w:val="left" w:pos="1134"/>
        </w:tabs>
        <w:ind w:firstLine="0"/>
        <w:contextualSpacing/>
        <w:rPr>
          <w:szCs w:val="24"/>
        </w:rPr>
      </w:pPr>
      <w:r w:rsidRPr="0022591D">
        <w:rPr>
          <w:szCs w:val="24"/>
        </w:rPr>
        <w:t>14.Клінічна фармакологія: підручник для медичних ВНЗ ІІІ-І</w:t>
      </w:r>
      <w:r w:rsidRPr="0022591D">
        <w:rPr>
          <w:szCs w:val="24"/>
          <w:lang w:val="en-US"/>
        </w:rPr>
        <w:t>V</w:t>
      </w:r>
      <w:r w:rsidRPr="0022591D">
        <w:rPr>
          <w:szCs w:val="24"/>
        </w:rPr>
        <w:t xml:space="preserve"> рівнів акредитації  /  О.Я. Бабак, О.М. Біловол, О.О. Яковлева  [та ін.] – К.: „Медицина”, 2010. – 776 с.</w:t>
      </w:r>
    </w:p>
    <w:p w:rsidR="00E33BCF" w:rsidRPr="0022591D" w:rsidRDefault="00E33BCF" w:rsidP="00E33BCF">
      <w:pPr>
        <w:pStyle w:val="a5"/>
        <w:tabs>
          <w:tab w:val="left" w:pos="426"/>
          <w:tab w:val="left" w:pos="993"/>
        </w:tabs>
        <w:ind w:firstLine="0"/>
        <w:contextualSpacing/>
        <w:rPr>
          <w:szCs w:val="24"/>
        </w:rPr>
      </w:pPr>
      <w:r w:rsidRPr="0022591D">
        <w:rPr>
          <w:szCs w:val="24"/>
        </w:rPr>
        <w:t>15.Кресюн В.И. Фармакогенетические основы взаимодействия организма и лекарств  / В.И. Кресюн, Ю.И. Бажора  -  Одес. гос. мед. ун-т, 2007. – 164 с.</w:t>
      </w:r>
    </w:p>
    <w:p w:rsidR="00E33BCF" w:rsidRPr="0022591D" w:rsidRDefault="00E33BCF" w:rsidP="00E33BCF">
      <w:pPr>
        <w:pStyle w:val="a5"/>
        <w:tabs>
          <w:tab w:val="left" w:pos="426"/>
          <w:tab w:val="left" w:pos="993"/>
        </w:tabs>
        <w:ind w:firstLine="0"/>
        <w:contextualSpacing/>
        <w:rPr>
          <w:szCs w:val="24"/>
        </w:rPr>
      </w:pPr>
      <w:r w:rsidRPr="0022591D">
        <w:rPr>
          <w:szCs w:val="24"/>
        </w:rPr>
        <w:t>16.Латогуз І.К.  Клінічна фармакологія / І.К. Латогуз, Л.Т. Мала, А.Я. Циганенко. – Х.: "Основа", 1995. - 500 с.</w:t>
      </w:r>
    </w:p>
    <w:p w:rsidR="00E33BCF" w:rsidRPr="0022591D" w:rsidRDefault="00E33BCF" w:rsidP="00E33BCF">
      <w:pPr>
        <w:pStyle w:val="a5"/>
        <w:tabs>
          <w:tab w:val="left" w:pos="426"/>
          <w:tab w:val="left" w:pos="993"/>
        </w:tabs>
        <w:ind w:firstLine="0"/>
        <w:contextualSpacing/>
        <w:rPr>
          <w:szCs w:val="24"/>
        </w:rPr>
      </w:pPr>
      <w:r w:rsidRPr="0022591D">
        <w:rPr>
          <w:szCs w:val="24"/>
        </w:rPr>
        <w:t>17.Лікарська взаємодія та безпека ліків: посібник / Л.Л. Давтян, Г.В. Загорій, Ю.В. Вороненко [та ін.] – К.: ЧП «Блудчий М.І.» , 2011 – 744 с.</w:t>
      </w:r>
    </w:p>
    <w:p w:rsidR="00E33BCF" w:rsidRPr="0022591D" w:rsidRDefault="00E33BCF" w:rsidP="00E33BCF">
      <w:pPr>
        <w:pStyle w:val="a5"/>
        <w:tabs>
          <w:tab w:val="left" w:pos="426"/>
          <w:tab w:val="left" w:pos="993"/>
        </w:tabs>
        <w:ind w:firstLine="0"/>
        <w:contextualSpacing/>
        <w:rPr>
          <w:szCs w:val="24"/>
          <w:lang w:val="ru-RU"/>
        </w:rPr>
      </w:pPr>
      <w:r w:rsidRPr="0022591D">
        <w:rPr>
          <w:szCs w:val="24"/>
        </w:rPr>
        <w:t>18.Лоуренс Д.Р., Бенитт П.Н. Клиническая фармакология. (в 2-х т., перевод с англ.) - Москва. Медицина. - 1991. - 1242 с.</w:t>
      </w:r>
    </w:p>
    <w:p w:rsidR="00E33BCF" w:rsidRPr="0022591D" w:rsidRDefault="00E33BCF" w:rsidP="00E33BCF">
      <w:pPr>
        <w:pStyle w:val="a5"/>
        <w:tabs>
          <w:tab w:val="left" w:pos="426"/>
          <w:tab w:val="left" w:pos="993"/>
        </w:tabs>
        <w:ind w:firstLine="0"/>
        <w:contextualSpacing/>
        <w:rPr>
          <w:szCs w:val="24"/>
          <w:lang w:val="ru-RU"/>
        </w:rPr>
      </w:pPr>
      <w:r w:rsidRPr="0022591D">
        <w:rPr>
          <w:szCs w:val="24"/>
          <w:lang w:val="ru-RU"/>
        </w:rPr>
        <w:t>19.Машковский М. Р.  Лекарственные средства / М. Р. Машковский. – Х.: "Тосинг", 1998. - 1152 с.</w:t>
      </w:r>
    </w:p>
    <w:p w:rsidR="00E33BCF" w:rsidRPr="0022591D" w:rsidRDefault="00E33BCF" w:rsidP="00E33BCF">
      <w:pPr>
        <w:pStyle w:val="a5"/>
        <w:tabs>
          <w:tab w:val="left" w:pos="426"/>
          <w:tab w:val="left" w:pos="993"/>
        </w:tabs>
        <w:ind w:firstLine="0"/>
        <w:contextualSpacing/>
        <w:rPr>
          <w:szCs w:val="24"/>
          <w:lang w:val="ru-RU"/>
        </w:rPr>
      </w:pPr>
      <w:r w:rsidRPr="0022591D">
        <w:rPr>
          <w:szCs w:val="24"/>
          <w:lang w:val="ru-RU"/>
        </w:rPr>
        <w:t>20.Михайлов И.Б. Основы рациональной фармакотерапии: учебное пособие по клинической фармакологии / И.Б. Михайлов - СПб.: "Фолиант", 1999. - 480 с.</w:t>
      </w:r>
    </w:p>
    <w:p w:rsidR="00E33BCF" w:rsidRPr="0022591D" w:rsidRDefault="00E33BCF" w:rsidP="00E33BCF">
      <w:pPr>
        <w:pStyle w:val="a5"/>
        <w:tabs>
          <w:tab w:val="left" w:pos="426"/>
          <w:tab w:val="left" w:pos="993"/>
        </w:tabs>
        <w:ind w:firstLine="0"/>
        <w:contextualSpacing/>
        <w:rPr>
          <w:szCs w:val="24"/>
          <w:lang w:val="ru-RU"/>
        </w:rPr>
      </w:pPr>
      <w:r w:rsidRPr="0022591D">
        <w:rPr>
          <w:szCs w:val="24"/>
          <w:lang w:val="ru-RU"/>
        </w:rPr>
        <w:t>21.Налетов С.В.  Клиническая фармакология / С.В.  Налетов. – Д.: «Донбасс», 1998. - 490 с.</w:t>
      </w:r>
    </w:p>
    <w:p w:rsidR="00E33BCF" w:rsidRPr="0022591D" w:rsidRDefault="00E33BCF" w:rsidP="00E33BCF">
      <w:pPr>
        <w:pStyle w:val="a5"/>
        <w:tabs>
          <w:tab w:val="left" w:pos="426"/>
          <w:tab w:val="left" w:pos="993"/>
        </w:tabs>
        <w:ind w:firstLine="0"/>
        <w:contextualSpacing/>
        <w:rPr>
          <w:szCs w:val="24"/>
        </w:rPr>
      </w:pPr>
      <w:r w:rsidRPr="0022591D">
        <w:rPr>
          <w:szCs w:val="24"/>
          <w:lang w:val="ru-RU"/>
        </w:rPr>
        <w:t xml:space="preserve">22.Особливості дії лікарських засобів у дітей різних вікових групп  / </w:t>
      </w:r>
      <w:r w:rsidRPr="0022591D">
        <w:rPr>
          <w:szCs w:val="24"/>
        </w:rPr>
        <w:t xml:space="preserve">І.С. </w:t>
      </w:r>
      <w:r w:rsidRPr="0022591D">
        <w:rPr>
          <w:szCs w:val="24"/>
          <w:lang w:val="ru-RU"/>
        </w:rPr>
        <w:t>Чекман</w:t>
      </w:r>
      <w:r w:rsidRPr="0022591D">
        <w:rPr>
          <w:szCs w:val="24"/>
        </w:rPr>
        <w:t>, О.П. Вікторов, Н.О. Гончарова [та ін.]  - К.</w:t>
      </w:r>
      <w:r w:rsidRPr="0022591D">
        <w:rPr>
          <w:szCs w:val="24"/>
          <w:lang w:val="ru-RU"/>
        </w:rPr>
        <w:t>:</w:t>
      </w:r>
      <w:r w:rsidRPr="0022591D">
        <w:rPr>
          <w:szCs w:val="24"/>
        </w:rPr>
        <w:t xml:space="preserve"> "Вища школа", 2001. – 83 с.</w:t>
      </w:r>
    </w:p>
    <w:p w:rsidR="00E33BCF" w:rsidRPr="0022591D" w:rsidRDefault="00E33BCF" w:rsidP="00E33BCF">
      <w:pPr>
        <w:pStyle w:val="a5"/>
        <w:tabs>
          <w:tab w:val="left" w:pos="426"/>
          <w:tab w:val="left" w:pos="993"/>
        </w:tabs>
        <w:ind w:firstLine="0"/>
        <w:contextualSpacing/>
        <w:rPr>
          <w:szCs w:val="24"/>
        </w:rPr>
      </w:pPr>
      <w:r w:rsidRPr="0022591D">
        <w:rPr>
          <w:szCs w:val="24"/>
        </w:rPr>
        <w:t>23.Побочное действие лекарств / Под ред. С.М. Дроговоз. – Х.: «СИМ», 2010 - 479 с.</w:t>
      </w:r>
    </w:p>
    <w:p w:rsidR="00E33BCF" w:rsidRPr="0022591D" w:rsidRDefault="00E33BCF" w:rsidP="00E33BCF">
      <w:pPr>
        <w:pStyle w:val="a5"/>
        <w:tabs>
          <w:tab w:val="left" w:pos="426"/>
          <w:tab w:val="left" w:pos="993"/>
        </w:tabs>
        <w:ind w:firstLine="0"/>
        <w:contextualSpacing/>
        <w:rPr>
          <w:szCs w:val="24"/>
          <w:lang w:val="ru-RU"/>
        </w:rPr>
      </w:pPr>
      <w:r w:rsidRPr="0022591D">
        <w:rPr>
          <w:szCs w:val="24"/>
        </w:rPr>
        <w:t>24.Побочное действие лекарств: учебник / Дроговоз С.М., Гудзенко А.П., Бутко Я.А., Дроговоз В.В. – Х.: «СИМ», 2010. – 480 с</w:t>
      </w:r>
    </w:p>
    <w:p w:rsidR="00E33BCF" w:rsidRPr="0022591D" w:rsidRDefault="00E33BCF" w:rsidP="00E33BCF">
      <w:pPr>
        <w:pStyle w:val="a5"/>
        <w:tabs>
          <w:tab w:val="left" w:pos="426"/>
          <w:tab w:val="left" w:pos="993"/>
        </w:tabs>
        <w:ind w:firstLine="0"/>
        <w:contextualSpacing/>
        <w:rPr>
          <w:szCs w:val="24"/>
          <w:lang w:val="ru-RU"/>
        </w:rPr>
      </w:pPr>
      <w:r w:rsidRPr="0022591D">
        <w:rPr>
          <w:szCs w:val="24"/>
          <w:lang w:val="ru-RU"/>
        </w:rPr>
        <w:t>25.</w:t>
      </w:r>
      <w:r w:rsidRPr="0022591D">
        <w:rPr>
          <w:szCs w:val="24"/>
        </w:rPr>
        <w:t>Рациональная диагностика и фармакотерапия заболеваний внутренних органов / Под ред. проф. О.Я. Бабака. - К.</w:t>
      </w:r>
      <w:r w:rsidRPr="0022591D">
        <w:rPr>
          <w:szCs w:val="24"/>
          <w:lang w:val="ru-RU"/>
        </w:rPr>
        <w:t>:</w:t>
      </w:r>
      <w:r w:rsidRPr="0022591D">
        <w:rPr>
          <w:szCs w:val="24"/>
        </w:rPr>
        <w:t xml:space="preserve"> "Вища школа", 2009 - 348с.</w:t>
      </w:r>
    </w:p>
    <w:p w:rsidR="00E33BCF" w:rsidRPr="0022591D" w:rsidRDefault="00E33BCF" w:rsidP="00E33BCF">
      <w:pPr>
        <w:pStyle w:val="a5"/>
        <w:tabs>
          <w:tab w:val="left" w:pos="426"/>
          <w:tab w:val="left" w:pos="993"/>
        </w:tabs>
        <w:ind w:firstLine="0"/>
        <w:contextualSpacing/>
        <w:rPr>
          <w:szCs w:val="24"/>
          <w:lang w:val="ru-RU"/>
        </w:rPr>
      </w:pPr>
      <w:r w:rsidRPr="0022591D">
        <w:rPr>
          <w:szCs w:val="24"/>
          <w:lang w:val="ru-RU"/>
        </w:rPr>
        <w:t>26.Руководство по клиническим испытаниям лекарственных средств / под ред. А.В. Стефанова, В.И. Мальцева, Т.К. Ефимцевой [и др.]. - К.: Издательский дом "Авицена", 2001. - 425 с.</w:t>
      </w:r>
    </w:p>
    <w:p w:rsidR="00E33BCF" w:rsidRPr="0022591D" w:rsidRDefault="00E33BCF" w:rsidP="00E33BCF">
      <w:pPr>
        <w:pStyle w:val="a5"/>
        <w:tabs>
          <w:tab w:val="left" w:pos="426"/>
          <w:tab w:val="left" w:pos="993"/>
        </w:tabs>
        <w:ind w:firstLine="0"/>
        <w:contextualSpacing/>
        <w:rPr>
          <w:szCs w:val="24"/>
          <w:lang w:val="ru-RU"/>
        </w:rPr>
      </w:pPr>
      <w:r w:rsidRPr="0022591D">
        <w:rPr>
          <w:szCs w:val="24"/>
          <w:lang w:val="ru-RU"/>
        </w:rPr>
        <w:t>27.Фармакотерапия / Под ред. акад. Б.А. Самуры. – Харьков: Прапор; НФАУ, 2000. Т.1. – 672с., Т.2. – 656с.</w:t>
      </w:r>
    </w:p>
    <w:p w:rsidR="00E33BCF" w:rsidRPr="0022591D" w:rsidRDefault="00E33BCF" w:rsidP="00E33BCF">
      <w:pPr>
        <w:pStyle w:val="a5"/>
        <w:tabs>
          <w:tab w:val="left" w:pos="426"/>
          <w:tab w:val="left" w:pos="993"/>
        </w:tabs>
        <w:ind w:firstLine="0"/>
        <w:contextualSpacing/>
        <w:rPr>
          <w:szCs w:val="24"/>
        </w:rPr>
      </w:pPr>
      <w:r w:rsidRPr="0022591D">
        <w:rPr>
          <w:szCs w:val="24"/>
        </w:rPr>
        <w:t xml:space="preserve">28.Фармакотерапія: підручник для студентів фармацевтичних факультетів / О.В. Крайдашенко, І.Г. Купнивицька, І.М. Кліщ [та ін.] – В.: „Нова книга”, 2010. – 644 . </w:t>
      </w:r>
    </w:p>
    <w:p w:rsidR="00E33BCF" w:rsidRPr="0022591D" w:rsidRDefault="00E33BCF" w:rsidP="00E33BCF">
      <w:pPr>
        <w:pStyle w:val="a5"/>
        <w:tabs>
          <w:tab w:val="left" w:pos="426"/>
          <w:tab w:val="left" w:pos="993"/>
        </w:tabs>
        <w:ind w:firstLine="0"/>
        <w:contextualSpacing/>
        <w:rPr>
          <w:szCs w:val="24"/>
        </w:rPr>
      </w:pPr>
      <w:r w:rsidRPr="0022591D">
        <w:rPr>
          <w:szCs w:val="24"/>
        </w:rPr>
        <w:t>29.</w:t>
      </w:r>
      <w:r w:rsidRPr="0022591D">
        <w:rPr>
          <w:szCs w:val="24"/>
          <w:lang w:val="ru-RU"/>
        </w:rPr>
        <w:t>Чекман И.С. Справочник по клинической терминологии / И.С.  Чекман. - К.: Издательский дом "Авицена", 1990. - 733 с.</w:t>
      </w:r>
    </w:p>
    <w:p w:rsidR="00E33BCF" w:rsidRPr="0022591D" w:rsidRDefault="00E33BCF" w:rsidP="00E33BCF">
      <w:pPr>
        <w:pStyle w:val="a4"/>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30.Яковлева О.О. Клінічна фармакологія антигістамінних препаратів у лікуванні алергічних захворювань / Яковлева О.О., Барало Р.П. – Вінниця. Нілан-ЛТД, 2013.-118 с.</w:t>
      </w:r>
    </w:p>
    <w:p w:rsidR="00BD7A4A" w:rsidRPr="00645371" w:rsidRDefault="00BD7A4A" w:rsidP="008F4225">
      <w:pPr>
        <w:ind w:firstLine="709"/>
        <w:contextualSpacing/>
        <w:jc w:val="both"/>
      </w:pPr>
    </w:p>
    <w:p w:rsidR="008F4225" w:rsidRPr="00571E49" w:rsidRDefault="008F4225" w:rsidP="008F4225">
      <w:pPr>
        <w:ind w:firstLine="709"/>
        <w:jc w:val="both"/>
        <w:rPr>
          <w:b/>
          <w:i/>
        </w:rPr>
      </w:pPr>
    </w:p>
    <w:p w:rsidR="006C4505" w:rsidRDefault="006C4505">
      <w:pPr>
        <w:spacing w:after="200" w:line="276" w:lineRule="auto"/>
        <w:rPr>
          <w:b/>
          <w:i/>
          <w:color w:val="000000"/>
        </w:rPr>
      </w:pPr>
      <w:r>
        <w:rPr>
          <w:b/>
          <w:i/>
          <w:color w:val="000000"/>
        </w:rPr>
        <w:br w:type="page"/>
      </w:r>
    </w:p>
    <w:p w:rsidR="008F4225" w:rsidRDefault="008F4225" w:rsidP="006C4505">
      <w:pPr>
        <w:ind w:firstLine="709"/>
        <w:jc w:val="center"/>
        <w:rPr>
          <w:b/>
        </w:rPr>
      </w:pPr>
      <w:r w:rsidRPr="007E7C6A">
        <w:rPr>
          <w:b/>
          <w:i/>
          <w:color w:val="000000"/>
        </w:rPr>
        <w:lastRenderedPageBreak/>
        <w:t>Тема 19.</w:t>
      </w:r>
      <w:r w:rsidRPr="007E7C6A">
        <w:rPr>
          <w:b/>
        </w:rPr>
        <w:t xml:space="preserve"> Клінічна фармакологія глюкокортикоїдів (ГК) – системних та місцевих</w:t>
      </w:r>
    </w:p>
    <w:p w:rsidR="008F4225" w:rsidRDefault="008F4225" w:rsidP="008F4225">
      <w:pPr>
        <w:widowControl w:val="0"/>
        <w:autoSpaceDE w:val="0"/>
        <w:autoSpaceDN w:val="0"/>
        <w:adjustRightInd w:val="0"/>
        <w:ind w:firstLine="709"/>
        <w:jc w:val="both"/>
        <w:rPr>
          <w:color w:val="1F497D" w:themeColor="text2"/>
        </w:rPr>
      </w:pPr>
    </w:p>
    <w:p w:rsidR="008F4225" w:rsidRPr="00645371" w:rsidRDefault="008F4225" w:rsidP="008F4225">
      <w:pPr>
        <w:widowControl w:val="0"/>
        <w:autoSpaceDE w:val="0"/>
        <w:autoSpaceDN w:val="0"/>
        <w:adjustRightInd w:val="0"/>
        <w:ind w:firstLine="709"/>
        <w:jc w:val="both"/>
        <w:rPr>
          <w:rStyle w:val="FontStyle53"/>
        </w:rPr>
      </w:pPr>
      <w:r w:rsidRPr="00645371">
        <w:t>Значення глюкокортикоїдів в гіпоталамо-гіпофізарно-наднирниковій системі та можливі ефекти зрушення цієї фізіологічної вісі при недостачі чи надлишку гормонів кори наднирників. Впливу ГК на різні ланки обміну речовин в організмі людини. Варіанти ургентної і планової ГК терапії. Особливості фармакодинамічних ефектів ГК. Особливості фармакокінетики топічних і системних ГК. Особливості призначення та особливості відміни ГК. Поняття ГК-залежності та «синдрому відміни». Причини розвитку побічних реакцій при призначенні ГК в залежності від їх дози, тривалості застосування, хімічної будови. Питання методу контролю розвитку небажаних реакцій та засоби профілактики небажаних реакцій у пацієнтів в залежності від дози, способу введення та тривалості застосування ГК. Переваги та недоліки ГК системної дії та топічних препаратів. Протипоказання до призначення ГК.</w:t>
      </w:r>
      <w:r w:rsidRPr="00645371">
        <w:rPr>
          <w:rStyle w:val="FontStyle53"/>
        </w:rPr>
        <w:t xml:space="preserve"> Алгоритм допомоги пацієнтам при невідкладних алергічних станах (набряк Квінке, кропивниця). Особливості застосовання ГК при атопічному дерматиті, системному червоному вовчаку, анафілактичному шоці.</w:t>
      </w:r>
    </w:p>
    <w:p w:rsidR="008412EE" w:rsidRPr="0022591D" w:rsidRDefault="008412EE" w:rsidP="008412EE">
      <w:pPr>
        <w:pStyle w:val="a8"/>
        <w:ind w:firstLine="567"/>
        <w:jc w:val="both"/>
        <w:rPr>
          <w:rFonts w:ascii="Times New Roman" w:hAnsi="Times New Roman"/>
          <w:sz w:val="24"/>
          <w:szCs w:val="24"/>
          <w:lang w:val="uk-UA"/>
        </w:rPr>
      </w:pPr>
      <w:r w:rsidRPr="0022591D">
        <w:rPr>
          <w:rFonts w:ascii="Times New Roman" w:hAnsi="Times New Roman"/>
          <w:sz w:val="24"/>
          <w:szCs w:val="24"/>
          <w:lang w:val="uk-UA"/>
        </w:rPr>
        <w:t xml:space="preserve">Знати: </w:t>
      </w:r>
    </w:p>
    <w:p w:rsidR="008412EE" w:rsidRPr="0022591D" w:rsidRDefault="00684DA8" w:rsidP="00684DA8">
      <w:pPr>
        <w:pStyle w:val="pd"/>
        <w:numPr>
          <w:ilvl w:val="0"/>
          <w:numId w:val="0"/>
        </w:numPr>
        <w:rPr>
          <w:sz w:val="24"/>
          <w:szCs w:val="24"/>
          <w:lang w:val="uk-UA"/>
        </w:rPr>
      </w:pPr>
      <w:r>
        <w:rPr>
          <w:sz w:val="24"/>
          <w:szCs w:val="24"/>
          <w:lang w:val="uk-UA"/>
        </w:rPr>
        <w:t>1.</w:t>
      </w:r>
      <w:r w:rsidR="008412EE" w:rsidRPr="0022591D">
        <w:rPr>
          <w:sz w:val="24"/>
          <w:szCs w:val="24"/>
          <w:lang w:val="uk-UA"/>
        </w:rPr>
        <w:t xml:space="preserve">Значення глюкокортикоїдів в гіпоталамо-гіпофізарно-наднирниковій системі та можливі ефекти зрушення цієї фізіологічної вісі при недостачі чи надлишку гормонів кори наднирників.  </w:t>
      </w:r>
    </w:p>
    <w:p w:rsidR="008412EE" w:rsidRPr="0022591D" w:rsidRDefault="00684DA8" w:rsidP="00684DA8">
      <w:pPr>
        <w:pStyle w:val="pd"/>
        <w:numPr>
          <w:ilvl w:val="0"/>
          <w:numId w:val="0"/>
        </w:numPr>
        <w:rPr>
          <w:rStyle w:val="FontStyle53"/>
          <w:sz w:val="24"/>
          <w:szCs w:val="24"/>
          <w:lang w:val="uk-UA" w:eastAsia="uk-UA"/>
        </w:rPr>
      </w:pPr>
      <w:r>
        <w:rPr>
          <w:rStyle w:val="FontStyle53"/>
          <w:sz w:val="24"/>
          <w:szCs w:val="24"/>
          <w:lang w:val="uk-UA"/>
        </w:rPr>
        <w:t>2.</w:t>
      </w:r>
      <w:r w:rsidR="008412EE" w:rsidRPr="0022591D">
        <w:rPr>
          <w:rStyle w:val="FontStyle53"/>
          <w:sz w:val="24"/>
          <w:szCs w:val="24"/>
          <w:lang w:val="ru-RU"/>
        </w:rPr>
        <w:t xml:space="preserve">Механізми розвитку запалення, медіатори запалення, фактори, що провокують запальні процеси в організмі людини. </w:t>
      </w:r>
    </w:p>
    <w:p w:rsidR="008412EE" w:rsidRPr="0022591D" w:rsidRDefault="00684DA8" w:rsidP="00684DA8">
      <w:pPr>
        <w:pStyle w:val="pd"/>
        <w:numPr>
          <w:ilvl w:val="0"/>
          <w:numId w:val="0"/>
        </w:numPr>
        <w:rPr>
          <w:rStyle w:val="FontStyle53"/>
          <w:sz w:val="24"/>
          <w:szCs w:val="24"/>
          <w:lang w:val="ru-RU"/>
        </w:rPr>
      </w:pPr>
      <w:r>
        <w:rPr>
          <w:rStyle w:val="FontStyle53"/>
          <w:sz w:val="24"/>
          <w:szCs w:val="24"/>
          <w:lang w:val="uk-UA"/>
        </w:rPr>
        <w:t>3.</w:t>
      </w:r>
      <w:r w:rsidR="008412EE" w:rsidRPr="0022591D">
        <w:rPr>
          <w:rStyle w:val="FontStyle53"/>
          <w:sz w:val="24"/>
          <w:szCs w:val="24"/>
          <w:lang w:val="ru-RU"/>
        </w:rPr>
        <w:t>Наслідки зрушення вісі «гіпоталамус-гіпофіз-наднирники» для організму людини.</w:t>
      </w:r>
    </w:p>
    <w:p w:rsidR="008412EE" w:rsidRPr="0022591D" w:rsidRDefault="00684DA8" w:rsidP="00684DA8">
      <w:pPr>
        <w:pStyle w:val="pd"/>
        <w:numPr>
          <w:ilvl w:val="0"/>
          <w:numId w:val="0"/>
        </w:numPr>
        <w:rPr>
          <w:sz w:val="24"/>
          <w:szCs w:val="24"/>
          <w:lang w:val="ru-RU"/>
        </w:rPr>
      </w:pPr>
      <w:r>
        <w:rPr>
          <w:sz w:val="24"/>
          <w:szCs w:val="24"/>
          <w:lang w:val="ru-RU"/>
        </w:rPr>
        <w:t>4.</w:t>
      </w:r>
      <w:r w:rsidR="008412EE" w:rsidRPr="0022591D">
        <w:rPr>
          <w:sz w:val="24"/>
          <w:szCs w:val="24"/>
          <w:lang w:val="uk-UA"/>
        </w:rPr>
        <w:t>М</w:t>
      </w:r>
      <w:r w:rsidR="008412EE" w:rsidRPr="0022591D">
        <w:rPr>
          <w:sz w:val="24"/>
          <w:szCs w:val="24"/>
          <w:lang w:val="ru-RU"/>
        </w:rPr>
        <w:t>еханізм дії ГК. В</w:t>
      </w:r>
      <w:r w:rsidR="008412EE" w:rsidRPr="0022591D">
        <w:rPr>
          <w:sz w:val="24"/>
          <w:szCs w:val="24"/>
          <w:lang w:val="uk-UA"/>
        </w:rPr>
        <w:t>п</w:t>
      </w:r>
      <w:r w:rsidR="008412EE" w:rsidRPr="0022591D">
        <w:rPr>
          <w:sz w:val="24"/>
          <w:szCs w:val="24"/>
          <w:lang w:val="ru-RU"/>
        </w:rPr>
        <w:t>ливи ГК на всі ланки обміну речовин в організмі людини.</w:t>
      </w:r>
    </w:p>
    <w:p w:rsidR="008412EE" w:rsidRPr="0022591D" w:rsidRDefault="00684DA8" w:rsidP="00684DA8">
      <w:pPr>
        <w:pStyle w:val="pd"/>
        <w:numPr>
          <w:ilvl w:val="0"/>
          <w:numId w:val="0"/>
        </w:numPr>
        <w:rPr>
          <w:sz w:val="24"/>
          <w:szCs w:val="24"/>
          <w:lang w:val="ru-RU"/>
        </w:rPr>
      </w:pPr>
      <w:r>
        <w:rPr>
          <w:sz w:val="24"/>
          <w:szCs w:val="24"/>
          <w:lang w:val="uk-UA"/>
        </w:rPr>
        <w:t>5.</w:t>
      </w:r>
      <w:r w:rsidR="008412EE" w:rsidRPr="0022591D">
        <w:rPr>
          <w:sz w:val="24"/>
          <w:szCs w:val="24"/>
          <w:lang w:val="uk-UA"/>
        </w:rPr>
        <w:t>Ф</w:t>
      </w:r>
      <w:r w:rsidR="008412EE" w:rsidRPr="0022591D">
        <w:rPr>
          <w:sz w:val="24"/>
          <w:szCs w:val="24"/>
          <w:lang w:val="ru-RU"/>
        </w:rPr>
        <w:t xml:space="preserve">армакодинамічні ефекти ГК. </w:t>
      </w:r>
      <w:r w:rsidR="008412EE" w:rsidRPr="0022591D">
        <w:rPr>
          <w:sz w:val="24"/>
          <w:szCs w:val="24"/>
          <w:lang w:val="uk-UA"/>
        </w:rPr>
        <w:t>П</w:t>
      </w:r>
      <w:r w:rsidR="008412EE" w:rsidRPr="0022591D">
        <w:rPr>
          <w:sz w:val="24"/>
          <w:szCs w:val="24"/>
          <w:lang w:val="ru-RU"/>
        </w:rPr>
        <w:t>оказання до призначення ГК з урахуванням даних ефектів.</w:t>
      </w:r>
    </w:p>
    <w:p w:rsidR="008412EE" w:rsidRPr="0022591D" w:rsidRDefault="00684DA8" w:rsidP="00684DA8">
      <w:pPr>
        <w:pStyle w:val="pd"/>
        <w:numPr>
          <w:ilvl w:val="0"/>
          <w:numId w:val="0"/>
        </w:numPr>
        <w:rPr>
          <w:sz w:val="24"/>
          <w:szCs w:val="24"/>
          <w:lang w:val="ru-RU"/>
        </w:rPr>
      </w:pPr>
      <w:r>
        <w:rPr>
          <w:sz w:val="24"/>
          <w:szCs w:val="24"/>
          <w:lang w:val="uk-UA"/>
        </w:rPr>
        <w:t>6.</w:t>
      </w:r>
      <w:r w:rsidR="008412EE" w:rsidRPr="0022591D">
        <w:rPr>
          <w:sz w:val="24"/>
          <w:szCs w:val="24"/>
          <w:lang w:val="uk-UA"/>
        </w:rPr>
        <w:t>О</w:t>
      </w:r>
      <w:r w:rsidR="008412EE" w:rsidRPr="0022591D">
        <w:rPr>
          <w:sz w:val="24"/>
          <w:szCs w:val="24"/>
          <w:lang w:val="ru-RU"/>
        </w:rPr>
        <w:t>собливості фармакокінетики топічних і системних ГК.</w:t>
      </w:r>
    </w:p>
    <w:p w:rsidR="008412EE" w:rsidRPr="0022591D" w:rsidRDefault="00684DA8" w:rsidP="00684DA8">
      <w:pPr>
        <w:pStyle w:val="pd"/>
        <w:numPr>
          <w:ilvl w:val="0"/>
          <w:numId w:val="0"/>
        </w:numPr>
        <w:rPr>
          <w:sz w:val="24"/>
          <w:szCs w:val="24"/>
          <w:lang w:val="uk-UA" w:eastAsia="uk-UA"/>
        </w:rPr>
      </w:pPr>
      <w:r>
        <w:rPr>
          <w:sz w:val="24"/>
          <w:szCs w:val="24"/>
          <w:lang w:val="ru-RU"/>
        </w:rPr>
        <w:t>7.</w:t>
      </w:r>
      <w:r w:rsidR="008412EE" w:rsidRPr="0022591D">
        <w:rPr>
          <w:sz w:val="24"/>
          <w:szCs w:val="24"/>
          <w:lang w:val="ru-RU"/>
        </w:rPr>
        <w:t>Особливості призначення та особливості відміни ГК. Поняття ГК-залежності та «синдрому відміни».</w:t>
      </w:r>
    </w:p>
    <w:p w:rsidR="008412EE" w:rsidRPr="0022591D" w:rsidRDefault="00684DA8" w:rsidP="00684DA8">
      <w:pPr>
        <w:pStyle w:val="pd"/>
        <w:numPr>
          <w:ilvl w:val="0"/>
          <w:numId w:val="0"/>
        </w:numPr>
        <w:rPr>
          <w:sz w:val="24"/>
          <w:szCs w:val="24"/>
          <w:lang w:val="ru-RU"/>
        </w:rPr>
      </w:pPr>
      <w:r>
        <w:rPr>
          <w:sz w:val="24"/>
          <w:szCs w:val="24"/>
          <w:lang w:val="uk-UA"/>
        </w:rPr>
        <w:t>8.</w:t>
      </w:r>
      <w:r w:rsidR="008412EE" w:rsidRPr="0022591D">
        <w:rPr>
          <w:sz w:val="24"/>
          <w:szCs w:val="24"/>
          <w:lang w:val="ru-RU"/>
        </w:rPr>
        <w:t>Причини розвитку побічних реакцій при призначенні ГК в залежності від їх дози, тривалості застосування, хімічної будови.</w:t>
      </w:r>
    </w:p>
    <w:p w:rsidR="008412EE" w:rsidRPr="0022591D" w:rsidRDefault="00684DA8" w:rsidP="00684DA8">
      <w:pPr>
        <w:pStyle w:val="pd"/>
        <w:numPr>
          <w:ilvl w:val="0"/>
          <w:numId w:val="0"/>
        </w:numPr>
        <w:rPr>
          <w:sz w:val="24"/>
          <w:szCs w:val="24"/>
          <w:lang w:val="ru-RU"/>
        </w:rPr>
      </w:pPr>
      <w:r>
        <w:rPr>
          <w:sz w:val="24"/>
          <w:szCs w:val="24"/>
          <w:lang w:val="ru-RU"/>
        </w:rPr>
        <w:t>9.</w:t>
      </w:r>
      <w:r w:rsidR="008412EE" w:rsidRPr="0022591D">
        <w:rPr>
          <w:sz w:val="24"/>
          <w:szCs w:val="24"/>
          <w:lang w:val="ru-RU"/>
        </w:rPr>
        <w:t>Форми випуску ГК (системної дії та топічних), препарати, переваги та недоліки.</w:t>
      </w:r>
    </w:p>
    <w:p w:rsidR="008412EE" w:rsidRPr="0022591D" w:rsidRDefault="00684DA8" w:rsidP="00684DA8">
      <w:pPr>
        <w:pStyle w:val="pd"/>
        <w:numPr>
          <w:ilvl w:val="0"/>
          <w:numId w:val="0"/>
        </w:numPr>
        <w:rPr>
          <w:sz w:val="24"/>
          <w:szCs w:val="24"/>
          <w:lang w:val="ru-RU"/>
        </w:rPr>
      </w:pPr>
      <w:r>
        <w:rPr>
          <w:sz w:val="24"/>
          <w:szCs w:val="24"/>
          <w:lang w:val="ru-RU"/>
        </w:rPr>
        <w:t>10.</w:t>
      </w:r>
      <w:r w:rsidR="008412EE" w:rsidRPr="0022591D">
        <w:rPr>
          <w:sz w:val="24"/>
          <w:szCs w:val="24"/>
          <w:lang w:val="ru-RU"/>
        </w:rPr>
        <w:t>Методи контролю розвитку небажаних реакцій та засоби профілактики небажаних реакцій у пацієнтів в залежності від дози, способу введення та тривалості застосування ГК.</w:t>
      </w:r>
    </w:p>
    <w:p w:rsidR="008412EE" w:rsidRPr="00684DA8" w:rsidRDefault="00684DA8" w:rsidP="00684DA8">
      <w:pPr>
        <w:pStyle w:val="pd"/>
        <w:numPr>
          <w:ilvl w:val="0"/>
          <w:numId w:val="0"/>
        </w:numPr>
        <w:rPr>
          <w:sz w:val="24"/>
          <w:szCs w:val="24"/>
          <w:lang w:val="ru-RU"/>
        </w:rPr>
      </w:pPr>
      <w:r>
        <w:rPr>
          <w:sz w:val="24"/>
          <w:szCs w:val="24"/>
          <w:lang w:val="ru-RU"/>
        </w:rPr>
        <w:t>11.</w:t>
      </w:r>
      <w:r w:rsidR="008412EE" w:rsidRPr="0022591D">
        <w:rPr>
          <w:sz w:val="24"/>
          <w:szCs w:val="24"/>
          <w:lang w:val="uk-UA"/>
        </w:rPr>
        <w:t>П</w:t>
      </w:r>
      <w:r w:rsidR="008412EE" w:rsidRPr="00684DA8">
        <w:rPr>
          <w:sz w:val="24"/>
          <w:szCs w:val="24"/>
          <w:lang w:val="ru-RU"/>
        </w:rPr>
        <w:t>ротипоказання до призначення ГК.</w:t>
      </w:r>
    </w:p>
    <w:p w:rsidR="008412EE" w:rsidRPr="00684DA8" w:rsidRDefault="00684DA8" w:rsidP="00684DA8">
      <w:pPr>
        <w:pStyle w:val="pd"/>
        <w:numPr>
          <w:ilvl w:val="0"/>
          <w:numId w:val="0"/>
        </w:numPr>
        <w:rPr>
          <w:sz w:val="24"/>
          <w:szCs w:val="24"/>
          <w:lang w:val="ru-RU"/>
        </w:rPr>
      </w:pPr>
      <w:r>
        <w:rPr>
          <w:sz w:val="24"/>
          <w:szCs w:val="24"/>
          <w:lang w:val="uk-UA"/>
        </w:rPr>
        <w:t>12.</w:t>
      </w:r>
      <w:r w:rsidR="008412EE" w:rsidRPr="0022591D">
        <w:rPr>
          <w:sz w:val="24"/>
          <w:szCs w:val="24"/>
          <w:lang w:val="uk-UA"/>
        </w:rPr>
        <w:t>Взаємодія ГК з іншими ЛЗ.</w:t>
      </w:r>
    </w:p>
    <w:p w:rsidR="008412EE" w:rsidRPr="0022591D" w:rsidRDefault="00684DA8" w:rsidP="00684DA8">
      <w:pPr>
        <w:pStyle w:val="pd"/>
        <w:numPr>
          <w:ilvl w:val="0"/>
          <w:numId w:val="0"/>
        </w:numPr>
        <w:rPr>
          <w:sz w:val="24"/>
          <w:szCs w:val="24"/>
          <w:lang w:val="ru-RU"/>
        </w:rPr>
      </w:pPr>
      <w:r>
        <w:rPr>
          <w:rStyle w:val="FontStyle53"/>
          <w:sz w:val="24"/>
          <w:szCs w:val="24"/>
          <w:lang w:val="ru-RU"/>
        </w:rPr>
        <w:t>13.</w:t>
      </w:r>
      <w:r w:rsidR="008412EE" w:rsidRPr="0022591D">
        <w:rPr>
          <w:rStyle w:val="FontStyle53"/>
          <w:sz w:val="24"/>
          <w:szCs w:val="24"/>
          <w:lang w:val="uk-UA"/>
        </w:rPr>
        <w:t>А</w:t>
      </w:r>
      <w:r w:rsidR="008412EE" w:rsidRPr="0022591D">
        <w:rPr>
          <w:rStyle w:val="FontStyle53"/>
          <w:sz w:val="24"/>
          <w:szCs w:val="24"/>
          <w:lang w:val="ru-RU"/>
        </w:rPr>
        <w:t>лгоритм допомоги пацієнтам при невідкладних алергічних станах (набряк Квінке, кропивниця).</w:t>
      </w:r>
    </w:p>
    <w:p w:rsidR="008412EE" w:rsidRPr="0022591D" w:rsidRDefault="008412EE" w:rsidP="008412EE">
      <w:pPr>
        <w:pStyle w:val="a8"/>
        <w:ind w:firstLine="567"/>
        <w:jc w:val="both"/>
        <w:rPr>
          <w:rFonts w:ascii="Times New Roman" w:hAnsi="Times New Roman"/>
          <w:sz w:val="24"/>
          <w:szCs w:val="24"/>
          <w:lang w:val="uk-UA"/>
        </w:rPr>
      </w:pPr>
    </w:p>
    <w:p w:rsidR="008412EE" w:rsidRPr="0022591D" w:rsidRDefault="008412EE" w:rsidP="008412EE">
      <w:pPr>
        <w:pStyle w:val="a8"/>
        <w:ind w:firstLine="567"/>
        <w:jc w:val="both"/>
        <w:rPr>
          <w:rFonts w:ascii="Times New Roman" w:hAnsi="Times New Roman"/>
          <w:sz w:val="24"/>
          <w:szCs w:val="24"/>
          <w:lang w:val="uk-UA"/>
        </w:rPr>
      </w:pPr>
      <w:r w:rsidRPr="0022591D">
        <w:rPr>
          <w:rFonts w:ascii="Times New Roman" w:hAnsi="Times New Roman"/>
          <w:sz w:val="24"/>
          <w:szCs w:val="24"/>
          <w:lang w:val="uk-UA"/>
        </w:rPr>
        <w:t>Вміти:</w:t>
      </w:r>
    </w:p>
    <w:p w:rsidR="008412EE" w:rsidRPr="0022591D" w:rsidRDefault="008412EE" w:rsidP="008412EE">
      <w:pPr>
        <w:pStyle w:val="a8"/>
        <w:tabs>
          <w:tab w:val="left" w:pos="0"/>
        </w:tabs>
        <w:jc w:val="both"/>
        <w:rPr>
          <w:rFonts w:ascii="Times New Roman" w:hAnsi="Times New Roman"/>
          <w:sz w:val="24"/>
          <w:szCs w:val="24"/>
          <w:lang w:val="uk-UA"/>
        </w:rPr>
      </w:pPr>
      <w:r w:rsidRPr="0022591D">
        <w:rPr>
          <w:rFonts w:ascii="Times New Roman" w:hAnsi="Times New Roman"/>
          <w:sz w:val="24"/>
          <w:szCs w:val="24"/>
          <w:lang w:val="uk-UA"/>
        </w:rPr>
        <w:t>1.</w:t>
      </w:r>
      <w:r w:rsidRPr="0022591D">
        <w:rPr>
          <w:rFonts w:ascii="Times New Roman" w:hAnsi="Times New Roman"/>
          <w:sz w:val="24"/>
          <w:szCs w:val="24"/>
        </w:rPr>
        <w:t>Аналізувати варіанти ургентної і планової ГК терапії.</w:t>
      </w:r>
    </w:p>
    <w:p w:rsidR="008412EE" w:rsidRPr="0022591D" w:rsidRDefault="008412EE" w:rsidP="008412EE">
      <w:pPr>
        <w:pStyle w:val="a4"/>
        <w:widowControl w:val="0"/>
        <w:tabs>
          <w:tab w:val="left" w:pos="284"/>
        </w:tabs>
        <w:autoSpaceDE w:val="0"/>
        <w:autoSpaceDN w:val="0"/>
        <w:adjustRightInd w:val="0"/>
        <w:spacing w:after="0" w:line="240" w:lineRule="auto"/>
        <w:ind w:left="0"/>
        <w:jc w:val="both"/>
        <w:rPr>
          <w:rFonts w:ascii="Times New Roman" w:hAnsi="Times New Roman" w:cs="Times New Roman"/>
          <w:sz w:val="24"/>
          <w:szCs w:val="24"/>
        </w:rPr>
      </w:pPr>
      <w:r w:rsidRPr="0022591D">
        <w:rPr>
          <w:rFonts w:ascii="Times New Roman" w:hAnsi="Times New Roman" w:cs="Times New Roman"/>
          <w:sz w:val="24"/>
          <w:szCs w:val="24"/>
          <w:lang w:val="uk-UA"/>
        </w:rPr>
        <w:t>2.</w:t>
      </w:r>
      <w:r w:rsidRPr="0022591D">
        <w:rPr>
          <w:rFonts w:ascii="Times New Roman" w:hAnsi="Times New Roman" w:cs="Times New Roman"/>
          <w:sz w:val="24"/>
          <w:szCs w:val="24"/>
        </w:rPr>
        <w:t xml:space="preserve">Аналізувати особливості фармакокінетики топічних і системних ГК. </w:t>
      </w:r>
    </w:p>
    <w:p w:rsidR="008412EE" w:rsidRPr="0022591D" w:rsidRDefault="008412EE" w:rsidP="008412EE">
      <w:pPr>
        <w:pStyle w:val="a4"/>
        <w:widowControl w:val="0"/>
        <w:tabs>
          <w:tab w:val="left" w:pos="284"/>
        </w:tabs>
        <w:autoSpaceDE w:val="0"/>
        <w:autoSpaceDN w:val="0"/>
        <w:adjustRightInd w:val="0"/>
        <w:spacing w:after="0" w:line="240" w:lineRule="auto"/>
        <w:ind w:left="0"/>
        <w:jc w:val="both"/>
        <w:rPr>
          <w:rFonts w:ascii="Times New Roman" w:hAnsi="Times New Roman" w:cs="Times New Roman"/>
          <w:sz w:val="24"/>
          <w:szCs w:val="24"/>
        </w:rPr>
      </w:pPr>
      <w:r w:rsidRPr="0022591D">
        <w:rPr>
          <w:rFonts w:ascii="Times New Roman" w:hAnsi="Times New Roman" w:cs="Times New Roman"/>
          <w:sz w:val="24"/>
          <w:szCs w:val="24"/>
          <w:lang w:val="uk-UA"/>
        </w:rPr>
        <w:t>3.</w:t>
      </w:r>
      <w:r w:rsidRPr="0022591D">
        <w:rPr>
          <w:rFonts w:ascii="Times New Roman" w:hAnsi="Times New Roman" w:cs="Times New Roman"/>
          <w:sz w:val="24"/>
          <w:szCs w:val="24"/>
        </w:rPr>
        <w:t>Аналізувати протипоказання до призначення ГК.</w:t>
      </w:r>
    </w:p>
    <w:p w:rsidR="008412EE" w:rsidRPr="0022591D" w:rsidRDefault="008412EE" w:rsidP="008412EE">
      <w:pPr>
        <w:pStyle w:val="a4"/>
        <w:widowControl w:val="0"/>
        <w:tabs>
          <w:tab w:val="left" w:pos="0"/>
        </w:tabs>
        <w:autoSpaceDE w:val="0"/>
        <w:autoSpaceDN w:val="0"/>
        <w:adjustRightInd w:val="0"/>
        <w:spacing w:after="0" w:line="240" w:lineRule="auto"/>
        <w:ind w:left="0"/>
        <w:jc w:val="both"/>
        <w:rPr>
          <w:rFonts w:ascii="Times New Roman" w:hAnsi="Times New Roman" w:cs="Times New Roman"/>
          <w:sz w:val="24"/>
          <w:szCs w:val="24"/>
        </w:rPr>
      </w:pPr>
      <w:r w:rsidRPr="0022591D">
        <w:rPr>
          <w:rFonts w:ascii="Times New Roman" w:hAnsi="Times New Roman" w:cs="Times New Roman"/>
          <w:sz w:val="24"/>
          <w:szCs w:val="24"/>
          <w:lang w:val="uk-UA"/>
        </w:rPr>
        <w:t>4.</w:t>
      </w:r>
      <w:r w:rsidRPr="0022591D">
        <w:rPr>
          <w:rFonts w:ascii="Times New Roman" w:hAnsi="Times New Roman" w:cs="Times New Roman"/>
          <w:sz w:val="24"/>
          <w:szCs w:val="24"/>
        </w:rPr>
        <w:t>Аналізувати причини розвитку побічних реакцій при призначенні ГК в залежності від їх дози, тривалості застосування, хімічної будови.</w:t>
      </w:r>
    </w:p>
    <w:p w:rsidR="008412EE" w:rsidRPr="0022591D" w:rsidRDefault="008412EE" w:rsidP="008412EE">
      <w:pPr>
        <w:pStyle w:val="a8"/>
        <w:tabs>
          <w:tab w:val="left" w:pos="0"/>
        </w:tabs>
        <w:jc w:val="both"/>
        <w:rPr>
          <w:rFonts w:ascii="Times New Roman" w:hAnsi="Times New Roman"/>
          <w:sz w:val="24"/>
          <w:szCs w:val="24"/>
          <w:lang w:val="uk-UA"/>
        </w:rPr>
      </w:pPr>
      <w:r w:rsidRPr="0022591D">
        <w:rPr>
          <w:rFonts w:ascii="Times New Roman" w:hAnsi="Times New Roman"/>
          <w:sz w:val="24"/>
          <w:szCs w:val="24"/>
          <w:lang w:val="uk-UA"/>
        </w:rPr>
        <w:t>5.Моніторювати розвиток небажаних реакцій, профілактувати небажані реакції у пацієнтів в залежності від дози, способу введення та тривалості застосування ГК.</w:t>
      </w:r>
    </w:p>
    <w:p w:rsidR="008412EE" w:rsidRPr="0022591D" w:rsidRDefault="008412EE" w:rsidP="008412EE">
      <w:pPr>
        <w:pStyle w:val="a8"/>
        <w:tabs>
          <w:tab w:val="left" w:pos="0"/>
        </w:tabs>
        <w:jc w:val="both"/>
        <w:rPr>
          <w:rFonts w:ascii="Times New Roman" w:hAnsi="Times New Roman"/>
          <w:sz w:val="24"/>
          <w:szCs w:val="24"/>
          <w:lang w:val="uk-UA"/>
        </w:rPr>
      </w:pPr>
      <w:r w:rsidRPr="0022591D">
        <w:rPr>
          <w:rFonts w:ascii="Times New Roman" w:hAnsi="Times New Roman"/>
          <w:sz w:val="24"/>
          <w:szCs w:val="24"/>
          <w:lang w:val="uk-UA"/>
        </w:rPr>
        <w:t>6.Запобігати потенційно небезпечній взаємодії ГК з іншими ЛЗ.</w:t>
      </w:r>
    </w:p>
    <w:p w:rsidR="008412EE" w:rsidRPr="0022591D" w:rsidRDefault="008412EE" w:rsidP="008412EE">
      <w:pPr>
        <w:pStyle w:val="a8"/>
        <w:ind w:firstLine="567"/>
        <w:jc w:val="both"/>
        <w:rPr>
          <w:rFonts w:ascii="Times New Roman" w:hAnsi="Times New Roman"/>
          <w:sz w:val="24"/>
          <w:szCs w:val="24"/>
          <w:lang w:val="uk-UA"/>
        </w:rPr>
      </w:pPr>
    </w:p>
    <w:p w:rsidR="008F5B5F" w:rsidRDefault="008F5B5F" w:rsidP="008412EE">
      <w:pPr>
        <w:pStyle w:val="a8"/>
        <w:ind w:firstLine="567"/>
        <w:jc w:val="center"/>
        <w:rPr>
          <w:rFonts w:ascii="Times New Roman" w:hAnsi="Times New Roman"/>
          <w:sz w:val="24"/>
          <w:szCs w:val="24"/>
          <w:lang w:val="uk-UA"/>
        </w:rPr>
      </w:pPr>
    </w:p>
    <w:p w:rsidR="008412EE" w:rsidRPr="0022591D" w:rsidRDefault="008412EE" w:rsidP="008412EE">
      <w:pPr>
        <w:pStyle w:val="a8"/>
        <w:ind w:firstLine="567"/>
        <w:jc w:val="center"/>
        <w:rPr>
          <w:rFonts w:ascii="Times New Roman" w:hAnsi="Times New Roman"/>
          <w:sz w:val="24"/>
          <w:szCs w:val="24"/>
          <w:lang w:val="uk-UA"/>
        </w:rPr>
      </w:pPr>
      <w:r w:rsidRPr="0022591D">
        <w:rPr>
          <w:rFonts w:ascii="Times New Roman" w:hAnsi="Times New Roman"/>
          <w:sz w:val="24"/>
          <w:szCs w:val="24"/>
          <w:lang w:val="uk-UA"/>
        </w:rPr>
        <w:t>Література:</w:t>
      </w:r>
    </w:p>
    <w:p w:rsidR="008412EE" w:rsidRPr="0022591D" w:rsidRDefault="008412EE" w:rsidP="008412EE">
      <w:pPr>
        <w:pStyle w:val="a4"/>
        <w:tabs>
          <w:tab w:val="left" w:pos="0"/>
          <w:tab w:val="left" w:pos="426"/>
        </w:tabs>
        <w:spacing w:after="0" w:line="240" w:lineRule="auto"/>
        <w:ind w:left="0"/>
        <w:jc w:val="both"/>
        <w:rPr>
          <w:rFonts w:ascii="Times New Roman" w:hAnsi="Times New Roman" w:cs="Times New Roman"/>
          <w:sz w:val="24"/>
          <w:szCs w:val="24"/>
        </w:rPr>
      </w:pPr>
      <w:r w:rsidRPr="0022591D">
        <w:rPr>
          <w:rFonts w:ascii="Times New Roman" w:hAnsi="Times New Roman" w:cs="Times New Roman"/>
          <w:sz w:val="24"/>
          <w:szCs w:val="24"/>
          <w:lang w:val="uk-UA"/>
        </w:rPr>
        <w:t xml:space="preserve">1. </w:t>
      </w:r>
      <w:r w:rsidRPr="0022591D">
        <w:rPr>
          <w:rFonts w:ascii="Times New Roman" w:hAnsi="Times New Roman" w:cs="Times New Roman"/>
          <w:sz w:val="24"/>
          <w:szCs w:val="24"/>
        </w:rPr>
        <w:t>Белоусов Ю.Б. Клиническая фармакология и фармакотерапия: руководство для врачей / Ю.Б. Белоусов, В.С.Моисеев, В.К. Лепахин  - М., 1998. - 529 с.</w:t>
      </w:r>
    </w:p>
    <w:p w:rsidR="008412EE" w:rsidRPr="0022591D" w:rsidRDefault="008412EE" w:rsidP="008412EE">
      <w:pPr>
        <w:pStyle w:val="a5"/>
        <w:tabs>
          <w:tab w:val="num" w:pos="142"/>
          <w:tab w:val="left" w:pos="426"/>
          <w:tab w:val="num" w:pos="1353"/>
        </w:tabs>
        <w:ind w:firstLine="0"/>
        <w:contextualSpacing/>
        <w:rPr>
          <w:szCs w:val="24"/>
          <w:lang w:val="ru-RU"/>
        </w:rPr>
      </w:pPr>
      <w:r w:rsidRPr="0022591D">
        <w:rPr>
          <w:szCs w:val="24"/>
          <w:lang w:val="ru-RU"/>
        </w:rPr>
        <w:t>2.Взаимодействие лекарств и эффективность фармакотерапии / Л.В. Деримедведь, И.М. Перцев, Е.В. Шуванова ; под ред. проф. И.М. Перцева. - Х.: Изд-во "Мегаполис", 2001. - 784 с.</w:t>
      </w:r>
    </w:p>
    <w:p w:rsidR="008412EE" w:rsidRPr="0022591D" w:rsidRDefault="008412EE" w:rsidP="008412EE">
      <w:pPr>
        <w:pStyle w:val="a5"/>
        <w:numPr>
          <w:ilvl w:val="3"/>
          <w:numId w:val="1"/>
        </w:numPr>
        <w:tabs>
          <w:tab w:val="clear" w:pos="3087"/>
          <w:tab w:val="num" w:pos="-3119"/>
          <w:tab w:val="num" w:pos="0"/>
          <w:tab w:val="left" w:pos="426"/>
        </w:tabs>
        <w:ind w:left="0" w:firstLine="0"/>
        <w:contextualSpacing/>
        <w:rPr>
          <w:szCs w:val="24"/>
        </w:rPr>
      </w:pPr>
      <w:r w:rsidRPr="0022591D">
        <w:rPr>
          <w:szCs w:val="24"/>
        </w:rPr>
        <w:lastRenderedPageBreak/>
        <w:t>Генетична медицина / В.М. Запорожана, В.А. Кордюм, Ю.И. Бажора [та ін.]; за ред. В.М. Запорожана. – О.: Одес. держ. мед. ун-т, 2008. – 432 с.</w:t>
      </w:r>
    </w:p>
    <w:p w:rsidR="008412EE" w:rsidRPr="0022591D" w:rsidRDefault="008412EE" w:rsidP="008412EE">
      <w:pPr>
        <w:pStyle w:val="a5"/>
        <w:numPr>
          <w:ilvl w:val="3"/>
          <w:numId w:val="1"/>
        </w:numPr>
        <w:tabs>
          <w:tab w:val="clear" w:pos="3087"/>
          <w:tab w:val="num" w:pos="-3119"/>
          <w:tab w:val="num" w:pos="0"/>
          <w:tab w:val="left" w:pos="426"/>
        </w:tabs>
        <w:ind w:left="0" w:firstLine="0"/>
        <w:contextualSpacing/>
        <w:rPr>
          <w:szCs w:val="24"/>
          <w:lang w:val="ru-RU"/>
        </w:rPr>
      </w:pPr>
      <w:r w:rsidRPr="0022591D">
        <w:rPr>
          <w:szCs w:val="24"/>
          <w:lang w:val="ru-RU"/>
        </w:rPr>
        <w:t>Дроговоз С. М. Побочное действие лекарств: учебник-справочник /  С. М. Дроговоз. -  Х.: «СИМ», 2010 - 480 с.</w:t>
      </w:r>
    </w:p>
    <w:p w:rsidR="008412EE" w:rsidRPr="0022591D" w:rsidRDefault="008412EE" w:rsidP="008412EE">
      <w:pPr>
        <w:pStyle w:val="a5"/>
        <w:numPr>
          <w:ilvl w:val="3"/>
          <w:numId w:val="1"/>
        </w:numPr>
        <w:tabs>
          <w:tab w:val="clear" w:pos="3087"/>
          <w:tab w:val="num" w:pos="-3119"/>
          <w:tab w:val="num" w:pos="0"/>
          <w:tab w:val="left" w:pos="426"/>
        </w:tabs>
        <w:ind w:left="0" w:firstLine="0"/>
        <w:contextualSpacing/>
        <w:rPr>
          <w:szCs w:val="24"/>
          <w:lang w:val="ru-RU"/>
        </w:rPr>
      </w:pPr>
      <w:r w:rsidRPr="0022591D">
        <w:rPr>
          <w:szCs w:val="24"/>
          <w:lang w:val="ru-RU"/>
        </w:rPr>
        <w:t xml:space="preserve">Катцунг Б.Г. Базисная и клиническая фармакология /  Б.Г. Катцунг - М.: СП-Бином-Невский «Диалект», 1998. - 608 с. </w:t>
      </w:r>
    </w:p>
    <w:p w:rsidR="008412EE" w:rsidRPr="0022591D" w:rsidRDefault="008412EE" w:rsidP="008412EE">
      <w:pPr>
        <w:pStyle w:val="a5"/>
        <w:numPr>
          <w:ilvl w:val="3"/>
          <w:numId w:val="1"/>
        </w:numPr>
        <w:tabs>
          <w:tab w:val="clear" w:pos="3087"/>
          <w:tab w:val="num" w:pos="-3119"/>
          <w:tab w:val="num" w:pos="0"/>
          <w:tab w:val="left" w:pos="426"/>
        </w:tabs>
        <w:ind w:left="0" w:firstLine="0"/>
        <w:contextualSpacing/>
        <w:rPr>
          <w:szCs w:val="24"/>
        </w:rPr>
      </w:pPr>
      <w:r w:rsidRPr="0022591D">
        <w:rPr>
          <w:szCs w:val="24"/>
        </w:rPr>
        <w:t xml:space="preserve"> Клиническая фармакогенетика  / Д.А. Сычев, Г.В. Раменская, И.В. Игнатьев; под ред. В.Г. Кукеса, Н.П. Бочкова. -  М.: «Гэотар - Медиа», 2007 - 243 с.</w:t>
      </w:r>
    </w:p>
    <w:p w:rsidR="008412EE" w:rsidRPr="0022591D" w:rsidRDefault="008412EE" w:rsidP="008412EE">
      <w:pPr>
        <w:pStyle w:val="a5"/>
        <w:numPr>
          <w:ilvl w:val="3"/>
          <w:numId w:val="1"/>
        </w:numPr>
        <w:tabs>
          <w:tab w:val="clear" w:pos="3087"/>
          <w:tab w:val="num" w:pos="-3119"/>
          <w:tab w:val="num" w:pos="0"/>
          <w:tab w:val="left" w:pos="426"/>
        </w:tabs>
        <w:ind w:left="0" w:firstLine="0"/>
        <w:contextualSpacing/>
        <w:rPr>
          <w:szCs w:val="24"/>
          <w:lang w:val="ru-RU"/>
        </w:rPr>
      </w:pPr>
      <w:r w:rsidRPr="0022591D">
        <w:rPr>
          <w:szCs w:val="24"/>
          <w:lang w:val="ru-RU"/>
        </w:rPr>
        <w:t>Клиническая фармакология: учеб. /  под ред. В.Г. Кукеса. – М.: ГЭОТАР – МЕД, 2009. – 944с.</w:t>
      </w:r>
    </w:p>
    <w:p w:rsidR="008412EE" w:rsidRPr="0022591D" w:rsidRDefault="008412EE" w:rsidP="008412EE">
      <w:pPr>
        <w:pStyle w:val="a5"/>
        <w:numPr>
          <w:ilvl w:val="3"/>
          <w:numId w:val="1"/>
        </w:numPr>
        <w:tabs>
          <w:tab w:val="clear" w:pos="3087"/>
          <w:tab w:val="num" w:pos="-3119"/>
          <w:tab w:val="num" w:pos="0"/>
          <w:tab w:val="left" w:pos="426"/>
        </w:tabs>
        <w:ind w:left="0" w:firstLine="0"/>
        <w:contextualSpacing/>
        <w:rPr>
          <w:szCs w:val="24"/>
          <w:lang w:val="ru-RU"/>
        </w:rPr>
      </w:pPr>
      <w:r w:rsidRPr="0022591D">
        <w:rPr>
          <w:szCs w:val="24"/>
          <w:lang w:val="ru-RU"/>
        </w:rPr>
        <w:t>Клиническая фармакология: учеб. / И.Б. Михайлов. – М.: АСТ- СПБ.: Сова, 2005. – 518с.</w:t>
      </w:r>
    </w:p>
    <w:p w:rsidR="008412EE" w:rsidRPr="0022591D" w:rsidRDefault="008412EE" w:rsidP="008412EE">
      <w:pPr>
        <w:pStyle w:val="a5"/>
        <w:numPr>
          <w:ilvl w:val="3"/>
          <w:numId w:val="1"/>
        </w:numPr>
        <w:tabs>
          <w:tab w:val="clear" w:pos="3087"/>
          <w:tab w:val="num" w:pos="-3119"/>
          <w:tab w:val="num" w:pos="0"/>
          <w:tab w:val="left" w:pos="426"/>
        </w:tabs>
        <w:ind w:left="0" w:firstLine="0"/>
        <w:contextualSpacing/>
        <w:rPr>
          <w:szCs w:val="24"/>
          <w:lang w:val="ru-RU"/>
        </w:rPr>
      </w:pPr>
      <w:r w:rsidRPr="0022591D">
        <w:rPr>
          <w:szCs w:val="24"/>
        </w:rPr>
        <w:t>Клинические испытания лекарств / В.И.  Мальцев, Т.К. Ефимцева, А.П Викторов [и др.] - К.</w:t>
      </w:r>
      <w:r w:rsidRPr="0022591D">
        <w:rPr>
          <w:szCs w:val="24"/>
          <w:lang w:val="ru-RU"/>
        </w:rPr>
        <w:t>: Морион, 2002. - 352 с.</w:t>
      </w:r>
    </w:p>
    <w:p w:rsidR="008412EE" w:rsidRPr="0022591D" w:rsidRDefault="008412EE" w:rsidP="008412EE">
      <w:pPr>
        <w:pStyle w:val="a5"/>
        <w:numPr>
          <w:ilvl w:val="3"/>
          <w:numId w:val="1"/>
        </w:numPr>
        <w:tabs>
          <w:tab w:val="clear" w:pos="3087"/>
          <w:tab w:val="num" w:pos="0"/>
          <w:tab w:val="left" w:pos="426"/>
        </w:tabs>
        <w:ind w:left="0" w:firstLine="0"/>
        <w:contextualSpacing/>
        <w:rPr>
          <w:szCs w:val="24"/>
          <w:lang w:val="ru-RU"/>
        </w:rPr>
      </w:pPr>
      <w:r w:rsidRPr="0022591D">
        <w:rPr>
          <w:szCs w:val="24"/>
          <w:lang w:val="ru-RU"/>
        </w:rPr>
        <w:t xml:space="preserve">Клінічна фармакологія в педіатрії / </w:t>
      </w:r>
      <w:r w:rsidRPr="0022591D">
        <w:rPr>
          <w:szCs w:val="24"/>
        </w:rPr>
        <w:t xml:space="preserve">І.С. </w:t>
      </w:r>
      <w:r w:rsidRPr="0022591D">
        <w:rPr>
          <w:szCs w:val="24"/>
          <w:lang w:val="ru-RU"/>
        </w:rPr>
        <w:t>Чекман</w:t>
      </w:r>
      <w:r w:rsidRPr="0022591D">
        <w:rPr>
          <w:szCs w:val="24"/>
        </w:rPr>
        <w:t>, О.П. Вікторов, Н.О. Гончарова  [та ін.]  - К.</w:t>
      </w:r>
      <w:r w:rsidRPr="0022591D">
        <w:rPr>
          <w:szCs w:val="24"/>
          <w:lang w:val="ru-RU"/>
        </w:rPr>
        <w:t>:</w:t>
      </w:r>
      <w:r w:rsidRPr="0022591D">
        <w:rPr>
          <w:szCs w:val="24"/>
        </w:rPr>
        <w:t xml:space="preserve"> "Вища школа", 2001. - С. 84 - 122.</w:t>
      </w:r>
    </w:p>
    <w:p w:rsidR="008412EE" w:rsidRPr="0022591D" w:rsidRDefault="008412EE" w:rsidP="008412EE">
      <w:pPr>
        <w:pStyle w:val="a5"/>
        <w:numPr>
          <w:ilvl w:val="3"/>
          <w:numId w:val="1"/>
        </w:numPr>
        <w:tabs>
          <w:tab w:val="clear" w:pos="3087"/>
          <w:tab w:val="num" w:pos="0"/>
          <w:tab w:val="left" w:pos="426"/>
          <w:tab w:val="left" w:pos="1134"/>
        </w:tabs>
        <w:ind w:left="0" w:firstLine="0"/>
        <w:contextualSpacing/>
        <w:rPr>
          <w:szCs w:val="24"/>
        </w:rPr>
      </w:pPr>
      <w:r w:rsidRPr="0022591D">
        <w:rPr>
          <w:szCs w:val="24"/>
        </w:rPr>
        <w:t>Клінічна фармакологія: підручник для медичних ВНЗ ІІІ-І</w:t>
      </w:r>
      <w:r w:rsidRPr="0022591D">
        <w:rPr>
          <w:szCs w:val="24"/>
          <w:lang w:val="en-US"/>
        </w:rPr>
        <w:t>V</w:t>
      </w:r>
      <w:r w:rsidRPr="0022591D">
        <w:rPr>
          <w:szCs w:val="24"/>
        </w:rPr>
        <w:t xml:space="preserve"> рівнів акредитації  /  О.Я. Бабак, О.М. Біловол, О.О. Яковлева  [та ін.] – К.: „Медицина”, 2010. – 776 с.</w:t>
      </w:r>
    </w:p>
    <w:p w:rsidR="008412EE" w:rsidRPr="0022591D" w:rsidRDefault="008412EE" w:rsidP="008412EE">
      <w:pPr>
        <w:pStyle w:val="a4"/>
        <w:widowControl w:val="0"/>
        <w:tabs>
          <w:tab w:val="num" w:pos="0"/>
        </w:tabs>
        <w:autoSpaceDE w:val="0"/>
        <w:autoSpaceDN w:val="0"/>
        <w:adjustRightInd w:val="0"/>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Колесник Н. А. Теория и практика доказательной медицины / Н. А. Колесник, С. П. Фомина. - Київ : Полиграф Плюс, 2017. - 246 с.</w:t>
      </w:r>
    </w:p>
    <w:p w:rsidR="008412EE" w:rsidRPr="0022591D" w:rsidRDefault="008412EE" w:rsidP="008412EE">
      <w:pPr>
        <w:pStyle w:val="a5"/>
        <w:numPr>
          <w:ilvl w:val="3"/>
          <w:numId w:val="1"/>
        </w:numPr>
        <w:tabs>
          <w:tab w:val="clear" w:pos="3087"/>
          <w:tab w:val="num" w:pos="-3119"/>
          <w:tab w:val="num" w:pos="0"/>
          <w:tab w:val="left" w:pos="426"/>
        </w:tabs>
        <w:ind w:left="0" w:firstLine="0"/>
        <w:contextualSpacing/>
        <w:rPr>
          <w:szCs w:val="24"/>
        </w:rPr>
      </w:pPr>
      <w:r w:rsidRPr="0022591D">
        <w:rPr>
          <w:szCs w:val="24"/>
        </w:rPr>
        <w:t>Кресюн В.И. Фармакогенетические основы взаимодействия организма и лекарств  / В.И. Кресюн, Ю.И. Бажора  -  Одес. гос. мед. ун-т, 2007. – 164 с.</w:t>
      </w:r>
    </w:p>
    <w:p w:rsidR="008412EE" w:rsidRPr="0022591D" w:rsidRDefault="008412EE" w:rsidP="008412EE">
      <w:pPr>
        <w:pStyle w:val="a5"/>
        <w:numPr>
          <w:ilvl w:val="3"/>
          <w:numId w:val="1"/>
        </w:numPr>
        <w:tabs>
          <w:tab w:val="clear" w:pos="3087"/>
          <w:tab w:val="num" w:pos="-3119"/>
          <w:tab w:val="num" w:pos="0"/>
          <w:tab w:val="left" w:pos="426"/>
        </w:tabs>
        <w:ind w:left="0" w:firstLine="0"/>
        <w:contextualSpacing/>
        <w:rPr>
          <w:szCs w:val="24"/>
        </w:rPr>
      </w:pPr>
      <w:r w:rsidRPr="0022591D">
        <w:rPr>
          <w:szCs w:val="24"/>
        </w:rPr>
        <w:t>Латогуз І.К.  Клінічна фармакологія / І.К. Латогуз, Л.Т. Мала, А.Я. Циганенко. – Х.: "Основа", 1995. - 500 с.</w:t>
      </w:r>
    </w:p>
    <w:p w:rsidR="008412EE" w:rsidRPr="0022591D" w:rsidRDefault="008412EE" w:rsidP="008412EE">
      <w:pPr>
        <w:pStyle w:val="a5"/>
        <w:numPr>
          <w:ilvl w:val="3"/>
          <w:numId w:val="1"/>
        </w:numPr>
        <w:tabs>
          <w:tab w:val="clear" w:pos="3087"/>
          <w:tab w:val="num" w:pos="-3119"/>
          <w:tab w:val="num" w:pos="0"/>
          <w:tab w:val="left" w:pos="426"/>
        </w:tabs>
        <w:ind w:left="0" w:firstLine="0"/>
        <w:contextualSpacing/>
        <w:rPr>
          <w:szCs w:val="24"/>
        </w:rPr>
      </w:pPr>
      <w:r w:rsidRPr="0022591D">
        <w:rPr>
          <w:szCs w:val="24"/>
        </w:rPr>
        <w:t>Лікарська взаємодія та безпека ліків: посібник / Л.Л. Давтян, Г.В. Загорій, Ю.В. Вороненко [та ін.] – К.: ЧП «Блудчий М.І.» , 2011 – 744 с.</w:t>
      </w:r>
    </w:p>
    <w:p w:rsidR="008412EE" w:rsidRPr="0022591D" w:rsidRDefault="008412EE" w:rsidP="008412EE">
      <w:pPr>
        <w:pStyle w:val="a5"/>
        <w:numPr>
          <w:ilvl w:val="3"/>
          <w:numId w:val="1"/>
        </w:numPr>
        <w:tabs>
          <w:tab w:val="clear" w:pos="3087"/>
          <w:tab w:val="num" w:pos="-3119"/>
          <w:tab w:val="num" w:pos="0"/>
          <w:tab w:val="left" w:pos="426"/>
        </w:tabs>
        <w:ind w:left="0" w:firstLine="0"/>
        <w:contextualSpacing/>
        <w:rPr>
          <w:szCs w:val="24"/>
          <w:lang w:val="ru-RU"/>
        </w:rPr>
      </w:pPr>
      <w:r w:rsidRPr="0022591D">
        <w:rPr>
          <w:szCs w:val="24"/>
        </w:rPr>
        <w:t>Лоуренс Д.Р., Бенитт П.Н. Клиническая фармакология. (в 2-х т., перевод с англ.) - Москва. Медицина. - 1991. - 1242 с.</w:t>
      </w:r>
    </w:p>
    <w:p w:rsidR="008412EE" w:rsidRPr="0022591D" w:rsidRDefault="008412EE" w:rsidP="008412EE">
      <w:pPr>
        <w:pStyle w:val="a5"/>
        <w:numPr>
          <w:ilvl w:val="3"/>
          <w:numId w:val="1"/>
        </w:numPr>
        <w:tabs>
          <w:tab w:val="clear" w:pos="3087"/>
          <w:tab w:val="num" w:pos="-3119"/>
          <w:tab w:val="num" w:pos="0"/>
          <w:tab w:val="left" w:pos="426"/>
        </w:tabs>
        <w:ind w:left="0" w:firstLine="0"/>
        <w:contextualSpacing/>
        <w:rPr>
          <w:szCs w:val="24"/>
          <w:lang w:val="ru-RU"/>
        </w:rPr>
      </w:pPr>
      <w:r w:rsidRPr="0022591D">
        <w:rPr>
          <w:szCs w:val="24"/>
          <w:lang w:val="ru-RU"/>
        </w:rPr>
        <w:t>Машковский М. Р.  Лекарственные средства / М. Р. Машковский. – Х.: "Тосинг", 1998. - 1152 с.</w:t>
      </w:r>
    </w:p>
    <w:p w:rsidR="008412EE" w:rsidRPr="0022591D" w:rsidRDefault="008412EE" w:rsidP="008412EE">
      <w:pPr>
        <w:pStyle w:val="a5"/>
        <w:numPr>
          <w:ilvl w:val="3"/>
          <w:numId w:val="1"/>
        </w:numPr>
        <w:tabs>
          <w:tab w:val="clear" w:pos="3087"/>
          <w:tab w:val="num" w:pos="-3119"/>
          <w:tab w:val="num" w:pos="0"/>
          <w:tab w:val="left" w:pos="426"/>
        </w:tabs>
        <w:ind w:left="0" w:firstLine="0"/>
        <w:contextualSpacing/>
        <w:rPr>
          <w:szCs w:val="24"/>
          <w:lang w:val="ru-RU"/>
        </w:rPr>
      </w:pPr>
      <w:r w:rsidRPr="0022591D">
        <w:rPr>
          <w:szCs w:val="24"/>
          <w:lang w:val="ru-RU"/>
        </w:rPr>
        <w:t>Михайлов И.Б. Основы рациональной фармакотерапии: учебное пособие по клинической фармакологии / И.Б. Михайлов - СПб.: "Фолиант", 1999. - 480 с.</w:t>
      </w:r>
    </w:p>
    <w:p w:rsidR="008412EE" w:rsidRPr="0022591D" w:rsidRDefault="008412EE" w:rsidP="008412EE">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18. Москаленко В. Ф. Концептуальні підходи до формування сучасної профілактичної стратегії в охороні здоров'я: від профілактики медичної до профілактики соціальної / В. Ф. Москаленко. - К.: ВД «АВІЦЕНА», 2009. - 240 с.</w:t>
      </w:r>
    </w:p>
    <w:p w:rsidR="008412EE" w:rsidRPr="0022591D" w:rsidRDefault="008412EE" w:rsidP="008412EE">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19.</w:t>
      </w:r>
      <w:r w:rsidRPr="0022591D">
        <w:rPr>
          <w:rFonts w:ascii="Times New Roman" w:hAnsi="Times New Roman" w:cs="Times New Roman"/>
          <w:sz w:val="24"/>
          <w:szCs w:val="24"/>
        </w:rPr>
        <w:t>Москаленко В.</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Ф. Методологія доказової медицини</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 підручник / В.</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Ф. Москаленко, І.</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Є. Булах, О.</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Г. Пузанова. — К.</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 ВСВ «Медицина», 2014. — 200 с.</w:t>
      </w:r>
    </w:p>
    <w:p w:rsidR="008412EE" w:rsidRPr="0022591D" w:rsidRDefault="008412EE" w:rsidP="008412EE">
      <w:pPr>
        <w:pStyle w:val="a5"/>
        <w:tabs>
          <w:tab w:val="left" w:pos="426"/>
          <w:tab w:val="num" w:pos="1353"/>
        </w:tabs>
        <w:ind w:firstLine="0"/>
        <w:contextualSpacing/>
        <w:rPr>
          <w:szCs w:val="24"/>
          <w:lang w:val="ru-RU"/>
        </w:rPr>
      </w:pPr>
      <w:r w:rsidRPr="0022591D">
        <w:rPr>
          <w:szCs w:val="24"/>
          <w:lang w:val="ru-RU"/>
        </w:rPr>
        <w:t>20.Налетов С.В.  Клиническая фармакология / С.В.  Налетов. – Д.: «Донбасс», 1998. - 490 с.</w:t>
      </w:r>
    </w:p>
    <w:p w:rsidR="008412EE" w:rsidRPr="0022591D" w:rsidRDefault="008412EE" w:rsidP="008412EE">
      <w:pPr>
        <w:pStyle w:val="a5"/>
        <w:tabs>
          <w:tab w:val="left" w:pos="426"/>
          <w:tab w:val="num" w:pos="1353"/>
        </w:tabs>
        <w:ind w:firstLine="0"/>
        <w:contextualSpacing/>
        <w:rPr>
          <w:szCs w:val="24"/>
        </w:rPr>
      </w:pPr>
      <w:r w:rsidRPr="0022591D">
        <w:rPr>
          <w:szCs w:val="24"/>
          <w:lang w:val="ru-RU"/>
        </w:rPr>
        <w:t xml:space="preserve">21.Особливості дії лікарських засобів у дітей різних вікових групп  / </w:t>
      </w:r>
      <w:r w:rsidRPr="0022591D">
        <w:rPr>
          <w:szCs w:val="24"/>
        </w:rPr>
        <w:t xml:space="preserve">І.С. </w:t>
      </w:r>
      <w:r w:rsidRPr="0022591D">
        <w:rPr>
          <w:szCs w:val="24"/>
          <w:lang w:val="ru-RU"/>
        </w:rPr>
        <w:t>Чекман</w:t>
      </w:r>
      <w:r w:rsidRPr="0022591D">
        <w:rPr>
          <w:szCs w:val="24"/>
        </w:rPr>
        <w:t>, О.П. Вікторов, Н.О. Гончарова [та ін.]  - К.</w:t>
      </w:r>
      <w:r w:rsidRPr="0022591D">
        <w:rPr>
          <w:szCs w:val="24"/>
          <w:lang w:val="ru-RU"/>
        </w:rPr>
        <w:t>:</w:t>
      </w:r>
      <w:r w:rsidRPr="0022591D">
        <w:rPr>
          <w:szCs w:val="24"/>
        </w:rPr>
        <w:t xml:space="preserve"> "Вища школа", 2001. – 83 с.</w:t>
      </w:r>
    </w:p>
    <w:p w:rsidR="008412EE" w:rsidRPr="0022591D" w:rsidRDefault="008412EE" w:rsidP="008412EE">
      <w:pPr>
        <w:pStyle w:val="a5"/>
        <w:tabs>
          <w:tab w:val="left" w:pos="426"/>
          <w:tab w:val="num" w:pos="1353"/>
        </w:tabs>
        <w:ind w:firstLine="0"/>
        <w:contextualSpacing/>
        <w:rPr>
          <w:szCs w:val="24"/>
        </w:rPr>
      </w:pPr>
      <w:r w:rsidRPr="0022591D">
        <w:rPr>
          <w:szCs w:val="24"/>
        </w:rPr>
        <w:t>22.Побочное действие лекарств / Под ред. С.М. Дроговоз. – Х.: «СИМ», 2010 - 479 с.</w:t>
      </w:r>
    </w:p>
    <w:p w:rsidR="008412EE" w:rsidRPr="0022591D" w:rsidRDefault="008412EE" w:rsidP="008412EE">
      <w:pPr>
        <w:pStyle w:val="a5"/>
        <w:tabs>
          <w:tab w:val="left" w:pos="426"/>
          <w:tab w:val="num" w:pos="1353"/>
        </w:tabs>
        <w:ind w:firstLine="0"/>
        <w:contextualSpacing/>
        <w:rPr>
          <w:szCs w:val="24"/>
        </w:rPr>
      </w:pPr>
      <w:r w:rsidRPr="0022591D">
        <w:rPr>
          <w:szCs w:val="24"/>
        </w:rPr>
        <w:t>23.Рациональная диагностика и фармакотерапия заболеваний внутренних органов / Под ред. проф. О.Я. Бабака. - К.</w:t>
      </w:r>
      <w:r w:rsidRPr="0022591D">
        <w:rPr>
          <w:szCs w:val="24"/>
          <w:lang w:val="ru-RU"/>
        </w:rPr>
        <w:t>:</w:t>
      </w:r>
      <w:r w:rsidRPr="0022591D">
        <w:rPr>
          <w:szCs w:val="24"/>
        </w:rPr>
        <w:t xml:space="preserve"> "Вища школа", 2009 - 348с.</w:t>
      </w:r>
    </w:p>
    <w:p w:rsidR="008412EE" w:rsidRPr="0022591D" w:rsidRDefault="008412EE" w:rsidP="008412EE">
      <w:pPr>
        <w:pStyle w:val="a5"/>
        <w:tabs>
          <w:tab w:val="left" w:pos="426"/>
          <w:tab w:val="num" w:pos="1353"/>
        </w:tabs>
        <w:ind w:firstLine="0"/>
        <w:contextualSpacing/>
        <w:rPr>
          <w:szCs w:val="24"/>
          <w:lang w:val="ru-RU"/>
        </w:rPr>
      </w:pPr>
      <w:r w:rsidRPr="0022591D">
        <w:rPr>
          <w:szCs w:val="24"/>
          <w:lang w:val="ru-RU"/>
        </w:rPr>
        <w:t>24.Руководство по клиническим испытаниям лекарственных средств / под ред. А.В. Стефанова, В.И. Мальцева, Т.К. Ефимцевой [и др.]. - К.: Издательский дом "Авицена", 2001. - 425 с.</w:t>
      </w:r>
    </w:p>
    <w:p w:rsidR="008412EE" w:rsidRPr="0022591D" w:rsidRDefault="008412EE" w:rsidP="008412EE">
      <w:pPr>
        <w:pStyle w:val="a5"/>
        <w:numPr>
          <w:ilvl w:val="3"/>
          <w:numId w:val="1"/>
        </w:numPr>
        <w:tabs>
          <w:tab w:val="clear" w:pos="3087"/>
          <w:tab w:val="num" w:pos="0"/>
          <w:tab w:val="left" w:pos="426"/>
        </w:tabs>
        <w:ind w:left="0" w:firstLine="0"/>
        <w:contextualSpacing/>
        <w:rPr>
          <w:szCs w:val="24"/>
          <w:lang w:val="ru-RU"/>
        </w:rPr>
      </w:pPr>
      <w:r w:rsidRPr="0022591D">
        <w:rPr>
          <w:szCs w:val="24"/>
          <w:lang w:val="ru-RU"/>
        </w:rPr>
        <w:t>Фармакотерапия / Под ред. акад. Б.А. Самуры. – Харьков: Прапор; НФАУ, 2000. Т.1. – 672с., Т.2. – 656с.</w:t>
      </w:r>
    </w:p>
    <w:p w:rsidR="008412EE" w:rsidRPr="0022591D" w:rsidRDefault="008412EE" w:rsidP="008412EE">
      <w:pPr>
        <w:pStyle w:val="a5"/>
        <w:tabs>
          <w:tab w:val="left" w:pos="426"/>
        </w:tabs>
        <w:ind w:firstLine="0"/>
        <w:contextualSpacing/>
        <w:rPr>
          <w:szCs w:val="24"/>
        </w:rPr>
      </w:pPr>
      <w:r w:rsidRPr="0022591D">
        <w:rPr>
          <w:szCs w:val="24"/>
        </w:rPr>
        <w:t xml:space="preserve">25.Фармакотерапія: підручник для студентів фармацевтичних факультетів / О.В. Крайдашенко, І.Г. Купнивицька, І.М. Кліщ [та ін.] – В.: „Нова книга”, 2010. – 644 . </w:t>
      </w:r>
    </w:p>
    <w:p w:rsidR="008412EE" w:rsidRPr="0022591D" w:rsidRDefault="008412EE" w:rsidP="008412EE">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26.Флетчер, Р. Клиническая эпидемиология. Основы доказательной медицины : пер. с англ. / Р. Флетчер, С. Флетчер, Э. Вагнер. - М. : МЕДИА СФЕРА, 2004. - 347 с.</w:t>
      </w:r>
    </w:p>
    <w:p w:rsidR="008412EE" w:rsidRPr="0022591D" w:rsidRDefault="008412EE" w:rsidP="008412EE">
      <w:pPr>
        <w:pStyle w:val="a5"/>
        <w:tabs>
          <w:tab w:val="left" w:pos="426"/>
          <w:tab w:val="num" w:pos="1353"/>
        </w:tabs>
        <w:ind w:firstLine="0"/>
        <w:contextualSpacing/>
        <w:rPr>
          <w:szCs w:val="24"/>
          <w:lang w:val="ru-RU"/>
        </w:rPr>
      </w:pPr>
      <w:r w:rsidRPr="0022591D">
        <w:rPr>
          <w:szCs w:val="24"/>
          <w:lang w:val="ru-RU"/>
        </w:rPr>
        <w:t>27.Чекман И.С. Справочник по клинической терминологии / И.С.  Чекман. - К.: Издательский дом "Авицена", 1990. - 733 с.</w:t>
      </w:r>
    </w:p>
    <w:p w:rsidR="008F4225" w:rsidRPr="008412EE" w:rsidRDefault="008F4225" w:rsidP="008F4225">
      <w:pPr>
        <w:ind w:firstLine="709"/>
        <w:jc w:val="both"/>
        <w:rPr>
          <w:b/>
          <w:i/>
          <w:color w:val="000000"/>
          <w:lang w:val="ru-RU"/>
        </w:rPr>
      </w:pPr>
    </w:p>
    <w:p w:rsidR="008F4225" w:rsidRDefault="008F4225" w:rsidP="006C4505">
      <w:pPr>
        <w:ind w:firstLine="709"/>
        <w:jc w:val="center"/>
        <w:rPr>
          <w:b/>
        </w:rPr>
      </w:pPr>
      <w:r w:rsidRPr="007E7C6A">
        <w:rPr>
          <w:b/>
          <w:i/>
          <w:color w:val="000000"/>
        </w:rPr>
        <w:lastRenderedPageBreak/>
        <w:t>Тема 20.</w:t>
      </w:r>
      <w:r w:rsidRPr="007E7C6A">
        <w:rPr>
          <w:b/>
        </w:rPr>
        <w:t xml:space="preserve"> Клінічна фармакологія нестероїдних протизапальних ЛЗ (НПЗЗ)</w:t>
      </w:r>
    </w:p>
    <w:p w:rsidR="008F4225" w:rsidRPr="00645371" w:rsidRDefault="008F4225" w:rsidP="008F4225">
      <w:pPr>
        <w:ind w:firstLine="709"/>
        <w:jc w:val="both"/>
        <w:rPr>
          <w:b/>
        </w:rPr>
      </w:pPr>
    </w:p>
    <w:p w:rsidR="008F4225" w:rsidRPr="00645371" w:rsidRDefault="008F4225" w:rsidP="008F4225">
      <w:pPr>
        <w:ind w:firstLine="709"/>
        <w:contextualSpacing/>
        <w:jc w:val="both"/>
      </w:pPr>
      <w:r w:rsidRPr="00645371">
        <w:rPr>
          <w:rFonts w:eastAsia="Arial Unicode MS"/>
          <w:u w:color="000000"/>
        </w:rPr>
        <w:t xml:space="preserve">Актуальність проблеми використання НПЗЗ. Безрецептурний продаж (недоліки, небезпека для населення). </w:t>
      </w:r>
      <w:r w:rsidRPr="00645371">
        <w:t xml:space="preserve">Застосування НПЗЛЗ згідно представлених класифікацій, різноманітність форм випуску та способів застосування. </w:t>
      </w:r>
      <w:r w:rsidRPr="00645371">
        <w:rPr>
          <w:rFonts w:eastAsia="Arial Unicode MS"/>
          <w:u w:color="000000"/>
        </w:rPr>
        <w:t>Особливості вибору НПЗЗ у людей різних вікових груп, з урахуванням їх індивідуальних особливостей та супутніх захворювань, в залежності від тривалості терапії, в залежності від показань. О</w:t>
      </w:r>
      <w:r w:rsidRPr="00645371">
        <w:t>собливості механізму дії, фармакокінетики НПЗЛЗ та зв’язок з розвитком побічних реакцій при призначенні даних ліків.  Моніторинг розвитку небажаних реакцій та засоби профілактики небажаних реакцій у пацієнтів в залежності від дози, способу введення та тривалості застосування НПЗЛЗ.  Особливості взаємодії НПЗЛЗ з препаратами інших груп. Невідкладна допомога при передозуванні НПЗЛЗ.</w:t>
      </w:r>
    </w:p>
    <w:p w:rsidR="00684DA8" w:rsidRDefault="00684DA8" w:rsidP="00E7474C">
      <w:pPr>
        <w:pStyle w:val="a8"/>
        <w:ind w:firstLine="567"/>
        <w:jc w:val="both"/>
        <w:rPr>
          <w:rFonts w:ascii="Times New Roman" w:hAnsi="Times New Roman"/>
          <w:sz w:val="24"/>
          <w:szCs w:val="24"/>
          <w:lang w:val="uk-UA"/>
        </w:rPr>
      </w:pPr>
    </w:p>
    <w:p w:rsidR="00E7474C" w:rsidRPr="0022591D" w:rsidRDefault="00E7474C" w:rsidP="00E7474C">
      <w:pPr>
        <w:pStyle w:val="a8"/>
        <w:ind w:firstLine="567"/>
        <w:jc w:val="both"/>
        <w:rPr>
          <w:rFonts w:ascii="Times New Roman" w:hAnsi="Times New Roman"/>
          <w:i/>
          <w:sz w:val="24"/>
          <w:szCs w:val="24"/>
          <w:lang w:val="uk-UA"/>
        </w:rPr>
      </w:pPr>
      <w:r w:rsidRPr="0022591D">
        <w:rPr>
          <w:rFonts w:ascii="Times New Roman" w:hAnsi="Times New Roman"/>
          <w:sz w:val="24"/>
          <w:szCs w:val="24"/>
          <w:lang w:val="uk-UA"/>
        </w:rPr>
        <w:t xml:space="preserve">Знати: </w:t>
      </w:r>
    </w:p>
    <w:p w:rsidR="00E7474C" w:rsidRPr="0022591D" w:rsidRDefault="00E7474C" w:rsidP="00E7474C">
      <w:pPr>
        <w:pStyle w:val="pd"/>
        <w:numPr>
          <w:ilvl w:val="0"/>
          <w:numId w:val="0"/>
        </w:numPr>
        <w:rPr>
          <w:rStyle w:val="FontStyle53"/>
          <w:sz w:val="24"/>
          <w:szCs w:val="24"/>
          <w:lang w:val="ru-RU"/>
        </w:rPr>
      </w:pPr>
      <w:r w:rsidRPr="0022591D">
        <w:rPr>
          <w:rFonts w:eastAsia="Calibri"/>
          <w:bCs w:val="0"/>
          <w:snapToGrid/>
          <w:color w:val="auto"/>
          <w:sz w:val="24"/>
          <w:szCs w:val="24"/>
          <w:lang w:val="uk-UA" w:eastAsia="en-US"/>
        </w:rPr>
        <w:t>1.</w:t>
      </w:r>
      <w:r w:rsidRPr="0022591D">
        <w:rPr>
          <w:rStyle w:val="FontStyle53"/>
          <w:sz w:val="24"/>
          <w:szCs w:val="24"/>
          <w:lang w:val="ru-RU"/>
        </w:rPr>
        <w:t>Механізми розвитку запалення, медіатори запалення, фактори, що провокують запальні процеси в організмі людини.</w:t>
      </w:r>
    </w:p>
    <w:p w:rsidR="00E7474C" w:rsidRPr="0022591D" w:rsidRDefault="00E7474C" w:rsidP="00E7474C">
      <w:pPr>
        <w:pStyle w:val="pd"/>
        <w:numPr>
          <w:ilvl w:val="0"/>
          <w:numId w:val="0"/>
        </w:numPr>
        <w:rPr>
          <w:rStyle w:val="FontStyle53"/>
          <w:sz w:val="24"/>
          <w:szCs w:val="24"/>
          <w:lang w:val="uk-UA" w:eastAsia="uk-UA"/>
        </w:rPr>
      </w:pPr>
      <w:r w:rsidRPr="0022591D">
        <w:rPr>
          <w:rStyle w:val="FontStyle53"/>
          <w:sz w:val="24"/>
          <w:szCs w:val="24"/>
          <w:lang w:val="ru-RU"/>
        </w:rPr>
        <w:t>2.</w:t>
      </w:r>
      <w:r w:rsidRPr="0022591D">
        <w:rPr>
          <w:rStyle w:val="FontStyle53"/>
          <w:sz w:val="24"/>
          <w:szCs w:val="24"/>
          <w:lang w:val="uk-UA"/>
        </w:rPr>
        <w:t>Особливості метаболізму арахідонової кислоти. Роль циклооксигеназ та ліпооксигеназ в життєдіяльності людини.</w:t>
      </w:r>
    </w:p>
    <w:p w:rsidR="00E7474C" w:rsidRPr="0022591D" w:rsidRDefault="00E7474C" w:rsidP="00E7474C">
      <w:pPr>
        <w:pStyle w:val="pd"/>
        <w:numPr>
          <w:ilvl w:val="0"/>
          <w:numId w:val="0"/>
        </w:numPr>
        <w:rPr>
          <w:rStyle w:val="FontStyle30"/>
          <w:bCs w:val="0"/>
          <w:sz w:val="24"/>
          <w:szCs w:val="24"/>
          <w:lang w:val="uk-UA"/>
        </w:rPr>
      </w:pPr>
      <w:r w:rsidRPr="0022591D">
        <w:rPr>
          <w:rStyle w:val="FontStyle53"/>
          <w:sz w:val="24"/>
          <w:szCs w:val="24"/>
          <w:lang w:val="uk-UA" w:eastAsia="uk-UA"/>
        </w:rPr>
        <w:t>3.</w:t>
      </w:r>
      <w:r w:rsidRPr="0022591D">
        <w:rPr>
          <w:rStyle w:val="FontStyle53"/>
          <w:sz w:val="24"/>
          <w:szCs w:val="24"/>
          <w:lang w:val="ru-RU"/>
        </w:rPr>
        <w:t>Температура тіла і її регуляція</w:t>
      </w:r>
      <w:r w:rsidRPr="0022591D">
        <w:rPr>
          <w:rStyle w:val="FontStyle30"/>
          <w:bCs w:val="0"/>
          <w:sz w:val="24"/>
          <w:szCs w:val="24"/>
          <w:lang w:val="uk-UA"/>
        </w:rPr>
        <w:t>.</w:t>
      </w:r>
    </w:p>
    <w:p w:rsidR="00E7474C" w:rsidRPr="0022591D" w:rsidRDefault="00E7474C" w:rsidP="00E7474C">
      <w:pPr>
        <w:pStyle w:val="pd"/>
        <w:numPr>
          <w:ilvl w:val="0"/>
          <w:numId w:val="0"/>
        </w:numPr>
        <w:rPr>
          <w:rFonts w:eastAsia="Calibri"/>
          <w:sz w:val="24"/>
          <w:szCs w:val="24"/>
          <w:lang w:val="ru-RU"/>
        </w:rPr>
      </w:pPr>
      <w:r w:rsidRPr="0022591D">
        <w:rPr>
          <w:rStyle w:val="FontStyle30"/>
          <w:bCs w:val="0"/>
          <w:sz w:val="24"/>
          <w:szCs w:val="24"/>
          <w:lang w:val="uk-UA"/>
        </w:rPr>
        <w:t>4.К</w:t>
      </w:r>
      <w:r w:rsidRPr="0022591D">
        <w:rPr>
          <w:rFonts w:eastAsia="Calibri"/>
          <w:sz w:val="24"/>
          <w:szCs w:val="24"/>
          <w:lang w:val="ru-RU"/>
        </w:rPr>
        <w:t>ласифікації, різноманітність форм випуску та способів застосування НПЗЛЗ.</w:t>
      </w:r>
    </w:p>
    <w:p w:rsidR="00E7474C" w:rsidRPr="0022591D" w:rsidRDefault="00E7474C" w:rsidP="00E7474C">
      <w:pPr>
        <w:tabs>
          <w:tab w:val="num" w:pos="0"/>
          <w:tab w:val="left" w:pos="284"/>
        </w:tabs>
        <w:jc w:val="both"/>
        <w:rPr>
          <w:rFonts w:eastAsia="Calibri"/>
        </w:rPr>
      </w:pPr>
      <w:r w:rsidRPr="0022591D">
        <w:rPr>
          <w:rFonts w:eastAsia="Calibri"/>
        </w:rPr>
        <w:t>5.</w:t>
      </w:r>
      <w:r w:rsidRPr="0022591D">
        <w:rPr>
          <w:rFonts w:eastAsia="Calibri"/>
        </w:rPr>
        <w:tab/>
        <w:t>Особливості механізму дії НПЗЛЗ та його зв’язок з розвитком побічних реакцій при призначенні даних ліків.</w:t>
      </w:r>
    </w:p>
    <w:p w:rsidR="00E7474C" w:rsidRPr="0022591D" w:rsidRDefault="00E7474C" w:rsidP="00E7474C">
      <w:pPr>
        <w:tabs>
          <w:tab w:val="num" w:pos="0"/>
          <w:tab w:val="left" w:pos="284"/>
        </w:tabs>
        <w:jc w:val="both"/>
        <w:rPr>
          <w:rFonts w:eastAsia="Calibri"/>
        </w:rPr>
      </w:pPr>
      <w:r w:rsidRPr="0022591D">
        <w:rPr>
          <w:rFonts w:eastAsia="Calibri"/>
        </w:rPr>
        <w:t>3.</w:t>
      </w:r>
      <w:r w:rsidRPr="0022591D">
        <w:rPr>
          <w:rFonts w:eastAsia="Calibri"/>
        </w:rPr>
        <w:tab/>
        <w:t>Фармакодинамічні ефекти НПЗЛЗ та показання до їх призначення.</w:t>
      </w:r>
    </w:p>
    <w:p w:rsidR="00E7474C" w:rsidRPr="0022591D" w:rsidRDefault="00E7474C" w:rsidP="00E7474C">
      <w:pPr>
        <w:tabs>
          <w:tab w:val="num" w:pos="0"/>
          <w:tab w:val="left" w:pos="284"/>
        </w:tabs>
        <w:jc w:val="both"/>
        <w:rPr>
          <w:rFonts w:eastAsia="Calibri"/>
        </w:rPr>
      </w:pPr>
      <w:r w:rsidRPr="0022591D">
        <w:rPr>
          <w:rFonts w:eastAsia="Calibri"/>
        </w:rPr>
        <w:t>4.</w:t>
      </w:r>
      <w:r w:rsidRPr="0022591D">
        <w:rPr>
          <w:rFonts w:eastAsia="Calibri"/>
        </w:rPr>
        <w:tab/>
        <w:t>Особливості фармакокінетики даних ліків та її вплив на виникнення побічних реакцій.</w:t>
      </w:r>
    </w:p>
    <w:p w:rsidR="00E7474C" w:rsidRPr="0022591D" w:rsidRDefault="00E7474C" w:rsidP="00E7474C">
      <w:pPr>
        <w:pStyle w:val="Style11"/>
        <w:widowControl/>
        <w:tabs>
          <w:tab w:val="left" w:pos="0"/>
        </w:tabs>
        <w:spacing w:line="240" w:lineRule="auto"/>
        <w:jc w:val="both"/>
        <w:rPr>
          <w:rStyle w:val="FontStyle30"/>
          <w:lang w:val="uk-UA"/>
        </w:rPr>
      </w:pPr>
      <w:r w:rsidRPr="0022591D">
        <w:rPr>
          <w:rFonts w:eastAsia="Calibri"/>
        </w:rPr>
        <w:t>5.</w:t>
      </w:r>
      <w:r w:rsidRPr="0022591D">
        <w:rPr>
          <w:rFonts w:eastAsia="Calibri"/>
          <w:lang w:val="uk-UA"/>
        </w:rPr>
        <w:t xml:space="preserve"> </w:t>
      </w:r>
      <w:r w:rsidRPr="0022591D">
        <w:rPr>
          <w:rFonts w:eastAsia="Calibri"/>
        </w:rPr>
        <w:t>Побічні реакції при призначенні НПЗЛЗ, протипоказання до застосування даної групи препаратів.</w:t>
      </w:r>
      <w:r w:rsidRPr="0022591D">
        <w:rPr>
          <w:rStyle w:val="FontStyle30"/>
          <w:lang w:val="uk-UA"/>
        </w:rPr>
        <w:t xml:space="preserve"> </w:t>
      </w:r>
    </w:p>
    <w:p w:rsidR="00E7474C" w:rsidRPr="0022591D" w:rsidRDefault="00E7474C" w:rsidP="00E7474C">
      <w:pPr>
        <w:pStyle w:val="Style11"/>
        <w:widowControl/>
        <w:tabs>
          <w:tab w:val="left" w:pos="0"/>
        </w:tabs>
        <w:spacing w:line="240" w:lineRule="auto"/>
        <w:jc w:val="both"/>
        <w:rPr>
          <w:rStyle w:val="FontStyle30"/>
          <w:lang w:val="uk-UA"/>
        </w:rPr>
      </w:pPr>
      <w:r w:rsidRPr="0022591D">
        <w:rPr>
          <w:rStyle w:val="FontStyle30"/>
          <w:lang w:val="uk-UA"/>
        </w:rPr>
        <w:t>6. Критерії оцінки ефективності та безпеки застосування НПЗЗ.</w:t>
      </w:r>
    </w:p>
    <w:p w:rsidR="00E7474C" w:rsidRPr="0022591D" w:rsidRDefault="00E7474C" w:rsidP="00E7474C">
      <w:pPr>
        <w:pStyle w:val="Style11"/>
        <w:widowControl/>
        <w:tabs>
          <w:tab w:val="left" w:pos="0"/>
        </w:tabs>
        <w:spacing w:line="240" w:lineRule="auto"/>
        <w:jc w:val="both"/>
        <w:rPr>
          <w:rFonts w:eastAsia="Calibri"/>
          <w:lang w:val="uk-UA"/>
        </w:rPr>
      </w:pPr>
      <w:r w:rsidRPr="0022591D">
        <w:rPr>
          <w:rFonts w:eastAsia="Calibri"/>
          <w:lang w:val="uk-UA"/>
        </w:rPr>
        <w:t>7.Алгоритмами вибору препаратів з даної групи з урахуванням показань, віку пацієнтів, статті, особливих станів.</w:t>
      </w:r>
    </w:p>
    <w:p w:rsidR="00E7474C" w:rsidRPr="0022591D" w:rsidRDefault="00E7474C" w:rsidP="00E7474C">
      <w:pPr>
        <w:tabs>
          <w:tab w:val="num" w:pos="0"/>
          <w:tab w:val="left" w:pos="284"/>
        </w:tabs>
        <w:jc w:val="both"/>
        <w:rPr>
          <w:rFonts w:eastAsia="Calibri"/>
        </w:rPr>
      </w:pPr>
      <w:r w:rsidRPr="0022591D">
        <w:rPr>
          <w:rFonts w:eastAsia="Calibri"/>
        </w:rPr>
        <w:t xml:space="preserve">8. Невідкладна допомога при передозуванні даних ліків та профілактика побічних реакцій.  </w:t>
      </w:r>
    </w:p>
    <w:p w:rsidR="00E7474C" w:rsidRPr="0022591D" w:rsidRDefault="00E7474C" w:rsidP="00E7474C">
      <w:pPr>
        <w:tabs>
          <w:tab w:val="num" w:pos="0"/>
          <w:tab w:val="left" w:pos="284"/>
        </w:tabs>
        <w:jc w:val="both"/>
        <w:rPr>
          <w:rFonts w:eastAsia="Calibri"/>
        </w:rPr>
      </w:pPr>
      <w:r w:rsidRPr="0022591D">
        <w:rPr>
          <w:rFonts w:eastAsia="Calibri"/>
        </w:rPr>
        <w:t>9.</w:t>
      </w:r>
      <w:r w:rsidRPr="0022591D">
        <w:rPr>
          <w:rFonts w:eastAsia="Calibri"/>
        </w:rPr>
        <w:tab/>
        <w:t>Прояви негативної взаємодії НПЗЛЗ з препаратами інших груп.</w:t>
      </w:r>
    </w:p>
    <w:p w:rsidR="00E7474C" w:rsidRPr="0022591D" w:rsidRDefault="00E7474C" w:rsidP="00E7474C">
      <w:pPr>
        <w:tabs>
          <w:tab w:val="num" w:pos="0"/>
          <w:tab w:val="left" w:pos="284"/>
        </w:tabs>
        <w:jc w:val="both"/>
        <w:rPr>
          <w:rFonts w:eastAsia="Calibri"/>
        </w:rPr>
      </w:pPr>
      <w:r w:rsidRPr="0022591D">
        <w:rPr>
          <w:rFonts w:eastAsia="Calibri"/>
        </w:rPr>
        <w:t>10. Рекомендації ВООЗ щодо принципів знеболення у пацієнтів з хронічним болем.</w:t>
      </w:r>
    </w:p>
    <w:p w:rsidR="00E7474C" w:rsidRPr="0022591D" w:rsidRDefault="00E7474C" w:rsidP="00E7474C">
      <w:pPr>
        <w:pStyle w:val="a8"/>
        <w:ind w:firstLine="567"/>
        <w:jc w:val="both"/>
        <w:rPr>
          <w:rFonts w:ascii="Times New Roman" w:hAnsi="Times New Roman"/>
          <w:sz w:val="24"/>
          <w:szCs w:val="24"/>
          <w:lang w:val="uk-UA"/>
        </w:rPr>
      </w:pPr>
    </w:p>
    <w:p w:rsidR="00E7474C" w:rsidRPr="0022591D" w:rsidRDefault="00E7474C" w:rsidP="00E7474C">
      <w:pPr>
        <w:pStyle w:val="a8"/>
        <w:ind w:firstLine="567"/>
        <w:jc w:val="both"/>
        <w:rPr>
          <w:rFonts w:ascii="Times New Roman" w:hAnsi="Times New Roman"/>
          <w:sz w:val="24"/>
          <w:szCs w:val="24"/>
          <w:lang w:val="uk-UA"/>
        </w:rPr>
      </w:pPr>
      <w:r w:rsidRPr="0022591D">
        <w:rPr>
          <w:rFonts w:ascii="Times New Roman" w:hAnsi="Times New Roman"/>
          <w:sz w:val="24"/>
          <w:szCs w:val="24"/>
          <w:lang w:val="uk-UA"/>
        </w:rPr>
        <w:t>Вміти:</w:t>
      </w:r>
    </w:p>
    <w:p w:rsidR="00E7474C" w:rsidRPr="0022591D" w:rsidRDefault="00E7474C" w:rsidP="00E7474C">
      <w:pPr>
        <w:pStyle w:val="a"/>
        <w:numPr>
          <w:ilvl w:val="3"/>
          <w:numId w:val="15"/>
        </w:numPr>
        <w:tabs>
          <w:tab w:val="clear" w:pos="2880"/>
          <w:tab w:val="num" w:pos="720"/>
          <w:tab w:val="num" w:pos="1260"/>
        </w:tabs>
        <w:spacing w:before="0" w:line="240" w:lineRule="auto"/>
        <w:ind w:left="720" w:hanging="539"/>
        <w:rPr>
          <w:rStyle w:val="FontStyle53"/>
          <w:sz w:val="24"/>
          <w:szCs w:val="24"/>
        </w:rPr>
      </w:pPr>
      <w:r w:rsidRPr="0022591D">
        <w:rPr>
          <w:rStyle w:val="FontStyle53"/>
          <w:sz w:val="24"/>
          <w:szCs w:val="24"/>
        </w:rPr>
        <w:t>Аналізувати причину виникнення запалення, механізм больвого відчуття, підйому температури тіла.</w:t>
      </w:r>
    </w:p>
    <w:p w:rsidR="00E7474C" w:rsidRPr="0022591D" w:rsidRDefault="00E7474C" w:rsidP="00E7474C">
      <w:pPr>
        <w:pStyle w:val="a"/>
        <w:numPr>
          <w:ilvl w:val="3"/>
          <w:numId w:val="15"/>
        </w:numPr>
        <w:tabs>
          <w:tab w:val="clear" w:pos="2880"/>
          <w:tab w:val="num" w:pos="720"/>
          <w:tab w:val="num" w:pos="1260"/>
        </w:tabs>
        <w:spacing w:before="0" w:line="240" w:lineRule="auto"/>
        <w:ind w:left="720" w:hanging="539"/>
        <w:rPr>
          <w:rStyle w:val="FontStyle53"/>
          <w:sz w:val="24"/>
          <w:szCs w:val="24"/>
        </w:rPr>
      </w:pPr>
      <w:r w:rsidRPr="0022591D">
        <w:rPr>
          <w:rStyle w:val="FontStyle53"/>
          <w:sz w:val="24"/>
          <w:szCs w:val="24"/>
        </w:rPr>
        <w:t>Аналізувати механізми дії нестероїдних протизапальних засобів, що ліквідують ознаки запалення, особливості в залежності від селективності.</w:t>
      </w:r>
    </w:p>
    <w:p w:rsidR="00E7474C" w:rsidRPr="0022591D" w:rsidRDefault="00E7474C" w:rsidP="00E7474C">
      <w:pPr>
        <w:pStyle w:val="a"/>
        <w:numPr>
          <w:ilvl w:val="3"/>
          <w:numId w:val="15"/>
        </w:numPr>
        <w:tabs>
          <w:tab w:val="clear" w:pos="2880"/>
          <w:tab w:val="num" w:pos="720"/>
          <w:tab w:val="num" w:pos="1260"/>
        </w:tabs>
        <w:spacing w:before="0" w:line="240" w:lineRule="auto"/>
        <w:ind w:left="720" w:hanging="539"/>
        <w:rPr>
          <w:rStyle w:val="FontStyle53"/>
          <w:sz w:val="24"/>
          <w:szCs w:val="24"/>
        </w:rPr>
      </w:pPr>
      <w:r w:rsidRPr="0022591D">
        <w:rPr>
          <w:rStyle w:val="FontStyle53"/>
          <w:sz w:val="24"/>
          <w:szCs w:val="24"/>
        </w:rPr>
        <w:t>Аналізувати фармакологічні ефекти неселективних нестероїдних протизапальних засобів.</w:t>
      </w:r>
    </w:p>
    <w:p w:rsidR="00E7474C" w:rsidRPr="0022591D" w:rsidRDefault="00E7474C" w:rsidP="00E7474C">
      <w:pPr>
        <w:pStyle w:val="a"/>
        <w:numPr>
          <w:ilvl w:val="3"/>
          <w:numId w:val="15"/>
        </w:numPr>
        <w:tabs>
          <w:tab w:val="clear" w:pos="2880"/>
          <w:tab w:val="num" w:pos="720"/>
          <w:tab w:val="num" w:pos="1260"/>
        </w:tabs>
        <w:spacing w:before="0" w:line="240" w:lineRule="auto"/>
        <w:ind w:left="720" w:hanging="539"/>
        <w:rPr>
          <w:rStyle w:val="FontStyle53"/>
          <w:sz w:val="24"/>
          <w:szCs w:val="24"/>
        </w:rPr>
      </w:pPr>
      <w:r w:rsidRPr="0022591D">
        <w:rPr>
          <w:rStyle w:val="FontStyle53"/>
          <w:sz w:val="24"/>
          <w:szCs w:val="24"/>
        </w:rPr>
        <w:t>Аналізувати фармакологічні ефекти селективних нестероїдних протизапальних засобів.</w:t>
      </w:r>
    </w:p>
    <w:p w:rsidR="00E7474C" w:rsidRPr="0022591D" w:rsidRDefault="00E7474C" w:rsidP="00E7474C">
      <w:pPr>
        <w:pStyle w:val="a"/>
        <w:numPr>
          <w:ilvl w:val="3"/>
          <w:numId w:val="15"/>
        </w:numPr>
        <w:tabs>
          <w:tab w:val="clear" w:pos="2880"/>
          <w:tab w:val="num" w:pos="720"/>
          <w:tab w:val="num" w:pos="1260"/>
        </w:tabs>
        <w:spacing w:before="0" w:line="240" w:lineRule="auto"/>
        <w:ind w:left="720" w:hanging="539"/>
        <w:rPr>
          <w:rStyle w:val="FontStyle53"/>
          <w:sz w:val="24"/>
          <w:szCs w:val="24"/>
        </w:rPr>
      </w:pPr>
      <w:r w:rsidRPr="0022591D">
        <w:rPr>
          <w:rStyle w:val="FontStyle53"/>
          <w:sz w:val="24"/>
          <w:szCs w:val="24"/>
        </w:rPr>
        <w:t>Аналізувати фармакологічні ефекти високоселективних нестероїдних протизапальних засобів.</w:t>
      </w:r>
    </w:p>
    <w:p w:rsidR="00E7474C" w:rsidRPr="0022591D" w:rsidRDefault="00E7474C" w:rsidP="00E7474C">
      <w:pPr>
        <w:pStyle w:val="a"/>
        <w:numPr>
          <w:ilvl w:val="3"/>
          <w:numId w:val="15"/>
        </w:numPr>
        <w:tabs>
          <w:tab w:val="clear" w:pos="2880"/>
          <w:tab w:val="num" w:pos="720"/>
          <w:tab w:val="num" w:pos="1260"/>
        </w:tabs>
        <w:spacing w:before="0" w:line="240" w:lineRule="auto"/>
        <w:ind w:left="720" w:hanging="539"/>
        <w:rPr>
          <w:rStyle w:val="FontStyle53"/>
          <w:sz w:val="24"/>
          <w:szCs w:val="24"/>
        </w:rPr>
      </w:pPr>
      <w:r w:rsidRPr="0022591D">
        <w:rPr>
          <w:rStyle w:val="FontStyle53"/>
          <w:sz w:val="24"/>
          <w:szCs w:val="24"/>
        </w:rPr>
        <w:t>Охарактеризувати фармакологічні ефекти нестероїдних протизапальних засобів.</w:t>
      </w:r>
    </w:p>
    <w:p w:rsidR="00E7474C" w:rsidRPr="0022591D" w:rsidRDefault="00E7474C" w:rsidP="00E7474C">
      <w:pPr>
        <w:pStyle w:val="a"/>
        <w:numPr>
          <w:ilvl w:val="3"/>
          <w:numId w:val="15"/>
        </w:numPr>
        <w:tabs>
          <w:tab w:val="clear" w:pos="2880"/>
          <w:tab w:val="num" w:pos="720"/>
          <w:tab w:val="num" w:pos="1260"/>
        </w:tabs>
        <w:spacing w:before="0" w:line="240" w:lineRule="auto"/>
        <w:ind w:left="720" w:hanging="539"/>
        <w:rPr>
          <w:rStyle w:val="FontStyle53"/>
          <w:sz w:val="24"/>
          <w:szCs w:val="24"/>
        </w:rPr>
      </w:pPr>
      <w:r w:rsidRPr="0022591D">
        <w:rPr>
          <w:rStyle w:val="FontStyle53"/>
          <w:sz w:val="24"/>
          <w:szCs w:val="24"/>
        </w:rPr>
        <w:t>Інтерпретувати показ</w:t>
      </w:r>
      <w:r w:rsidRPr="0022591D">
        <w:rPr>
          <w:rStyle w:val="FontStyle53"/>
          <w:sz w:val="24"/>
          <w:szCs w:val="24"/>
          <w:lang w:val="ru-RU"/>
        </w:rPr>
        <w:t>и</w:t>
      </w:r>
      <w:r w:rsidRPr="0022591D">
        <w:rPr>
          <w:rStyle w:val="FontStyle53"/>
          <w:sz w:val="24"/>
          <w:szCs w:val="24"/>
        </w:rPr>
        <w:t xml:space="preserve"> до застосування нестероїдних протизапальних засобів різних груп</w:t>
      </w:r>
      <w:r w:rsidRPr="0022591D">
        <w:rPr>
          <w:rStyle w:val="FontStyle53"/>
          <w:sz w:val="24"/>
          <w:szCs w:val="24"/>
          <w:lang w:val="ru-RU"/>
        </w:rPr>
        <w:t>.</w:t>
      </w:r>
    </w:p>
    <w:p w:rsidR="00E7474C" w:rsidRPr="0022591D" w:rsidRDefault="00E7474C" w:rsidP="00E7474C">
      <w:pPr>
        <w:pStyle w:val="a"/>
        <w:numPr>
          <w:ilvl w:val="3"/>
          <w:numId w:val="15"/>
        </w:numPr>
        <w:tabs>
          <w:tab w:val="clear" w:pos="2880"/>
          <w:tab w:val="num" w:pos="720"/>
          <w:tab w:val="num" w:pos="1260"/>
        </w:tabs>
        <w:spacing w:before="0" w:line="240" w:lineRule="auto"/>
        <w:ind w:left="720" w:hanging="539"/>
        <w:rPr>
          <w:rStyle w:val="FontStyle53"/>
          <w:sz w:val="24"/>
          <w:szCs w:val="24"/>
        </w:rPr>
      </w:pPr>
      <w:r w:rsidRPr="0022591D">
        <w:rPr>
          <w:rStyle w:val="FontStyle53"/>
          <w:sz w:val="24"/>
          <w:szCs w:val="24"/>
        </w:rPr>
        <w:t>Проаналізувати можливість виникнення побічних ефектів лікарських засобів з метою їх запобігання.</w:t>
      </w:r>
    </w:p>
    <w:p w:rsidR="00E7474C" w:rsidRPr="0022591D" w:rsidRDefault="00E7474C" w:rsidP="00E7474C">
      <w:pPr>
        <w:pStyle w:val="a"/>
        <w:numPr>
          <w:ilvl w:val="3"/>
          <w:numId w:val="15"/>
        </w:numPr>
        <w:tabs>
          <w:tab w:val="clear" w:pos="2880"/>
          <w:tab w:val="num" w:pos="720"/>
          <w:tab w:val="num" w:pos="1260"/>
        </w:tabs>
        <w:spacing w:before="0" w:line="240" w:lineRule="auto"/>
        <w:ind w:left="720" w:hanging="539"/>
        <w:rPr>
          <w:rStyle w:val="FontStyle53"/>
          <w:sz w:val="24"/>
          <w:szCs w:val="24"/>
        </w:rPr>
      </w:pPr>
      <w:r w:rsidRPr="0022591D">
        <w:rPr>
          <w:rStyle w:val="FontStyle53"/>
          <w:sz w:val="24"/>
          <w:szCs w:val="24"/>
        </w:rPr>
        <w:t>Скласти алгоритм допомоги пацієнтам при лихоманці, больвому синдромі</w:t>
      </w:r>
      <w:r w:rsidRPr="0022591D">
        <w:rPr>
          <w:rStyle w:val="FontStyle53"/>
          <w:sz w:val="24"/>
          <w:szCs w:val="24"/>
          <w:lang w:val="ru-RU"/>
        </w:rPr>
        <w:t>.</w:t>
      </w:r>
    </w:p>
    <w:p w:rsidR="00E7474C" w:rsidRPr="0022591D" w:rsidRDefault="00E7474C" w:rsidP="00E7474C">
      <w:pPr>
        <w:pStyle w:val="a"/>
        <w:numPr>
          <w:ilvl w:val="3"/>
          <w:numId w:val="15"/>
        </w:numPr>
        <w:tabs>
          <w:tab w:val="clear" w:pos="2880"/>
          <w:tab w:val="num" w:pos="720"/>
          <w:tab w:val="num" w:pos="1260"/>
        </w:tabs>
        <w:spacing w:before="0" w:line="240" w:lineRule="auto"/>
        <w:ind w:left="720" w:hanging="539"/>
        <w:rPr>
          <w:rStyle w:val="FontStyle53"/>
          <w:sz w:val="24"/>
          <w:szCs w:val="24"/>
        </w:rPr>
      </w:pPr>
      <w:r w:rsidRPr="0022591D">
        <w:rPr>
          <w:rStyle w:val="FontStyle53"/>
          <w:sz w:val="24"/>
          <w:szCs w:val="24"/>
        </w:rPr>
        <w:t>Виписати та проаналізувати рецепти на препарати, що застосовуються для зниження підвищеної температури тіла, ліквідації запалення та зменшення болю.</w:t>
      </w:r>
    </w:p>
    <w:p w:rsidR="00E7474C" w:rsidRPr="0022591D" w:rsidRDefault="00E7474C" w:rsidP="00E7474C">
      <w:pPr>
        <w:pStyle w:val="a8"/>
        <w:ind w:firstLine="567"/>
        <w:jc w:val="both"/>
        <w:rPr>
          <w:rFonts w:ascii="Times New Roman" w:hAnsi="Times New Roman"/>
          <w:sz w:val="24"/>
          <w:szCs w:val="24"/>
          <w:lang w:val="uk-UA"/>
        </w:rPr>
      </w:pPr>
    </w:p>
    <w:p w:rsidR="00E7474C" w:rsidRPr="0022591D" w:rsidRDefault="00E7474C" w:rsidP="00E7474C">
      <w:pPr>
        <w:pStyle w:val="a8"/>
        <w:ind w:firstLine="567"/>
        <w:jc w:val="both"/>
        <w:rPr>
          <w:rFonts w:ascii="Times New Roman" w:hAnsi="Times New Roman"/>
          <w:sz w:val="24"/>
          <w:szCs w:val="24"/>
          <w:lang w:val="uk-UA"/>
        </w:rPr>
      </w:pPr>
      <w:r w:rsidRPr="0022591D">
        <w:rPr>
          <w:rFonts w:ascii="Times New Roman" w:hAnsi="Times New Roman"/>
          <w:sz w:val="24"/>
          <w:szCs w:val="24"/>
          <w:lang w:val="uk-UA"/>
        </w:rPr>
        <w:lastRenderedPageBreak/>
        <w:t>Література:</w:t>
      </w:r>
    </w:p>
    <w:p w:rsidR="00E7474C" w:rsidRPr="0022591D" w:rsidRDefault="00E7474C" w:rsidP="00E7474C">
      <w:pPr>
        <w:pStyle w:val="a4"/>
        <w:tabs>
          <w:tab w:val="left" w:pos="0"/>
          <w:tab w:val="left" w:pos="426"/>
        </w:tabs>
        <w:spacing w:after="0" w:line="240" w:lineRule="auto"/>
        <w:ind w:left="0"/>
        <w:jc w:val="both"/>
        <w:rPr>
          <w:rFonts w:ascii="Times New Roman" w:hAnsi="Times New Roman" w:cs="Times New Roman"/>
          <w:sz w:val="24"/>
          <w:szCs w:val="24"/>
        </w:rPr>
      </w:pPr>
      <w:r w:rsidRPr="0022591D">
        <w:rPr>
          <w:rFonts w:ascii="Times New Roman" w:hAnsi="Times New Roman" w:cs="Times New Roman"/>
          <w:sz w:val="24"/>
          <w:szCs w:val="24"/>
          <w:lang w:val="uk-UA"/>
        </w:rPr>
        <w:t xml:space="preserve">1. </w:t>
      </w:r>
      <w:r w:rsidRPr="0022591D">
        <w:rPr>
          <w:rFonts w:ascii="Times New Roman" w:hAnsi="Times New Roman" w:cs="Times New Roman"/>
          <w:sz w:val="24"/>
          <w:szCs w:val="24"/>
        </w:rPr>
        <w:t>Белоусов Ю.Б. Клиническая фармакология и фармакотерапия: руководство для врачей / Ю.Б. Белоусов, В.С.Моисеев, В.К. Лепахин  - М., 1998. - 529 с.</w:t>
      </w:r>
    </w:p>
    <w:p w:rsidR="00E7474C" w:rsidRPr="0022591D" w:rsidRDefault="00E7474C" w:rsidP="00E7474C">
      <w:pPr>
        <w:pStyle w:val="a5"/>
        <w:tabs>
          <w:tab w:val="num" w:pos="142"/>
          <w:tab w:val="left" w:pos="426"/>
          <w:tab w:val="num" w:pos="1353"/>
        </w:tabs>
        <w:ind w:firstLine="0"/>
        <w:contextualSpacing/>
        <w:rPr>
          <w:szCs w:val="24"/>
          <w:lang w:val="ru-RU"/>
        </w:rPr>
      </w:pPr>
      <w:r w:rsidRPr="0022591D">
        <w:rPr>
          <w:szCs w:val="24"/>
          <w:lang w:val="ru-RU"/>
        </w:rPr>
        <w:t>2.Взаимодействие лекарств и эффективность фармакотерапии / Л.В. Деримедведь, И.М. Перцев, Е.В. Шуванова ; под ред. проф. И.М. Перцева. - Х.: Изд-во "Мегаполис", 2001. - 784 с.</w:t>
      </w:r>
    </w:p>
    <w:p w:rsidR="00E7474C" w:rsidRPr="0022591D" w:rsidRDefault="00E7474C" w:rsidP="00E7474C">
      <w:pPr>
        <w:pStyle w:val="a5"/>
        <w:tabs>
          <w:tab w:val="left" w:pos="426"/>
          <w:tab w:val="num" w:pos="1353"/>
        </w:tabs>
        <w:ind w:firstLine="0"/>
        <w:contextualSpacing/>
        <w:rPr>
          <w:szCs w:val="24"/>
        </w:rPr>
      </w:pPr>
      <w:r w:rsidRPr="0022591D">
        <w:rPr>
          <w:szCs w:val="24"/>
        </w:rPr>
        <w:t>3.Генетична медицина / В.М. Запорожана, В.А. Кордюм, Ю.И. Бажора [та ін.]; за ред. В.М. Запорожана. – О.: Одес. держ. мед. ун-т, 2008. – 432 с.</w:t>
      </w:r>
    </w:p>
    <w:p w:rsidR="00E7474C" w:rsidRPr="0022591D" w:rsidRDefault="00E7474C" w:rsidP="00E7474C">
      <w:pPr>
        <w:pStyle w:val="a5"/>
        <w:tabs>
          <w:tab w:val="left" w:pos="426"/>
          <w:tab w:val="num" w:pos="1353"/>
        </w:tabs>
        <w:ind w:firstLine="0"/>
        <w:contextualSpacing/>
        <w:rPr>
          <w:szCs w:val="24"/>
          <w:lang w:val="ru-RU"/>
        </w:rPr>
      </w:pPr>
      <w:r w:rsidRPr="0022591D">
        <w:rPr>
          <w:szCs w:val="24"/>
          <w:lang w:val="ru-RU"/>
        </w:rPr>
        <w:t>4.Дроговоз С. М. Побочное действие лекарств: учебник-справочник /  С. М. Дроговоз. -  Х.: «СИМ», 2010 - 480 с.</w:t>
      </w:r>
    </w:p>
    <w:p w:rsidR="00E7474C" w:rsidRPr="0022591D" w:rsidRDefault="00E7474C" w:rsidP="00E7474C">
      <w:pPr>
        <w:pStyle w:val="a5"/>
        <w:tabs>
          <w:tab w:val="left" w:pos="426"/>
          <w:tab w:val="num" w:pos="1353"/>
        </w:tabs>
        <w:ind w:firstLine="0"/>
        <w:contextualSpacing/>
        <w:rPr>
          <w:szCs w:val="24"/>
          <w:lang w:val="ru-RU"/>
        </w:rPr>
      </w:pPr>
      <w:r w:rsidRPr="0022591D">
        <w:rPr>
          <w:szCs w:val="24"/>
          <w:lang w:val="ru-RU"/>
        </w:rPr>
        <w:t xml:space="preserve">5.Катцунг Б.Г. Базисная и клиническая фармакология /  Б.Г. Катцунг - М.: СП-Бином-Невский «Диалект», 1998. - 608 с. </w:t>
      </w:r>
    </w:p>
    <w:p w:rsidR="00E7474C" w:rsidRPr="0022591D" w:rsidRDefault="00E7474C" w:rsidP="00E7474C">
      <w:pPr>
        <w:pStyle w:val="a5"/>
        <w:tabs>
          <w:tab w:val="left" w:pos="426"/>
          <w:tab w:val="num" w:pos="1353"/>
        </w:tabs>
        <w:ind w:firstLine="0"/>
        <w:contextualSpacing/>
        <w:rPr>
          <w:szCs w:val="24"/>
        </w:rPr>
      </w:pPr>
      <w:r w:rsidRPr="0022591D">
        <w:rPr>
          <w:szCs w:val="24"/>
          <w:lang w:val="ru-RU"/>
        </w:rPr>
        <w:t>6.</w:t>
      </w:r>
      <w:r w:rsidRPr="0022591D">
        <w:rPr>
          <w:szCs w:val="24"/>
        </w:rPr>
        <w:t>Клиническая фармакогенетика  / Д.А. Сычев, Г.В. Раменская, И.В. Игнатьев; под ред. В.Г. Кукеса, Н.П. Бочкова. -  М.: «Гэотар - Медиа», 2007 - 243 с.</w:t>
      </w:r>
    </w:p>
    <w:p w:rsidR="00E7474C" w:rsidRPr="0022591D" w:rsidRDefault="00E7474C" w:rsidP="00E7474C">
      <w:pPr>
        <w:pStyle w:val="a5"/>
        <w:tabs>
          <w:tab w:val="left" w:pos="426"/>
          <w:tab w:val="num" w:pos="1353"/>
        </w:tabs>
        <w:ind w:firstLine="0"/>
        <w:contextualSpacing/>
        <w:rPr>
          <w:szCs w:val="24"/>
          <w:lang w:val="ru-RU"/>
        </w:rPr>
      </w:pPr>
      <w:r w:rsidRPr="0022591D">
        <w:rPr>
          <w:szCs w:val="24"/>
          <w:lang w:val="ru-RU"/>
        </w:rPr>
        <w:t>7.Клиническая фармакология: учеб. /  под ред. В.Г. Кукеса. – М.: ГЭОТАР – МЕД, 2009. – 944с.</w:t>
      </w:r>
    </w:p>
    <w:p w:rsidR="00E7474C" w:rsidRPr="0022591D" w:rsidRDefault="00E7474C" w:rsidP="00E7474C">
      <w:pPr>
        <w:pStyle w:val="a5"/>
        <w:tabs>
          <w:tab w:val="left" w:pos="426"/>
          <w:tab w:val="num" w:pos="1353"/>
        </w:tabs>
        <w:ind w:firstLine="0"/>
        <w:contextualSpacing/>
        <w:rPr>
          <w:szCs w:val="24"/>
          <w:lang w:val="ru-RU"/>
        </w:rPr>
      </w:pPr>
      <w:r w:rsidRPr="0022591D">
        <w:rPr>
          <w:szCs w:val="24"/>
          <w:lang w:val="ru-RU"/>
        </w:rPr>
        <w:t>8.Клиническая фармакология: учеб. / И.Б. Михайлов. – М.: АСТ- СПБ.: Сова, 2005. – 518с.</w:t>
      </w:r>
    </w:p>
    <w:p w:rsidR="00E7474C" w:rsidRPr="0022591D" w:rsidRDefault="00E7474C" w:rsidP="00E7474C">
      <w:pPr>
        <w:pStyle w:val="a5"/>
        <w:tabs>
          <w:tab w:val="left" w:pos="426"/>
          <w:tab w:val="num" w:pos="1353"/>
        </w:tabs>
        <w:ind w:firstLine="0"/>
        <w:contextualSpacing/>
        <w:rPr>
          <w:szCs w:val="24"/>
          <w:lang w:val="ru-RU"/>
        </w:rPr>
      </w:pPr>
      <w:r w:rsidRPr="0022591D">
        <w:rPr>
          <w:szCs w:val="24"/>
          <w:lang w:val="ru-RU"/>
        </w:rPr>
        <w:t>9.</w:t>
      </w:r>
      <w:r w:rsidRPr="0022591D">
        <w:rPr>
          <w:szCs w:val="24"/>
        </w:rPr>
        <w:t>Клинические испытания лекарств / В.И.  Мальцев, Т.К. Ефимцева, А.П Викторов [и др.] - К.</w:t>
      </w:r>
      <w:r w:rsidRPr="0022591D">
        <w:rPr>
          <w:szCs w:val="24"/>
          <w:lang w:val="ru-RU"/>
        </w:rPr>
        <w:t>: Морион, 2002. - 352 с.</w:t>
      </w:r>
    </w:p>
    <w:p w:rsidR="00E7474C" w:rsidRPr="0022591D" w:rsidRDefault="00E7474C" w:rsidP="00E7474C">
      <w:pPr>
        <w:pStyle w:val="a5"/>
        <w:tabs>
          <w:tab w:val="left" w:pos="426"/>
        </w:tabs>
        <w:ind w:firstLine="0"/>
        <w:contextualSpacing/>
        <w:rPr>
          <w:szCs w:val="24"/>
        </w:rPr>
      </w:pPr>
      <w:r w:rsidRPr="0022591D">
        <w:rPr>
          <w:szCs w:val="24"/>
          <w:lang w:val="ru-RU"/>
        </w:rPr>
        <w:t xml:space="preserve">10.Клінічна фармакологія в педіатрії / </w:t>
      </w:r>
      <w:r w:rsidRPr="0022591D">
        <w:rPr>
          <w:szCs w:val="24"/>
        </w:rPr>
        <w:t xml:space="preserve">І.С. </w:t>
      </w:r>
      <w:r w:rsidRPr="0022591D">
        <w:rPr>
          <w:szCs w:val="24"/>
          <w:lang w:val="ru-RU"/>
        </w:rPr>
        <w:t>Чекман</w:t>
      </w:r>
      <w:r w:rsidRPr="0022591D">
        <w:rPr>
          <w:szCs w:val="24"/>
        </w:rPr>
        <w:t>, О.П. Вікторов, Н.О. Гончарова  [та ін.]  - К.: "Вища школа", 2001. - С. 84 - 122.</w:t>
      </w:r>
    </w:p>
    <w:p w:rsidR="00E7474C" w:rsidRPr="0022591D" w:rsidRDefault="00E7474C" w:rsidP="00E7474C">
      <w:pPr>
        <w:pStyle w:val="a5"/>
        <w:tabs>
          <w:tab w:val="left" w:pos="426"/>
          <w:tab w:val="left" w:pos="1134"/>
        </w:tabs>
        <w:ind w:firstLine="0"/>
        <w:contextualSpacing/>
        <w:rPr>
          <w:szCs w:val="24"/>
        </w:rPr>
      </w:pPr>
      <w:r w:rsidRPr="0022591D">
        <w:rPr>
          <w:szCs w:val="24"/>
        </w:rPr>
        <w:t>11.Клінічна фармакологія: підручник для медичних ВНЗ ІІІ-І</w:t>
      </w:r>
      <w:r w:rsidRPr="0022591D">
        <w:rPr>
          <w:szCs w:val="24"/>
          <w:lang w:val="en-US"/>
        </w:rPr>
        <w:t>V</w:t>
      </w:r>
      <w:r w:rsidRPr="0022591D">
        <w:rPr>
          <w:szCs w:val="24"/>
        </w:rPr>
        <w:t xml:space="preserve"> рівнів акредитації  /  О.Я. Бабак, О.М. Біловол, О.О. Яковлева  [та ін.] – К.: „Медицина”, 2010. – 776 с.</w:t>
      </w:r>
    </w:p>
    <w:p w:rsidR="00E7474C" w:rsidRPr="0022591D" w:rsidRDefault="00E7474C" w:rsidP="00E7474C">
      <w:pPr>
        <w:pStyle w:val="a4"/>
        <w:widowControl w:val="0"/>
        <w:tabs>
          <w:tab w:val="num" w:pos="0"/>
        </w:tabs>
        <w:autoSpaceDE w:val="0"/>
        <w:autoSpaceDN w:val="0"/>
        <w:adjustRightInd w:val="0"/>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Колесник Н. А. Теория и практика доказательной медицины / Н. А. Колесник, С. П. Фомина. - Київ : Полиграф Плюс, 2017. - 246 с.</w:t>
      </w:r>
    </w:p>
    <w:p w:rsidR="00E7474C" w:rsidRPr="0022591D" w:rsidRDefault="00E7474C" w:rsidP="00E7474C">
      <w:pPr>
        <w:pStyle w:val="a5"/>
        <w:tabs>
          <w:tab w:val="left" w:pos="426"/>
          <w:tab w:val="num" w:pos="1353"/>
        </w:tabs>
        <w:ind w:firstLine="0"/>
        <w:contextualSpacing/>
        <w:rPr>
          <w:szCs w:val="24"/>
        </w:rPr>
      </w:pPr>
      <w:r w:rsidRPr="0022591D">
        <w:rPr>
          <w:szCs w:val="24"/>
        </w:rPr>
        <w:t>12.Кресюн В.И. Фармакогенетические основы взаимодействия организма и лекарств  / В.И. Кресюн, Ю.И. Бажора  -  Одес. гос. мед. ун-т, 2007. – 164 с.</w:t>
      </w:r>
    </w:p>
    <w:p w:rsidR="00E7474C" w:rsidRPr="0022591D" w:rsidRDefault="00E7474C" w:rsidP="00E7474C">
      <w:pPr>
        <w:pStyle w:val="a5"/>
        <w:tabs>
          <w:tab w:val="left" w:pos="426"/>
          <w:tab w:val="num" w:pos="1353"/>
        </w:tabs>
        <w:ind w:firstLine="0"/>
        <w:contextualSpacing/>
        <w:rPr>
          <w:szCs w:val="24"/>
        </w:rPr>
      </w:pPr>
      <w:r w:rsidRPr="0022591D">
        <w:rPr>
          <w:szCs w:val="24"/>
        </w:rPr>
        <w:t>13.Латогуз І.К.  Клінічна фармакологія / І.К. Латогуз, Л.Т. Мала, А.Я. Циганенко. – Х.: "Основа", 1995. - 500 с.</w:t>
      </w:r>
    </w:p>
    <w:p w:rsidR="00E7474C" w:rsidRPr="0022591D" w:rsidRDefault="00E7474C" w:rsidP="00E7474C">
      <w:pPr>
        <w:pStyle w:val="a5"/>
        <w:tabs>
          <w:tab w:val="left" w:pos="426"/>
          <w:tab w:val="num" w:pos="1353"/>
        </w:tabs>
        <w:ind w:firstLine="0"/>
        <w:contextualSpacing/>
        <w:rPr>
          <w:szCs w:val="24"/>
        </w:rPr>
      </w:pPr>
      <w:r w:rsidRPr="0022591D">
        <w:rPr>
          <w:szCs w:val="24"/>
        </w:rPr>
        <w:t>14.Лікарська взаємодія та безпека ліків: посібник / Л.Л. Давтян, Г.В. Загорій, Ю.В. Вороненко [та ін.] – К.: ЧП «Блудчий М.І.» , 2011 – 744 с.</w:t>
      </w:r>
    </w:p>
    <w:p w:rsidR="00E7474C" w:rsidRPr="0022591D" w:rsidRDefault="00E7474C" w:rsidP="00E7474C">
      <w:pPr>
        <w:pStyle w:val="a5"/>
        <w:tabs>
          <w:tab w:val="left" w:pos="426"/>
          <w:tab w:val="num" w:pos="1353"/>
        </w:tabs>
        <w:ind w:firstLine="0"/>
        <w:contextualSpacing/>
        <w:rPr>
          <w:szCs w:val="24"/>
          <w:lang w:val="ru-RU"/>
        </w:rPr>
      </w:pPr>
      <w:r w:rsidRPr="0022591D">
        <w:rPr>
          <w:szCs w:val="24"/>
        </w:rPr>
        <w:t>15.Лоуренс Д.Р., Бенитт П.Н. Клиническая фармакология. (в 2-х т., перевод с англ.) - Москва. Медицина. - 1991. - 1242 с.</w:t>
      </w:r>
    </w:p>
    <w:p w:rsidR="00E7474C" w:rsidRPr="0022591D" w:rsidRDefault="00E7474C" w:rsidP="00E7474C">
      <w:pPr>
        <w:pStyle w:val="a5"/>
        <w:tabs>
          <w:tab w:val="left" w:pos="426"/>
          <w:tab w:val="num" w:pos="1353"/>
        </w:tabs>
        <w:ind w:firstLine="0"/>
        <w:contextualSpacing/>
        <w:rPr>
          <w:szCs w:val="24"/>
          <w:lang w:val="ru-RU"/>
        </w:rPr>
      </w:pPr>
      <w:r w:rsidRPr="0022591D">
        <w:rPr>
          <w:szCs w:val="24"/>
          <w:lang w:val="ru-RU"/>
        </w:rPr>
        <w:t>16.Машковский М. Р.  Лекарственные средства / М. Р. Машковский. – Х.: "Тосинг", 1998. - 1152 с.</w:t>
      </w:r>
    </w:p>
    <w:p w:rsidR="00E7474C" w:rsidRPr="0022591D" w:rsidRDefault="00E7474C" w:rsidP="00E7474C">
      <w:pPr>
        <w:pStyle w:val="a5"/>
        <w:tabs>
          <w:tab w:val="left" w:pos="426"/>
          <w:tab w:val="num" w:pos="1353"/>
        </w:tabs>
        <w:ind w:firstLine="0"/>
        <w:contextualSpacing/>
        <w:rPr>
          <w:szCs w:val="24"/>
          <w:lang w:val="ru-RU"/>
        </w:rPr>
      </w:pPr>
      <w:r w:rsidRPr="0022591D">
        <w:rPr>
          <w:szCs w:val="24"/>
          <w:lang w:val="ru-RU"/>
        </w:rPr>
        <w:t>17.Михайлов И.Б. Основы рациональной фармакотерапии: учебное пособие по клинической фармакологии / И.Б. Михайлов - СПб.: "Фолиант", 1999. - 480 с.</w:t>
      </w:r>
    </w:p>
    <w:p w:rsidR="00E7474C" w:rsidRPr="0022591D" w:rsidRDefault="00E7474C" w:rsidP="00E7474C">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18. Москаленко В. Ф. Концептуальні підходи до формування сучасної профілактичної стратегії в охороні здоров'я: від профілактики медичної до профілактики соціальної / В. Ф. Москаленко. - К.: ВД «АВІЦЕНА», 2009. - 240 с.</w:t>
      </w:r>
    </w:p>
    <w:p w:rsidR="00E7474C" w:rsidRPr="0022591D" w:rsidRDefault="00E7474C" w:rsidP="00E7474C">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19.</w:t>
      </w:r>
      <w:r w:rsidRPr="0022591D">
        <w:rPr>
          <w:rFonts w:ascii="Times New Roman" w:hAnsi="Times New Roman" w:cs="Times New Roman"/>
          <w:sz w:val="24"/>
          <w:szCs w:val="24"/>
        </w:rPr>
        <w:t>Москаленко В.</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Ф. Методологія доказової медицини</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 підручник / В.</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Ф. Москаленко, І.</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Є. Булах, О.</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Г. Пузанова. — К.</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 ВСВ «Медицина», 2014. — 200 с.</w:t>
      </w:r>
    </w:p>
    <w:p w:rsidR="00E7474C" w:rsidRPr="0022591D" w:rsidRDefault="00E7474C" w:rsidP="00E7474C">
      <w:pPr>
        <w:pStyle w:val="a5"/>
        <w:tabs>
          <w:tab w:val="left" w:pos="426"/>
          <w:tab w:val="num" w:pos="1353"/>
        </w:tabs>
        <w:ind w:firstLine="0"/>
        <w:contextualSpacing/>
        <w:rPr>
          <w:szCs w:val="24"/>
          <w:lang w:val="ru-RU"/>
        </w:rPr>
      </w:pPr>
      <w:r w:rsidRPr="0022591D">
        <w:rPr>
          <w:szCs w:val="24"/>
          <w:lang w:val="ru-RU"/>
        </w:rPr>
        <w:t>20.Налетов С.В.  Клиническая фармакология / С.В.  Налетов. – Д.: «Донбасс», 1998. - 490 с.</w:t>
      </w:r>
    </w:p>
    <w:p w:rsidR="00E7474C" w:rsidRPr="0022591D" w:rsidRDefault="00E7474C" w:rsidP="00E7474C">
      <w:pPr>
        <w:pStyle w:val="a5"/>
        <w:tabs>
          <w:tab w:val="left" w:pos="426"/>
          <w:tab w:val="num" w:pos="1353"/>
        </w:tabs>
        <w:ind w:firstLine="0"/>
        <w:contextualSpacing/>
        <w:rPr>
          <w:szCs w:val="24"/>
        </w:rPr>
      </w:pPr>
      <w:r w:rsidRPr="0022591D">
        <w:rPr>
          <w:szCs w:val="24"/>
          <w:lang w:val="ru-RU"/>
        </w:rPr>
        <w:t xml:space="preserve">21.Особливості дії лікарських засобів у дітей різних вікових групп  / </w:t>
      </w:r>
      <w:r w:rsidRPr="0022591D">
        <w:rPr>
          <w:szCs w:val="24"/>
        </w:rPr>
        <w:t xml:space="preserve">І.С. </w:t>
      </w:r>
      <w:r w:rsidRPr="0022591D">
        <w:rPr>
          <w:szCs w:val="24"/>
          <w:lang w:val="ru-RU"/>
        </w:rPr>
        <w:t>Чекман</w:t>
      </w:r>
      <w:r w:rsidRPr="0022591D">
        <w:rPr>
          <w:szCs w:val="24"/>
        </w:rPr>
        <w:t>, О.П. Вікторов, Н.О. Гончарова [та ін.]  - К.</w:t>
      </w:r>
      <w:r w:rsidRPr="0022591D">
        <w:rPr>
          <w:szCs w:val="24"/>
          <w:lang w:val="ru-RU"/>
        </w:rPr>
        <w:t>:</w:t>
      </w:r>
      <w:r w:rsidRPr="0022591D">
        <w:rPr>
          <w:szCs w:val="24"/>
        </w:rPr>
        <w:t xml:space="preserve"> "Вища школа", 2001. – 83 с.</w:t>
      </w:r>
    </w:p>
    <w:p w:rsidR="00E7474C" w:rsidRPr="0022591D" w:rsidRDefault="00E7474C" w:rsidP="00E7474C">
      <w:pPr>
        <w:pStyle w:val="a5"/>
        <w:tabs>
          <w:tab w:val="left" w:pos="426"/>
          <w:tab w:val="num" w:pos="1353"/>
        </w:tabs>
        <w:ind w:firstLine="0"/>
        <w:contextualSpacing/>
        <w:rPr>
          <w:szCs w:val="24"/>
        </w:rPr>
      </w:pPr>
      <w:r w:rsidRPr="0022591D">
        <w:rPr>
          <w:szCs w:val="24"/>
        </w:rPr>
        <w:t>22.Побочное действие лекарств / Под ред. С.М. Дроговоз. – Х.: «СИМ», 2010 - 479 с.</w:t>
      </w:r>
    </w:p>
    <w:p w:rsidR="00E7474C" w:rsidRPr="0022591D" w:rsidRDefault="00E7474C" w:rsidP="00E7474C">
      <w:pPr>
        <w:pStyle w:val="a5"/>
        <w:tabs>
          <w:tab w:val="left" w:pos="426"/>
          <w:tab w:val="num" w:pos="1353"/>
        </w:tabs>
        <w:ind w:firstLine="0"/>
        <w:contextualSpacing/>
        <w:rPr>
          <w:szCs w:val="24"/>
        </w:rPr>
      </w:pPr>
      <w:r w:rsidRPr="0022591D">
        <w:rPr>
          <w:szCs w:val="24"/>
        </w:rPr>
        <w:t>23.Рациональная диагностика и фармакотерапия заболеваний внутренних органов / Под ред. проф. О.Я. Бабака. - К.</w:t>
      </w:r>
      <w:r w:rsidRPr="0022591D">
        <w:rPr>
          <w:szCs w:val="24"/>
          <w:lang w:val="ru-RU"/>
        </w:rPr>
        <w:t>:</w:t>
      </w:r>
      <w:r w:rsidRPr="0022591D">
        <w:rPr>
          <w:szCs w:val="24"/>
        </w:rPr>
        <w:t xml:space="preserve"> "Вища школа", 2009 - 348с.</w:t>
      </w:r>
    </w:p>
    <w:p w:rsidR="00E7474C" w:rsidRPr="0022591D" w:rsidRDefault="00E7474C" w:rsidP="00E7474C">
      <w:pPr>
        <w:pStyle w:val="a5"/>
        <w:tabs>
          <w:tab w:val="left" w:pos="426"/>
          <w:tab w:val="num" w:pos="1353"/>
        </w:tabs>
        <w:ind w:firstLine="0"/>
        <w:contextualSpacing/>
        <w:rPr>
          <w:szCs w:val="24"/>
          <w:lang w:val="ru-RU"/>
        </w:rPr>
      </w:pPr>
      <w:r w:rsidRPr="0022591D">
        <w:rPr>
          <w:szCs w:val="24"/>
          <w:lang w:val="ru-RU"/>
        </w:rPr>
        <w:t>24.Руководство по клиническим испытаниям лекарственных средств / под ред. А.В. Стефанова, В.И. Мальцева, Т.К. Ефимцевой [и др.]. - К.: Издательский дом "Авицена", 2001. - 425 с.</w:t>
      </w:r>
    </w:p>
    <w:p w:rsidR="00E7474C" w:rsidRPr="0022591D" w:rsidRDefault="00E7474C" w:rsidP="00E7474C">
      <w:pPr>
        <w:pStyle w:val="a5"/>
        <w:numPr>
          <w:ilvl w:val="3"/>
          <w:numId w:val="1"/>
        </w:numPr>
        <w:tabs>
          <w:tab w:val="clear" w:pos="3087"/>
          <w:tab w:val="num" w:pos="0"/>
          <w:tab w:val="left" w:pos="426"/>
        </w:tabs>
        <w:ind w:left="0" w:firstLine="0"/>
        <w:contextualSpacing/>
        <w:rPr>
          <w:szCs w:val="24"/>
          <w:lang w:val="ru-RU"/>
        </w:rPr>
      </w:pPr>
      <w:r w:rsidRPr="0022591D">
        <w:rPr>
          <w:szCs w:val="24"/>
          <w:lang w:val="ru-RU"/>
        </w:rPr>
        <w:t>Фармакотерапия / Под ред. акад. Б.А. Самуры. – Харьков: Прапор; НФАУ, 2000. Т.1. – 672с., Т.2. – 656с.</w:t>
      </w:r>
    </w:p>
    <w:p w:rsidR="00E7474C" w:rsidRPr="0022591D" w:rsidRDefault="00E7474C" w:rsidP="00E7474C">
      <w:pPr>
        <w:pStyle w:val="a5"/>
        <w:tabs>
          <w:tab w:val="left" w:pos="426"/>
        </w:tabs>
        <w:ind w:firstLine="0"/>
        <w:contextualSpacing/>
        <w:rPr>
          <w:szCs w:val="24"/>
        </w:rPr>
      </w:pPr>
      <w:r w:rsidRPr="0022591D">
        <w:rPr>
          <w:szCs w:val="24"/>
        </w:rPr>
        <w:lastRenderedPageBreak/>
        <w:t xml:space="preserve">25.Фармакотерапія: підручник для студентів фармацевтичних факультетів / О.В. Крайдашенко, І.Г. Купнивицька, І.М. Кліщ [та ін.] – В.: „Нова книга”, 2010. – 644 . </w:t>
      </w:r>
    </w:p>
    <w:p w:rsidR="00E7474C" w:rsidRPr="0022591D" w:rsidRDefault="00E7474C" w:rsidP="00E7474C">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26.Флетчер, Р. Клиническая эпидемиология. Основы доказательной медицины : пер. с англ. / Р. Флетчер, С. Флетчер, Э. Вагнер. - М. : МЕДИА СФЕРА, 2004. - 347 с.</w:t>
      </w:r>
    </w:p>
    <w:p w:rsidR="00E7474C" w:rsidRPr="0022591D" w:rsidRDefault="00E7474C" w:rsidP="00E7474C">
      <w:pPr>
        <w:pStyle w:val="a5"/>
        <w:tabs>
          <w:tab w:val="left" w:pos="426"/>
          <w:tab w:val="num" w:pos="1353"/>
        </w:tabs>
        <w:ind w:firstLine="0"/>
        <w:contextualSpacing/>
        <w:rPr>
          <w:szCs w:val="24"/>
          <w:lang w:val="ru-RU"/>
        </w:rPr>
      </w:pPr>
      <w:r w:rsidRPr="0022591D">
        <w:rPr>
          <w:szCs w:val="24"/>
          <w:lang w:val="ru-RU"/>
        </w:rPr>
        <w:t>27.Чекман И.С. Справочник по клинической терминологии / И.С.  Чекман. - К.: Издательский дом "Авицена", 1990. - 733 с.</w:t>
      </w:r>
    </w:p>
    <w:p w:rsidR="008F4225" w:rsidRPr="00E7474C" w:rsidRDefault="008F4225" w:rsidP="008F4225">
      <w:pPr>
        <w:ind w:firstLine="709"/>
        <w:jc w:val="both"/>
        <w:rPr>
          <w:b/>
          <w:i/>
          <w:color w:val="000000"/>
          <w:lang w:val="ru-RU"/>
        </w:rPr>
      </w:pPr>
    </w:p>
    <w:p w:rsidR="006C4505" w:rsidRDefault="006C4505">
      <w:pPr>
        <w:spacing w:after="200" w:line="276" w:lineRule="auto"/>
        <w:rPr>
          <w:b/>
          <w:i/>
          <w:color w:val="000000"/>
        </w:rPr>
      </w:pPr>
      <w:r>
        <w:rPr>
          <w:b/>
          <w:i/>
          <w:color w:val="000000"/>
        </w:rPr>
        <w:br w:type="page"/>
      </w:r>
    </w:p>
    <w:p w:rsidR="008F4225" w:rsidRDefault="008F4225" w:rsidP="006C4505">
      <w:pPr>
        <w:ind w:firstLine="709"/>
        <w:jc w:val="center"/>
        <w:rPr>
          <w:b/>
        </w:rPr>
      </w:pPr>
      <w:r w:rsidRPr="00571E49">
        <w:rPr>
          <w:b/>
          <w:i/>
          <w:color w:val="000000"/>
        </w:rPr>
        <w:lastRenderedPageBreak/>
        <w:t xml:space="preserve">Тема </w:t>
      </w:r>
      <w:r w:rsidRPr="007E7C6A">
        <w:rPr>
          <w:b/>
          <w:i/>
          <w:color w:val="000000"/>
        </w:rPr>
        <w:t>21.</w:t>
      </w:r>
      <w:r w:rsidRPr="00571E49">
        <w:rPr>
          <w:b/>
        </w:rPr>
        <w:t xml:space="preserve"> Клінічна фармакологія анальгетиків, спазмолітинів</w:t>
      </w:r>
    </w:p>
    <w:p w:rsidR="008F4225" w:rsidRDefault="008F4225" w:rsidP="008F4225">
      <w:pPr>
        <w:ind w:firstLine="709"/>
        <w:jc w:val="both"/>
        <w:rPr>
          <w:b/>
        </w:rPr>
      </w:pPr>
    </w:p>
    <w:p w:rsidR="008F4225" w:rsidRDefault="008F4225" w:rsidP="008F4225">
      <w:pPr>
        <w:ind w:firstLine="709"/>
        <w:contextualSpacing/>
        <w:jc w:val="both"/>
      </w:pPr>
      <w:r w:rsidRPr="00645371">
        <w:t>Патофізіологія больового синдрому, відмінності соматичного та вісцерального болю. Класифікація ненаркотичних та наркотичних анальгетиків, спазмолітиків.</w:t>
      </w:r>
      <w:r w:rsidRPr="00645371">
        <w:rPr>
          <w:rFonts w:eastAsia="Arial Unicode MS"/>
          <w:u w:color="000000"/>
        </w:rPr>
        <w:t xml:space="preserve"> Особливості вибору </w:t>
      </w:r>
      <w:r w:rsidRPr="00645371">
        <w:t>ненаркотичних та наркотичних анальгетиків</w:t>
      </w:r>
      <w:r w:rsidRPr="00645371">
        <w:rPr>
          <w:rFonts w:eastAsia="Arial Unicode MS"/>
          <w:u w:color="000000"/>
        </w:rPr>
        <w:t xml:space="preserve"> у людей різних вікових груп, з урахуванням їх індивідуальних особливостей та супутніх захворювань, в залежності від тривалості терапії, в залежності від показань. О</w:t>
      </w:r>
      <w:r w:rsidRPr="00645371">
        <w:t>собливості механізму дії, фармакокінетики ненаркотичних та наркотичних анальгетиків та зв’язок з розвитком побічних реакцій при призначенні даних ліків.  Моніторинг розвитку небажаних реакцій та засоби профілактики небажаних реакцій у пацієнтів в залежності від дози, способу введення та тривалості застосування ненаркотичних та наркотичних анальгетиків.  Особливості взаємодії ненаркотичних та наркотичних анальгетиків з препаратами інших груп. Принципи застосування ненаркотичних та наркотичних анальгетиків в різних клінічних ситуаціях.</w:t>
      </w:r>
    </w:p>
    <w:p w:rsidR="004863E2" w:rsidRDefault="004863E2" w:rsidP="008F4225">
      <w:pPr>
        <w:ind w:firstLine="709"/>
        <w:contextualSpacing/>
        <w:jc w:val="both"/>
      </w:pPr>
    </w:p>
    <w:p w:rsidR="004863E2" w:rsidRPr="0022591D" w:rsidRDefault="004863E2" w:rsidP="004863E2">
      <w:pPr>
        <w:pStyle w:val="a8"/>
        <w:ind w:firstLine="567"/>
        <w:jc w:val="both"/>
        <w:rPr>
          <w:rFonts w:ascii="Times New Roman" w:hAnsi="Times New Roman"/>
          <w:i/>
          <w:sz w:val="24"/>
          <w:szCs w:val="24"/>
          <w:lang w:val="uk-UA"/>
        </w:rPr>
      </w:pPr>
      <w:r w:rsidRPr="0022591D">
        <w:rPr>
          <w:rFonts w:ascii="Times New Roman" w:hAnsi="Times New Roman"/>
          <w:sz w:val="24"/>
          <w:szCs w:val="24"/>
          <w:lang w:val="uk-UA"/>
        </w:rPr>
        <w:t xml:space="preserve">Знати: </w:t>
      </w:r>
    </w:p>
    <w:p w:rsidR="004863E2" w:rsidRPr="0022591D" w:rsidRDefault="004863E2" w:rsidP="004863E2">
      <w:pPr>
        <w:jc w:val="both"/>
        <w:rPr>
          <w:rFonts w:eastAsia="Calibri"/>
        </w:rPr>
      </w:pPr>
      <w:r w:rsidRPr="0022591D">
        <w:rPr>
          <w:rStyle w:val="FontStyle30"/>
          <w:bCs/>
        </w:rPr>
        <w:t>1.К</w:t>
      </w:r>
      <w:r w:rsidRPr="0022591D">
        <w:rPr>
          <w:rFonts w:eastAsia="Calibri"/>
        </w:rPr>
        <w:t xml:space="preserve">ласифікації, різноманітність форм випуску та способів застосування </w:t>
      </w:r>
      <w:r w:rsidRPr="0022591D">
        <w:rPr>
          <w:rFonts w:eastAsia="Calibri"/>
          <w:lang w:eastAsia="en-US"/>
        </w:rPr>
        <w:t xml:space="preserve">ненаркотичних та наркотичних анальгетиків, спазмолітиків, </w:t>
      </w:r>
      <w:r w:rsidRPr="0022591D">
        <w:rPr>
          <w:rFonts w:eastAsia="Calibri"/>
        </w:rPr>
        <w:t>НПЗЛЗ.</w:t>
      </w:r>
    </w:p>
    <w:p w:rsidR="004863E2" w:rsidRPr="0022591D" w:rsidRDefault="004863E2" w:rsidP="004863E2">
      <w:pPr>
        <w:tabs>
          <w:tab w:val="num" w:pos="0"/>
          <w:tab w:val="left" w:pos="284"/>
        </w:tabs>
        <w:jc w:val="both"/>
        <w:rPr>
          <w:rFonts w:eastAsia="Calibri"/>
        </w:rPr>
      </w:pPr>
      <w:r w:rsidRPr="0022591D">
        <w:rPr>
          <w:rFonts w:eastAsia="Calibri"/>
        </w:rPr>
        <w:t>2.</w:t>
      </w:r>
      <w:r w:rsidRPr="0022591D">
        <w:rPr>
          <w:rFonts w:eastAsia="Calibri"/>
        </w:rPr>
        <w:tab/>
        <w:t xml:space="preserve">Особливості механізму дії </w:t>
      </w:r>
      <w:r w:rsidRPr="0022591D">
        <w:rPr>
          <w:rFonts w:eastAsia="Calibri"/>
          <w:lang w:eastAsia="en-US"/>
        </w:rPr>
        <w:t xml:space="preserve">ненаркотичних та наркотичних анальгетиків, спазмолітиків, </w:t>
      </w:r>
      <w:r w:rsidRPr="0022591D">
        <w:rPr>
          <w:rFonts w:eastAsia="Calibri"/>
        </w:rPr>
        <w:t>НПЗЛЗ та його зв’язок з розвитком побічних реакцій при призначенні даних ліків.</w:t>
      </w:r>
    </w:p>
    <w:p w:rsidR="004863E2" w:rsidRPr="0022591D" w:rsidRDefault="004863E2" w:rsidP="004863E2">
      <w:pPr>
        <w:tabs>
          <w:tab w:val="num" w:pos="0"/>
          <w:tab w:val="left" w:pos="284"/>
        </w:tabs>
        <w:jc w:val="both"/>
        <w:rPr>
          <w:rFonts w:eastAsia="Calibri"/>
        </w:rPr>
      </w:pPr>
      <w:r w:rsidRPr="0022591D">
        <w:rPr>
          <w:rFonts w:eastAsia="Calibri"/>
        </w:rPr>
        <w:t>3.</w:t>
      </w:r>
      <w:r w:rsidRPr="0022591D">
        <w:rPr>
          <w:rFonts w:eastAsia="Calibri"/>
        </w:rPr>
        <w:tab/>
        <w:t xml:space="preserve">Фармакодинамічні ефекти </w:t>
      </w:r>
      <w:r w:rsidRPr="0022591D">
        <w:rPr>
          <w:rFonts w:eastAsia="Calibri"/>
          <w:lang w:eastAsia="en-US"/>
        </w:rPr>
        <w:t xml:space="preserve">ненаркотичних та наркотичних анальгетиків, спазмолітиків, </w:t>
      </w:r>
      <w:r w:rsidRPr="0022591D">
        <w:rPr>
          <w:rFonts w:eastAsia="Calibri"/>
        </w:rPr>
        <w:t>НПЗЛЗ та показання до їх призначення.</w:t>
      </w:r>
    </w:p>
    <w:p w:rsidR="004863E2" w:rsidRPr="0022591D" w:rsidRDefault="004863E2" w:rsidP="004863E2">
      <w:pPr>
        <w:tabs>
          <w:tab w:val="num" w:pos="0"/>
          <w:tab w:val="left" w:pos="284"/>
        </w:tabs>
        <w:jc w:val="both"/>
        <w:rPr>
          <w:rFonts w:eastAsia="Calibri"/>
        </w:rPr>
      </w:pPr>
      <w:r w:rsidRPr="0022591D">
        <w:rPr>
          <w:rFonts w:eastAsia="Calibri"/>
        </w:rPr>
        <w:t>4.</w:t>
      </w:r>
      <w:r w:rsidRPr="0022591D">
        <w:rPr>
          <w:rFonts w:eastAsia="Calibri"/>
        </w:rPr>
        <w:tab/>
        <w:t>Особливості фармакокінетики даних ліків та її вплив на виникнення побічних реакцій.</w:t>
      </w:r>
    </w:p>
    <w:p w:rsidR="004863E2" w:rsidRPr="0022591D" w:rsidRDefault="004863E2" w:rsidP="004863E2">
      <w:pPr>
        <w:pStyle w:val="Style11"/>
        <w:widowControl/>
        <w:tabs>
          <w:tab w:val="left" w:pos="0"/>
        </w:tabs>
        <w:spacing w:line="240" w:lineRule="auto"/>
        <w:jc w:val="both"/>
        <w:rPr>
          <w:rStyle w:val="FontStyle30"/>
          <w:lang w:val="uk-UA"/>
        </w:rPr>
      </w:pPr>
      <w:r w:rsidRPr="0022591D">
        <w:rPr>
          <w:rFonts w:eastAsia="Calibri"/>
        </w:rPr>
        <w:t>5.</w:t>
      </w:r>
      <w:r w:rsidRPr="0022591D">
        <w:rPr>
          <w:rFonts w:eastAsia="Calibri"/>
          <w:lang w:val="uk-UA"/>
        </w:rPr>
        <w:t xml:space="preserve"> </w:t>
      </w:r>
      <w:r w:rsidRPr="0022591D">
        <w:rPr>
          <w:rFonts w:eastAsia="Calibri"/>
        </w:rPr>
        <w:t xml:space="preserve">Побічні реакції при призначенні </w:t>
      </w:r>
      <w:r w:rsidRPr="0022591D">
        <w:rPr>
          <w:rFonts w:eastAsia="Calibri"/>
          <w:lang w:eastAsia="en-US"/>
        </w:rPr>
        <w:t>ненаркотичних та наркотичних анальгетиків, спазмолітиків,</w:t>
      </w:r>
      <w:r w:rsidRPr="0022591D">
        <w:rPr>
          <w:rFonts w:eastAsia="Calibri"/>
          <w:lang w:val="uk-UA" w:eastAsia="en-US"/>
        </w:rPr>
        <w:t xml:space="preserve"> </w:t>
      </w:r>
      <w:r w:rsidRPr="0022591D">
        <w:rPr>
          <w:rFonts w:eastAsia="Calibri"/>
        </w:rPr>
        <w:t>НПЗЛЗ, протипоказання до застосування даної групи препаратів.</w:t>
      </w:r>
      <w:r w:rsidRPr="0022591D">
        <w:rPr>
          <w:rStyle w:val="FontStyle30"/>
          <w:lang w:val="uk-UA"/>
        </w:rPr>
        <w:t xml:space="preserve"> </w:t>
      </w:r>
    </w:p>
    <w:p w:rsidR="004863E2" w:rsidRPr="0022591D" w:rsidRDefault="004863E2" w:rsidP="004863E2">
      <w:pPr>
        <w:pStyle w:val="Style11"/>
        <w:widowControl/>
        <w:tabs>
          <w:tab w:val="left" w:pos="0"/>
        </w:tabs>
        <w:spacing w:line="240" w:lineRule="auto"/>
        <w:jc w:val="both"/>
        <w:rPr>
          <w:rStyle w:val="FontStyle30"/>
          <w:lang w:val="uk-UA"/>
        </w:rPr>
      </w:pPr>
      <w:r w:rsidRPr="0022591D">
        <w:rPr>
          <w:rStyle w:val="FontStyle30"/>
          <w:lang w:val="uk-UA"/>
        </w:rPr>
        <w:t xml:space="preserve">6. Критерії оцінки ефективності та безпеки застосування </w:t>
      </w:r>
      <w:r w:rsidRPr="0022591D">
        <w:rPr>
          <w:rFonts w:eastAsia="Calibri"/>
          <w:lang w:eastAsia="en-US"/>
        </w:rPr>
        <w:t>ненаркотичних та наркотичних анальгетиків, спазмолітиків,</w:t>
      </w:r>
      <w:r w:rsidRPr="0022591D">
        <w:rPr>
          <w:rFonts w:eastAsia="Calibri"/>
          <w:lang w:val="uk-UA" w:eastAsia="en-US"/>
        </w:rPr>
        <w:t xml:space="preserve"> </w:t>
      </w:r>
      <w:r w:rsidRPr="0022591D">
        <w:rPr>
          <w:rStyle w:val="FontStyle30"/>
          <w:lang w:val="uk-UA"/>
        </w:rPr>
        <w:t>НПЗЗ.</w:t>
      </w:r>
    </w:p>
    <w:p w:rsidR="004863E2" w:rsidRPr="0022591D" w:rsidRDefault="004863E2" w:rsidP="004863E2">
      <w:pPr>
        <w:pStyle w:val="Style11"/>
        <w:widowControl/>
        <w:tabs>
          <w:tab w:val="left" w:pos="0"/>
        </w:tabs>
        <w:spacing w:line="240" w:lineRule="auto"/>
        <w:jc w:val="both"/>
        <w:rPr>
          <w:rFonts w:eastAsia="Calibri"/>
          <w:lang w:val="uk-UA"/>
        </w:rPr>
      </w:pPr>
      <w:r w:rsidRPr="0022591D">
        <w:rPr>
          <w:rFonts w:eastAsia="Calibri"/>
          <w:lang w:val="uk-UA"/>
        </w:rPr>
        <w:t>7.Алгоритмами вибору препаратів з даної групи з урахуванням показань, віку пацієнтів, статті, особливих станів.</w:t>
      </w:r>
    </w:p>
    <w:p w:rsidR="004863E2" w:rsidRPr="0022591D" w:rsidRDefault="004863E2" w:rsidP="004863E2">
      <w:pPr>
        <w:tabs>
          <w:tab w:val="num" w:pos="0"/>
          <w:tab w:val="left" w:pos="284"/>
        </w:tabs>
        <w:jc w:val="both"/>
        <w:rPr>
          <w:rFonts w:eastAsia="Calibri"/>
        </w:rPr>
      </w:pPr>
      <w:r w:rsidRPr="0022591D">
        <w:rPr>
          <w:rFonts w:eastAsia="Calibri"/>
        </w:rPr>
        <w:t xml:space="preserve">8. Невідкладна допомога при передозуванні даних ліків та профілактика побічних реакцій.  </w:t>
      </w:r>
    </w:p>
    <w:p w:rsidR="004863E2" w:rsidRPr="0022591D" w:rsidRDefault="004863E2" w:rsidP="004863E2">
      <w:pPr>
        <w:tabs>
          <w:tab w:val="num" w:pos="0"/>
          <w:tab w:val="left" w:pos="284"/>
        </w:tabs>
        <w:jc w:val="both"/>
        <w:rPr>
          <w:rFonts w:eastAsia="Calibri"/>
        </w:rPr>
      </w:pPr>
      <w:r w:rsidRPr="0022591D">
        <w:rPr>
          <w:rFonts w:eastAsia="Calibri"/>
        </w:rPr>
        <w:t>9.</w:t>
      </w:r>
      <w:r w:rsidRPr="0022591D">
        <w:rPr>
          <w:rFonts w:eastAsia="Calibri"/>
        </w:rPr>
        <w:tab/>
        <w:t>Прояви негативної взаємодії</w:t>
      </w:r>
      <w:r w:rsidRPr="0022591D">
        <w:rPr>
          <w:rFonts w:eastAsia="Calibri"/>
          <w:lang w:eastAsia="en-US"/>
        </w:rPr>
        <w:t xml:space="preserve"> ненаркотичних та наркотичних анальгетиків, спазмолітиків,</w:t>
      </w:r>
      <w:r w:rsidRPr="0022591D">
        <w:rPr>
          <w:rFonts w:eastAsia="Calibri"/>
        </w:rPr>
        <w:t xml:space="preserve"> НПЗЛЗ з препаратами інших груп.</w:t>
      </w:r>
    </w:p>
    <w:p w:rsidR="004863E2" w:rsidRPr="0022591D" w:rsidRDefault="004863E2" w:rsidP="004863E2">
      <w:pPr>
        <w:tabs>
          <w:tab w:val="num" w:pos="0"/>
          <w:tab w:val="left" w:pos="284"/>
        </w:tabs>
        <w:jc w:val="both"/>
        <w:rPr>
          <w:rFonts w:eastAsia="Calibri"/>
        </w:rPr>
      </w:pPr>
      <w:r w:rsidRPr="0022591D">
        <w:rPr>
          <w:rFonts w:eastAsia="Calibri"/>
        </w:rPr>
        <w:t>10. Рекомендації ВООЗ щодо принципів знеболення у пацієнтів з хронічним болем.</w:t>
      </w:r>
    </w:p>
    <w:p w:rsidR="004863E2" w:rsidRPr="0022591D" w:rsidRDefault="004863E2" w:rsidP="004863E2">
      <w:pPr>
        <w:pStyle w:val="a8"/>
        <w:ind w:firstLine="567"/>
        <w:jc w:val="both"/>
        <w:rPr>
          <w:rFonts w:ascii="Times New Roman" w:hAnsi="Times New Roman"/>
          <w:sz w:val="24"/>
          <w:szCs w:val="24"/>
          <w:lang w:val="uk-UA"/>
        </w:rPr>
      </w:pPr>
    </w:p>
    <w:p w:rsidR="004863E2" w:rsidRPr="0022591D" w:rsidRDefault="004863E2" w:rsidP="004863E2">
      <w:pPr>
        <w:pStyle w:val="a8"/>
        <w:ind w:firstLine="567"/>
        <w:jc w:val="both"/>
        <w:rPr>
          <w:rFonts w:ascii="Times New Roman" w:hAnsi="Times New Roman"/>
          <w:sz w:val="24"/>
          <w:szCs w:val="24"/>
          <w:lang w:val="uk-UA"/>
        </w:rPr>
      </w:pPr>
      <w:r w:rsidRPr="0022591D">
        <w:rPr>
          <w:rFonts w:ascii="Times New Roman" w:hAnsi="Times New Roman"/>
          <w:sz w:val="24"/>
          <w:szCs w:val="24"/>
          <w:lang w:val="uk-UA"/>
        </w:rPr>
        <w:t>Вміти:</w:t>
      </w:r>
    </w:p>
    <w:p w:rsidR="004863E2" w:rsidRPr="0022591D" w:rsidRDefault="004863E2" w:rsidP="004863E2">
      <w:pPr>
        <w:pStyle w:val="a"/>
        <w:numPr>
          <w:ilvl w:val="0"/>
          <w:numId w:val="0"/>
        </w:numPr>
        <w:tabs>
          <w:tab w:val="num" w:pos="1260"/>
        </w:tabs>
        <w:spacing w:before="0" w:line="240" w:lineRule="auto"/>
        <w:rPr>
          <w:rStyle w:val="FontStyle53"/>
          <w:sz w:val="24"/>
          <w:szCs w:val="24"/>
        </w:rPr>
      </w:pPr>
      <w:r w:rsidRPr="0022591D">
        <w:rPr>
          <w:rStyle w:val="FontStyle53"/>
          <w:sz w:val="24"/>
          <w:szCs w:val="24"/>
        </w:rPr>
        <w:t>1.Аналізувати механізм больвого відчуття.</w:t>
      </w:r>
    </w:p>
    <w:p w:rsidR="004863E2" w:rsidRPr="0022591D" w:rsidRDefault="004863E2" w:rsidP="004863E2">
      <w:pPr>
        <w:pStyle w:val="a"/>
        <w:numPr>
          <w:ilvl w:val="0"/>
          <w:numId w:val="0"/>
        </w:numPr>
        <w:tabs>
          <w:tab w:val="num" w:pos="1260"/>
        </w:tabs>
        <w:spacing w:before="0" w:line="240" w:lineRule="auto"/>
        <w:rPr>
          <w:rStyle w:val="FontStyle53"/>
          <w:sz w:val="24"/>
          <w:szCs w:val="24"/>
        </w:rPr>
      </w:pPr>
      <w:r w:rsidRPr="0022591D">
        <w:rPr>
          <w:rStyle w:val="FontStyle53"/>
          <w:sz w:val="24"/>
          <w:szCs w:val="24"/>
        </w:rPr>
        <w:t xml:space="preserve">2.Аналізувати механізми дії </w:t>
      </w:r>
      <w:r w:rsidRPr="0022591D">
        <w:rPr>
          <w:rFonts w:eastAsia="Calibri"/>
          <w:sz w:val="24"/>
          <w:szCs w:val="24"/>
          <w:lang w:eastAsia="en-US"/>
        </w:rPr>
        <w:t>ненаркотичних та наркотичних анальгетиків, спазмолітиків,</w:t>
      </w:r>
      <w:r w:rsidRPr="0022591D">
        <w:rPr>
          <w:rStyle w:val="FontStyle53"/>
          <w:sz w:val="24"/>
          <w:szCs w:val="24"/>
        </w:rPr>
        <w:t>нестероїдних протизапальних засобів, що ліквідують біль.</w:t>
      </w:r>
    </w:p>
    <w:p w:rsidR="004863E2" w:rsidRPr="0022591D" w:rsidRDefault="004863E2" w:rsidP="004863E2">
      <w:pPr>
        <w:pStyle w:val="a"/>
        <w:numPr>
          <w:ilvl w:val="0"/>
          <w:numId w:val="0"/>
        </w:numPr>
        <w:tabs>
          <w:tab w:val="num" w:pos="1260"/>
        </w:tabs>
        <w:spacing w:before="0" w:line="240" w:lineRule="auto"/>
        <w:rPr>
          <w:rStyle w:val="FontStyle53"/>
          <w:sz w:val="24"/>
          <w:szCs w:val="24"/>
        </w:rPr>
      </w:pPr>
      <w:r w:rsidRPr="0022591D">
        <w:rPr>
          <w:rStyle w:val="FontStyle53"/>
          <w:sz w:val="24"/>
          <w:szCs w:val="24"/>
        </w:rPr>
        <w:t xml:space="preserve">3.Аналізувати фармакологічні ефекти </w:t>
      </w:r>
      <w:r w:rsidRPr="0022591D">
        <w:rPr>
          <w:rFonts w:eastAsia="Calibri"/>
          <w:sz w:val="24"/>
          <w:szCs w:val="24"/>
          <w:lang w:eastAsia="en-US"/>
        </w:rPr>
        <w:t xml:space="preserve">ненаркотичних та наркотичних анальгетиків, спазмолітиків, </w:t>
      </w:r>
      <w:r w:rsidRPr="0022591D">
        <w:rPr>
          <w:rStyle w:val="FontStyle53"/>
          <w:sz w:val="24"/>
          <w:szCs w:val="24"/>
        </w:rPr>
        <w:t>нестероїдних протизапальних засобів.</w:t>
      </w:r>
    </w:p>
    <w:p w:rsidR="004863E2" w:rsidRPr="0022591D" w:rsidRDefault="004863E2" w:rsidP="004863E2">
      <w:pPr>
        <w:pStyle w:val="a"/>
        <w:numPr>
          <w:ilvl w:val="0"/>
          <w:numId w:val="0"/>
        </w:numPr>
        <w:tabs>
          <w:tab w:val="num" w:pos="1260"/>
        </w:tabs>
        <w:spacing w:before="0" w:line="240" w:lineRule="auto"/>
        <w:rPr>
          <w:rStyle w:val="FontStyle53"/>
          <w:sz w:val="24"/>
          <w:szCs w:val="24"/>
        </w:rPr>
      </w:pPr>
      <w:r w:rsidRPr="0022591D">
        <w:rPr>
          <w:rStyle w:val="FontStyle53"/>
          <w:sz w:val="24"/>
          <w:szCs w:val="24"/>
        </w:rPr>
        <w:t>4.Інтерпретувати показ</w:t>
      </w:r>
      <w:r w:rsidRPr="0022591D">
        <w:rPr>
          <w:rStyle w:val="FontStyle53"/>
          <w:sz w:val="24"/>
          <w:szCs w:val="24"/>
          <w:lang w:val="ru-RU"/>
        </w:rPr>
        <w:t>и</w:t>
      </w:r>
      <w:r w:rsidRPr="0022591D">
        <w:rPr>
          <w:rStyle w:val="FontStyle53"/>
          <w:sz w:val="24"/>
          <w:szCs w:val="24"/>
        </w:rPr>
        <w:t xml:space="preserve"> до застосування </w:t>
      </w:r>
      <w:r w:rsidRPr="0022591D">
        <w:rPr>
          <w:rFonts w:eastAsia="Calibri"/>
          <w:sz w:val="24"/>
          <w:szCs w:val="24"/>
          <w:lang w:eastAsia="en-US"/>
        </w:rPr>
        <w:t xml:space="preserve">ненаркотичних та наркотичних анальгетиків, спазмолітиків, </w:t>
      </w:r>
      <w:r w:rsidRPr="0022591D">
        <w:rPr>
          <w:rStyle w:val="FontStyle53"/>
          <w:sz w:val="24"/>
          <w:szCs w:val="24"/>
        </w:rPr>
        <w:t>нестероїдних протизапальних засобів різних груп</w:t>
      </w:r>
      <w:r w:rsidRPr="0022591D">
        <w:rPr>
          <w:rStyle w:val="FontStyle53"/>
          <w:sz w:val="24"/>
          <w:szCs w:val="24"/>
          <w:lang w:val="ru-RU"/>
        </w:rPr>
        <w:t>.</w:t>
      </w:r>
    </w:p>
    <w:p w:rsidR="004863E2" w:rsidRPr="0022591D" w:rsidRDefault="004863E2" w:rsidP="004863E2">
      <w:pPr>
        <w:pStyle w:val="a"/>
        <w:numPr>
          <w:ilvl w:val="0"/>
          <w:numId w:val="0"/>
        </w:numPr>
        <w:tabs>
          <w:tab w:val="num" w:pos="1260"/>
        </w:tabs>
        <w:spacing w:before="0" w:line="240" w:lineRule="auto"/>
        <w:rPr>
          <w:rStyle w:val="FontStyle53"/>
          <w:sz w:val="24"/>
          <w:szCs w:val="24"/>
        </w:rPr>
      </w:pPr>
      <w:r w:rsidRPr="0022591D">
        <w:rPr>
          <w:rStyle w:val="FontStyle53"/>
          <w:sz w:val="24"/>
          <w:szCs w:val="24"/>
        </w:rPr>
        <w:t>5.Проаналізувати можливість виникнення побічних реакцій</w:t>
      </w:r>
      <w:r w:rsidRPr="0022591D">
        <w:rPr>
          <w:rFonts w:eastAsia="Calibri"/>
          <w:sz w:val="24"/>
          <w:szCs w:val="24"/>
          <w:lang w:eastAsia="en-US"/>
        </w:rPr>
        <w:t xml:space="preserve"> ненаркотичних та наркотичних анальгетиків, спазмолітиків, НПЗЛЗ</w:t>
      </w:r>
      <w:r w:rsidRPr="0022591D">
        <w:rPr>
          <w:rStyle w:val="FontStyle53"/>
          <w:sz w:val="24"/>
          <w:szCs w:val="24"/>
        </w:rPr>
        <w:t xml:space="preserve"> з метою їх запобігання.</w:t>
      </w:r>
    </w:p>
    <w:p w:rsidR="004863E2" w:rsidRPr="0022591D" w:rsidRDefault="004863E2" w:rsidP="004863E2">
      <w:pPr>
        <w:pStyle w:val="a"/>
        <w:numPr>
          <w:ilvl w:val="0"/>
          <w:numId w:val="0"/>
        </w:numPr>
        <w:tabs>
          <w:tab w:val="num" w:pos="1260"/>
        </w:tabs>
        <w:spacing w:before="0" w:line="240" w:lineRule="auto"/>
        <w:rPr>
          <w:rStyle w:val="FontStyle53"/>
          <w:sz w:val="24"/>
          <w:szCs w:val="24"/>
        </w:rPr>
      </w:pPr>
      <w:r w:rsidRPr="0022591D">
        <w:rPr>
          <w:rStyle w:val="FontStyle53"/>
          <w:sz w:val="24"/>
          <w:szCs w:val="24"/>
        </w:rPr>
        <w:t>6.Скласти алгоритм допомоги пацієнтам при больвому синдромі</w:t>
      </w:r>
      <w:r w:rsidRPr="0022591D">
        <w:rPr>
          <w:rStyle w:val="FontStyle53"/>
          <w:sz w:val="24"/>
          <w:szCs w:val="24"/>
          <w:lang w:val="ru-RU"/>
        </w:rPr>
        <w:t>.</w:t>
      </w:r>
    </w:p>
    <w:p w:rsidR="004863E2" w:rsidRPr="0022591D" w:rsidRDefault="004863E2" w:rsidP="004863E2">
      <w:pPr>
        <w:pStyle w:val="a"/>
        <w:numPr>
          <w:ilvl w:val="0"/>
          <w:numId w:val="0"/>
        </w:numPr>
        <w:tabs>
          <w:tab w:val="num" w:pos="1260"/>
        </w:tabs>
        <w:spacing w:before="0" w:line="240" w:lineRule="auto"/>
        <w:rPr>
          <w:rStyle w:val="FontStyle53"/>
          <w:sz w:val="24"/>
          <w:szCs w:val="24"/>
        </w:rPr>
      </w:pPr>
      <w:r w:rsidRPr="0022591D">
        <w:rPr>
          <w:rStyle w:val="FontStyle53"/>
          <w:sz w:val="24"/>
          <w:szCs w:val="24"/>
        </w:rPr>
        <w:t>7.Виписати та проаналізувати рецепти на препарати, що застосовуються для зменшення болю.</w:t>
      </w:r>
    </w:p>
    <w:p w:rsidR="004863E2" w:rsidRPr="0022591D" w:rsidRDefault="004863E2" w:rsidP="004863E2">
      <w:pPr>
        <w:pStyle w:val="a8"/>
        <w:ind w:firstLine="567"/>
        <w:jc w:val="both"/>
        <w:rPr>
          <w:rFonts w:ascii="Times New Roman" w:hAnsi="Times New Roman"/>
          <w:sz w:val="24"/>
          <w:szCs w:val="24"/>
          <w:lang w:val="uk-UA"/>
        </w:rPr>
      </w:pPr>
    </w:p>
    <w:p w:rsidR="004863E2" w:rsidRPr="0022591D" w:rsidRDefault="004863E2" w:rsidP="004863E2">
      <w:pPr>
        <w:pStyle w:val="a8"/>
        <w:ind w:firstLine="567"/>
        <w:jc w:val="both"/>
        <w:rPr>
          <w:rFonts w:ascii="Times New Roman" w:hAnsi="Times New Roman"/>
          <w:sz w:val="24"/>
          <w:szCs w:val="24"/>
          <w:lang w:val="uk-UA"/>
        </w:rPr>
      </w:pPr>
      <w:r w:rsidRPr="0022591D">
        <w:rPr>
          <w:rFonts w:ascii="Times New Roman" w:hAnsi="Times New Roman"/>
          <w:sz w:val="24"/>
          <w:szCs w:val="24"/>
          <w:lang w:val="uk-UA"/>
        </w:rPr>
        <w:t>Література:</w:t>
      </w:r>
    </w:p>
    <w:p w:rsidR="004863E2" w:rsidRPr="0022591D" w:rsidRDefault="004863E2" w:rsidP="004863E2">
      <w:pPr>
        <w:pStyle w:val="a4"/>
        <w:tabs>
          <w:tab w:val="left" w:pos="0"/>
          <w:tab w:val="left" w:pos="426"/>
        </w:tabs>
        <w:spacing w:after="0" w:line="240" w:lineRule="auto"/>
        <w:ind w:left="0"/>
        <w:jc w:val="both"/>
        <w:rPr>
          <w:rFonts w:ascii="Times New Roman" w:hAnsi="Times New Roman" w:cs="Times New Roman"/>
          <w:sz w:val="24"/>
          <w:szCs w:val="24"/>
        </w:rPr>
      </w:pPr>
      <w:r w:rsidRPr="0022591D">
        <w:rPr>
          <w:rFonts w:ascii="Times New Roman" w:hAnsi="Times New Roman" w:cs="Times New Roman"/>
          <w:sz w:val="24"/>
          <w:szCs w:val="24"/>
          <w:lang w:val="uk-UA"/>
        </w:rPr>
        <w:t xml:space="preserve">1. </w:t>
      </w:r>
      <w:r w:rsidRPr="0022591D">
        <w:rPr>
          <w:rFonts w:ascii="Times New Roman" w:hAnsi="Times New Roman" w:cs="Times New Roman"/>
          <w:sz w:val="24"/>
          <w:szCs w:val="24"/>
        </w:rPr>
        <w:t>Белоусов Ю.Б. Клиническая фармакология и фармакотерапия: руководство для врачей / Ю.Б. Белоусов, В.С.Моисеев, В.К. Лепахин  - М., 1998. - 529 с.</w:t>
      </w:r>
    </w:p>
    <w:p w:rsidR="004863E2" w:rsidRPr="0022591D" w:rsidRDefault="004863E2" w:rsidP="004863E2">
      <w:pPr>
        <w:pStyle w:val="a5"/>
        <w:tabs>
          <w:tab w:val="num" w:pos="142"/>
          <w:tab w:val="left" w:pos="426"/>
          <w:tab w:val="num" w:pos="1353"/>
        </w:tabs>
        <w:ind w:firstLine="0"/>
        <w:contextualSpacing/>
        <w:rPr>
          <w:szCs w:val="24"/>
          <w:lang w:val="ru-RU"/>
        </w:rPr>
      </w:pPr>
      <w:r w:rsidRPr="0022591D">
        <w:rPr>
          <w:szCs w:val="24"/>
          <w:lang w:val="ru-RU"/>
        </w:rPr>
        <w:t>2.Взаимодействие лекарств и эффективность фармакотерапии / Л.В. Деримедведь, И.М. Перцев, Е.В. Шуванова ; под ред. проф. И.М. Перцева. - Х.: Изд-во "Мегаполис", 2001. - 784 с.</w:t>
      </w:r>
    </w:p>
    <w:p w:rsidR="004863E2" w:rsidRPr="0022591D" w:rsidRDefault="004863E2" w:rsidP="004863E2">
      <w:pPr>
        <w:pStyle w:val="a5"/>
        <w:tabs>
          <w:tab w:val="left" w:pos="426"/>
          <w:tab w:val="num" w:pos="1353"/>
        </w:tabs>
        <w:ind w:firstLine="0"/>
        <w:contextualSpacing/>
        <w:rPr>
          <w:szCs w:val="24"/>
        </w:rPr>
      </w:pPr>
      <w:r w:rsidRPr="0022591D">
        <w:rPr>
          <w:szCs w:val="24"/>
        </w:rPr>
        <w:lastRenderedPageBreak/>
        <w:t>3.Генетична медицина / В.М. Запорожана, В.А. Кордюм, Ю.И. Бажора [та ін.]; за ред. В.М. Запорожана. – О.: Одес. держ. мед. ун-т, 2008. – 432 с.</w:t>
      </w:r>
    </w:p>
    <w:p w:rsidR="004863E2" w:rsidRPr="0022591D" w:rsidRDefault="004863E2" w:rsidP="004863E2">
      <w:pPr>
        <w:pStyle w:val="a5"/>
        <w:tabs>
          <w:tab w:val="left" w:pos="426"/>
          <w:tab w:val="num" w:pos="1353"/>
        </w:tabs>
        <w:ind w:firstLine="0"/>
        <w:contextualSpacing/>
        <w:rPr>
          <w:szCs w:val="24"/>
          <w:lang w:val="ru-RU"/>
        </w:rPr>
      </w:pPr>
      <w:r w:rsidRPr="0022591D">
        <w:rPr>
          <w:szCs w:val="24"/>
          <w:lang w:val="ru-RU"/>
        </w:rPr>
        <w:t>4.Дроговоз С. М. Побочное действие лекарств: учебник-справочник /  С. М. Дроговоз. -  Х.: «СИМ», 2010 - 480 с.</w:t>
      </w:r>
    </w:p>
    <w:p w:rsidR="004863E2" w:rsidRPr="0022591D" w:rsidRDefault="004863E2" w:rsidP="004863E2">
      <w:pPr>
        <w:pStyle w:val="a5"/>
        <w:tabs>
          <w:tab w:val="left" w:pos="426"/>
          <w:tab w:val="num" w:pos="1353"/>
        </w:tabs>
        <w:ind w:firstLine="0"/>
        <w:contextualSpacing/>
        <w:rPr>
          <w:szCs w:val="24"/>
          <w:lang w:val="ru-RU"/>
        </w:rPr>
      </w:pPr>
      <w:r w:rsidRPr="0022591D">
        <w:rPr>
          <w:szCs w:val="24"/>
          <w:lang w:val="ru-RU"/>
        </w:rPr>
        <w:t xml:space="preserve">5.Катцунг Б.Г. Базисная и клиническая фармакология /  Б.Г. Катцунг - М.: СП-Бином-Невский «Диалект», 1998. - 608 с. </w:t>
      </w:r>
    </w:p>
    <w:p w:rsidR="004863E2" w:rsidRPr="0022591D" w:rsidRDefault="004863E2" w:rsidP="004863E2">
      <w:pPr>
        <w:pStyle w:val="a5"/>
        <w:tabs>
          <w:tab w:val="left" w:pos="426"/>
          <w:tab w:val="num" w:pos="1353"/>
        </w:tabs>
        <w:ind w:firstLine="0"/>
        <w:contextualSpacing/>
        <w:rPr>
          <w:szCs w:val="24"/>
        </w:rPr>
      </w:pPr>
      <w:r w:rsidRPr="0022591D">
        <w:rPr>
          <w:szCs w:val="24"/>
          <w:lang w:val="ru-RU"/>
        </w:rPr>
        <w:t>6.</w:t>
      </w:r>
      <w:r w:rsidRPr="0022591D">
        <w:rPr>
          <w:szCs w:val="24"/>
        </w:rPr>
        <w:t>Клиническая фармакогенетика  / Д.А. Сычев, Г.В. Раменская, И.В. Игнатьев; под ред. В.Г. Кукеса, Н.П. Бочкова. -  М.: «Гэотар - Медиа», 2007 - 243 с.</w:t>
      </w:r>
    </w:p>
    <w:p w:rsidR="004863E2" w:rsidRPr="0022591D" w:rsidRDefault="004863E2" w:rsidP="004863E2">
      <w:pPr>
        <w:pStyle w:val="a5"/>
        <w:tabs>
          <w:tab w:val="left" w:pos="426"/>
          <w:tab w:val="num" w:pos="1353"/>
        </w:tabs>
        <w:ind w:firstLine="0"/>
        <w:contextualSpacing/>
        <w:rPr>
          <w:szCs w:val="24"/>
          <w:lang w:val="ru-RU"/>
        </w:rPr>
      </w:pPr>
      <w:r w:rsidRPr="0022591D">
        <w:rPr>
          <w:szCs w:val="24"/>
          <w:lang w:val="ru-RU"/>
        </w:rPr>
        <w:t>7.Клиническая фармакология: учеб. /  под ред. В.Г. Кукеса. – М.: ГЭОТАР – МЕД, 2009. – 944с.</w:t>
      </w:r>
    </w:p>
    <w:p w:rsidR="004863E2" w:rsidRPr="0022591D" w:rsidRDefault="004863E2" w:rsidP="004863E2">
      <w:pPr>
        <w:pStyle w:val="a5"/>
        <w:tabs>
          <w:tab w:val="left" w:pos="426"/>
          <w:tab w:val="num" w:pos="1353"/>
        </w:tabs>
        <w:ind w:firstLine="0"/>
        <w:contextualSpacing/>
        <w:rPr>
          <w:szCs w:val="24"/>
          <w:lang w:val="ru-RU"/>
        </w:rPr>
      </w:pPr>
      <w:r w:rsidRPr="0022591D">
        <w:rPr>
          <w:szCs w:val="24"/>
          <w:lang w:val="ru-RU"/>
        </w:rPr>
        <w:t>8.Клиническая фармакология: учеб. / И.Б. Михайлов. – М.: АСТ- СПБ.: Сова, 2005. – 518с.</w:t>
      </w:r>
    </w:p>
    <w:p w:rsidR="004863E2" w:rsidRPr="0022591D" w:rsidRDefault="004863E2" w:rsidP="004863E2">
      <w:pPr>
        <w:pStyle w:val="a5"/>
        <w:tabs>
          <w:tab w:val="left" w:pos="426"/>
          <w:tab w:val="num" w:pos="1353"/>
        </w:tabs>
        <w:ind w:firstLine="0"/>
        <w:contextualSpacing/>
        <w:rPr>
          <w:szCs w:val="24"/>
          <w:lang w:val="ru-RU"/>
        </w:rPr>
      </w:pPr>
      <w:r w:rsidRPr="0022591D">
        <w:rPr>
          <w:szCs w:val="24"/>
          <w:lang w:val="ru-RU"/>
        </w:rPr>
        <w:t>9.</w:t>
      </w:r>
      <w:r w:rsidRPr="0022591D">
        <w:rPr>
          <w:szCs w:val="24"/>
        </w:rPr>
        <w:t>Клинические испытания лекарств / В.И.  Мальцев, Т.К. Ефимцева, А.П Викторов [и др.] - К.</w:t>
      </w:r>
      <w:r w:rsidRPr="0022591D">
        <w:rPr>
          <w:szCs w:val="24"/>
          <w:lang w:val="ru-RU"/>
        </w:rPr>
        <w:t>: Морион, 2002. - 352 с.</w:t>
      </w:r>
    </w:p>
    <w:p w:rsidR="004863E2" w:rsidRPr="0022591D" w:rsidRDefault="004863E2" w:rsidP="004863E2">
      <w:pPr>
        <w:pStyle w:val="a5"/>
        <w:tabs>
          <w:tab w:val="left" w:pos="426"/>
        </w:tabs>
        <w:ind w:firstLine="0"/>
        <w:contextualSpacing/>
        <w:rPr>
          <w:szCs w:val="24"/>
        </w:rPr>
      </w:pPr>
      <w:r w:rsidRPr="0022591D">
        <w:rPr>
          <w:szCs w:val="24"/>
          <w:lang w:val="ru-RU"/>
        </w:rPr>
        <w:t xml:space="preserve">10.Клінічна фармакологія в педіатрії / </w:t>
      </w:r>
      <w:r w:rsidRPr="0022591D">
        <w:rPr>
          <w:szCs w:val="24"/>
        </w:rPr>
        <w:t xml:space="preserve">І.С. </w:t>
      </w:r>
      <w:r w:rsidRPr="0022591D">
        <w:rPr>
          <w:szCs w:val="24"/>
          <w:lang w:val="ru-RU"/>
        </w:rPr>
        <w:t>Чекман</w:t>
      </w:r>
      <w:r w:rsidRPr="0022591D">
        <w:rPr>
          <w:szCs w:val="24"/>
        </w:rPr>
        <w:t>, О.П. Вікторов, Н.О. Гончарова  [та ін.]  - К.: "Вища школа", 2001. - С. 84 - 122.</w:t>
      </w:r>
    </w:p>
    <w:p w:rsidR="004863E2" w:rsidRPr="0022591D" w:rsidRDefault="004863E2" w:rsidP="004863E2">
      <w:pPr>
        <w:pStyle w:val="a5"/>
        <w:tabs>
          <w:tab w:val="left" w:pos="426"/>
          <w:tab w:val="left" w:pos="1134"/>
        </w:tabs>
        <w:ind w:firstLine="0"/>
        <w:contextualSpacing/>
        <w:rPr>
          <w:szCs w:val="24"/>
        </w:rPr>
      </w:pPr>
      <w:r w:rsidRPr="0022591D">
        <w:rPr>
          <w:szCs w:val="24"/>
        </w:rPr>
        <w:t>11.Клінічна фармакологія: підручник для медичних ВНЗ ІІІ-І</w:t>
      </w:r>
      <w:r w:rsidRPr="0022591D">
        <w:rPr>
          <w:szCs w:val="24"/>
          <w:lang w:val="en-US"/>
        </w:rPr>
        <w:t>V</w:t>
      </w:r>
      <w:r w:rsidRPr="0022591D">
        <w:rPr>
          <w:szCs w:val="24"/>
        </w:rPr>
        <w:t xml:space="preserve"> рівнів акредитації  /  О.Я. Бабак, О.М. Біловол, О.О. Яковлева  [та ін.] – К.: „Медицина”, 2010. – 776 с.</w:t>
      </w:r>
    </w:p>
    <w:p w:rsidR="004863E2" w:rsidRPr="0022591D" w:rsidRDefault="004863E2" w:rsidP="004863E2">
      <w:pPr>
        <w:pStyle w:val="a4"/>
        <w:widowControl w:val="0"/>
        <w:tabs>
          <w:tab w:val="num" w:pos="0"/>
        </w:tabs>
        <w:autoSpaceDE w:val="0"/>
        <w:autoSpaceDN w:val="0"/>
        <w:adjustRightInd w:val="0"/>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Колесник Н. А. Теория и практика доказательной медицины / Н. А. Колесник, С. П. Фомина. - Київ : Полиграф Плюс, 2017. - 246 с.</w:t>
      </w:r>
    </w:p>
    <w:p w:rsidR="004863E2" w:rsidRPr="0022591D" w:rsidRDefault="004863E2" w:rsidP="004863E2">
      <w:pPr>
        <w:pStyle w:val="a5"/>
        <w:tabs>
          <w:tab w:val="left" w:pos="426"/>
          <w:tab w:val="num" w:pos="1353"/>
        </w:tabs>
        <w:ind w:firstLine="0"/>
        <w:contextualSpacing/>
        <w:rPr>
          <w:szCs w:val="24"/>
        </w:rPr>
      </w:pPr>
      <w:r w:rsidRPr="0022591D">
        <w:rPr>
          <w:szCs w:val="24"/>
        </w:rPr>
        <w:t>12.Кресюн В.И. Фармакогенетические основы взаимодействия организма и лекарств  / В.И. Кресюн, Ю.И. Бажора  -  Одес. гос. мед. ун-т, 2007. – 164 с.</w:t>
      </w:r>
    </w:p>
    <w:p w:rsidR="004863E2" w:rsidRPr="0022591D" w:rsidRDefault="004863E2" w:rsidP="004863E2">
      <w:pPr>
        <w:pStyle w:val="a5"/>
        <w:tabs>
          <w:tab w:val="left" w:pos="426"/>
          <w:tab w:val="num" w:pos="1353"/>
        </w:tabs>
        <w:ind w:firstLine="0"/>
        <w:contextualSpacing/>
        <w:rPr>
          <w:szCs w:val="24"/>
        </w:rPr>
      </w:pPr>
      <w:r w:rsidRPr="0022591D">
        <w:rPr>
          <w:szCs w:val="24"/>
        </w:rPr>
        <w:t>13.Латогуз І.К.  Клінічна фармакологія / І.К. Латогуз, Л.Т. Мала, А.Я. Циганенко. – Х.: "Основа", 1995. - 500 с.</w:t>
      </w:r>
    </w:p>
    <w:p w:rsidR="004863E2" w:rsidRPr="0022591D" w:rsidRDefault="004863E2" w:rsidP="004863E2">
      <w:pPr>
        <w:pStyle w:val="a5"/>
        <w:tabs>
          <w:tab w:val="left" w:pos="426"/>
          <w:tab w:val="num" w:pos="1353"/>
        </w:tabs>
        <w:ind w:firstLine="0"/>
        <w:contextualSpacing/>
        <w:rPr>
          <w:szCs w:val="24"/>
        </w:rPr>
      </w:pPr>
      <w:r w:rsidRPr="0022591D">
        <w:rPr>
          <w:szCs w:val="24"/>
        </w:rPr>
        <w:t>14.Лікарська взаємодія та безпека ліків: посібник / Л.Л. Давтян, Г.В. Загорій, Ю.В. Вороненко [та ін.] – К.: ЧП «Блудчий М.І.» , 2011 – 744 с.</w:t>
      </w:r>
    </w:p>
    <w:p w:rsidR="004863E2" w:rsidRPr="0022591D" w:rsidRDefault="004863E2" w:rsidP="004863E2">
      <w:pPr>
        <w:pStyle w:val="a5"/>
        <w:tabs>
          <w:tab w:val="left" w:pos="426"/>
          <w:tab w:val="num" w:pos="1353"/>
        </w:tabs>
        <w:ind w:firstLine="0"/>
        <w:contextualSpacing/>
        <w:rPr>
          <w:szCs w:val="24"/>
          <w:lang w:val="ru-RU"/>
        </w:rPr>
      </w:pPr>
      <w:r w:rsidRPr="0022591D">
        <w:rPr>
          <w:szCs w:val="24"/>
        </w:rPr>
        <w:t>15.Лоуренс Д.Р., Бенитт П.Н. Клиническая фармакология. (в 2-х т., перевод с англ.) - Москва. Медицина. - 1991. - 1242 с.</w:t>
      </w:r>
    </w:p>
    <w:p w:rsidR="004863E2" w:rsidRPr="0022591D" w:rsidRDefault="004863E2" w:rsidP="004863E2">
      <w:pPr>
        <w:pStyle w:val="a5"/>
        <w:tabs>
          <w:tab w:val="left" w:pos="426"/>
          <w:tab w:val="num" w:pos="1353"/>
        </w:tabs>
        <w:ind w:firstLine="0"/>
        <w:contextualSpacing/>
        <w:rPr>
          <w:szCs w:val="24"/>
          <w:lang w:val="ru-RU"/>
        </w:rPr>
      </w:pPr>
      <w:r w:rsidRPr="0022591D">
        <w:rPr>
          <w:szCs w:val="24"/>
          <w:lang w:val="ru-RU"/>
        </w:rPr>
        <w:t>16.Машковский М. Р.  Лекарственные средства / М. Р. Машковский. – Х.: "Тосинг", 1998. - 1152 с.</w:t>
      </w:r>
    </w:p>
    <w:p w:rsidR="004863E2" w:rsidRPr="0022591D" w:rsidRDefault="004863E2" w:rsidP="004863E2">
      <w:pPr>
        <w:pStyle w:val="a5"/>
        <w:tabs>
          <w:tab w:val="left" w:pos="426"/>
          <w:tab w:val="num" w:pos="1353"/>
        </w:tabs>
        <w:ind w:firstLine="0"/>
        <w:contextualSpacing/>
        <w:rPr>
          <w:szCs w:val="24"/>
          <w:lang w:val="ru-RU"/>
        </w:rPr>
      </w:pPr>
      <w:r w:rsidRPr="0022591D">
        <w:rPr>
          <w:szCs w:val="24"/>
          <w:lang w:val="ru-RU"/>
        </w:rPr>
        <w:t>17.Михайлов И.Б. Основы рациональной фармакотерапии: учебное пособие по клинической фармакологии / И.Б. Михайлов - СПб.: "Фолиант", 1999. - 480 с.</w:t>
      </w:r>
    </w:p>
    <w:p w:rsidR="004863E2" w:rsidRPr="0022591D" w:rsidRDefault="004863E2" w:rsidP="004863E2">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18. Москаленко В. Ф. Концептуальні підходи до формування сучасної профілактичної стратегії в охороні здоров'я: від профілактики медичної до профілактики соціальної / В. Ф. Москаленко. - К.: ВД «АВІЦЕНА», 2009. - 240 с.</w:t>
      </w:r>
    </w:p>
    <w:p w:rsidR="004863E2" w:rsidRPr="0022591D" w:rsidRDefault="004863E2" w:rsidP="004863E2">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19.</w:t>
      </w:r>
      <w:r w:rsidRPr="0022591D">
        <w:rPr>
          <w:rFonts w:ascii="Times New Roman" w:hAnsi="Times New Roman" w:cs="Times New Roman"/>
          <w:sz w:val="24"/>
          <w:szCs w:val="24"/>
        </w:rPr>
        <w:t>Москаленко В.</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Ф. Методологія доказової медицини</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 підручник / В.</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Ф. Москаленко, І.</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Є. Булах, О.</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Г. Пузанова. — К.</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 ВСВ «Медицина», 2014. — 200 с.</w:t>
      </w:r>
    </w:p>
    <w:p w:rsidR="004863E2" w:rsidRPr="0022591D" w:rsidRDefault="004863E2" w:rsidP="004863E2">
      <w:pPr>
        <w:pStyle w:val="a5"/>
        <w:tabs>
          <w:tab w:val="left" w:pos="426"/>
          <w:tab w:val="num" w:pos="1353"/>
        </w:tabs>
        <w:ind w:firstLine="0"/>
        <w:contextualSpacing/>
        <w:rPr>
          <w:szCs w:val="24"/>
          <w:lang w:val="ru-RU"/>
        </w:rPr>
      </w:pPr>
      <w:r w:rsidRPr="0022591D">
        <w:rPr>
          <w:szCs w:val="24"/>
          <w:lang w:val="ru-RU"/>
        </w:rPr>
        <w:t>20.Налетов С.В.  Клиническая фармакология / С.В.  Налетов. – Д.: «Донбасс», 1998. - 490 с.</w:t>
      </w:r>
    </w:p>
    <w:p w:rsidR="004863E2" w:rsidRPr="0022591D" w:rsidRDefault="004863E2" w:rsidP="004863E2">
      <w:pPr>
        <w:pStyle w:val="a5"/>
        <w:tabs>
          <w:tab w:val="left" w:pos="426"/>
          <w:tab w:val="num" w:pos="1353"/>
        </w:tabs>
        <w:ind w:firstLine="0"/>
        <w:contextualSpacing/>
        <w:rPr>
          <w:szCs w:val="24"/>
        </w:rPr>
      </w:pPr>
      <w:r w:rsidRPr="0022591D">
        <w:rPr>
          <w:szCs w:val="24"/>
          <w:lang w:val="ru-RU"/>
        </w:rPr>
        <w:t xml:space="preserve">21.Особливості дії лікарських засобів у дітей різних вікових групп  / </w:t>
      </w:r>
      <w:r w:rsidRPr="0022591D">
        <w:rPr>
          <w:szCs w:val="24"/>
        </w:rPr>
        <w:t xml:space="preserve">І.С. </w:t>
      </w:r>
      <w:r w:rsidRPr="0022591D">
        <w:rPr>
          <w:szCs w:val="24"/>
          <w:lang w:val="ru-RU"/>
        </w:rPr>
        <w:t>Чекман</w:t>
      </w:r>
      <w:r w:rsidRPr="0022591D">
        <w:rPr>
          <w:szCs w:val="24"/>
        </w:rPr>
        <w:t>, О.П. Вікторов, Н.О. Гончарова [та ін.]  - К.</w:t>
      </w:r>
      <w:r w:rsidRPr="0022591D">
        <w:rPr>
          <w:szCs w:val="24"/>
          <w:lang w:val="ru-RU"/>
        </w:rPr>
        <w:t>:</w:t>
      </w:r>
      <w:r w:rsidRPr="0022591D">
        <w:rPr>
          <w:szCs w:val="24"/>
        </w:rPr>
        <w:t xml:space="preserve"> "Вища школа", 2001. – 83 с.</w:t>
      </w:r>
    </w:p>
    <w:p w:rsidR="004863E2" w:rsidRPr="0022591D" w:rsidRDefault="004863E2" w:rsidP="004863E2">
      <w:pPr>
        <w:pStyle w:val="a5"/>
        <w:tabs>
          <w:tab w:val="left" w:pos="426"/>
          <w:tab w:val="num" w:pos="1353"/>
        </w:tabs>
        <w:ind w:firstLine="0"/>
        <w:contextualSpacing/>
        <w:rPr>
          <w:szCs w:val="24"/>
        </w:rPr>
      </w:pPr>
      <w:r w:rsidRPr="0022591D">
        <w:rPr>
          <w:szCs w:val="24"/>
        </w:rPr>
        <w:t>22.Побочное действие лекарств / Под ред. С.М. Дроговоз. – Х.: «СИМ», 2010 - 479 с.</w:t>
      </w:r>
    </w:p>
    <w:p w:rsidR="004863E2" w:rsidRPr="0022591D" w:rsidRDefault="004863E2" w:rsidP="004863E2">
      <w:pPr>
        <w:pStyle w:val="a5"/>
        <w:tabs>
          <w:tab w:val="left" w:pos="426"/>
          <w:tab w:val="num" w:pos="1353"/>
        </w:tabs>
        <w:ind w:firstLine="0"/>
        <w:contextualSpacing/>
        <w:rPr>
          <w:szCs w:val="24"/>
        </w:rPr>
      </w:pPr>
      <w:r w:rsidRPr="0022591D">
        <w:rPr>
          <w:szCs w:val="24"/>
        </w:rPr>
        <w:t>23.Рациональная диагностика и фармакотерапия заболеваний внутренних органов / Под ред. проф. О.Я. Бабака. - К.</w:t>
      </w:r>
      <w:r w:rsidRPr="0022591D">
        <w:rPr>
          <w:szCs w:val="24"/>
          <w:lang w:val="ru-RU"/>
        </w:rPr>
        <w:t>:</w:t>
      </w:r>
      <w:r w:rsidRPr="0022591D">
        <w:rPr>
          <w:szCs w:val="24"/>
        </w:rPr>
        <w:t xml:space="preserve"> "Вища школа", 2009 - 348с.</w:t>
      </w:r>
    </w:p>
    <w:p w:rsidR="004863E2" w:rsidRPr="0022591D" w:rsidRDefault="004863E2" w:rsidP="004863E2">
      <w:pPr>
        <w:pStyle w:val="a5"/>
        <w:tabs>
          <w:tab w:val="left" w:pos="426"/>
          <w:tab w:val="num" w:pos="1353"/>
        </w:tabs>
        <w:ind w:firstLine="0"/>
        <w:contextualSpacing/>
        <w:rPr>
          <w:szCs w:val="24"/>
          <w:lang w:val="ru-RU"/>
        </w:rPr>
      </w:pPr>
      <w:r w:rsidRPr="0022591D">
        <w:rPr>
          <w:szCs w:val="24"/>
          <w:lang w:val="ru-RU"/>
        </w:rPr>
        <w:t>24.Руководство по клиническим испытаниям лекарственных средств / под ред. А.В. Стефанова, В.И. Мальцева, Т.К. Ефимцевой [и др.]. - К.: Издательский дом "Авицена", 2001. - 425 с.</w:t>
      </w:r>
    </w:p>
    <w:p w:rsidR="004863E2" w:rsidRPr="0022591D" w:rsidRDefault="004863E2" w:rsidP="004863E2">
      <w:pPr>
        <w:pStyle w:val="a5"/>
        <w:numPr>
          <w:ilvl w:val="3"/>
          <w:numId w:val="1"/>
        </w:numPr>
        <w:tabs>
          <w:tab w:val="clear" w:pos="3087"/>
          <w:tab w:val="num" w:pos="0"/>
          <w:tab w:val="left" w:pos="426"/>
        </w:tabs>
        <w:ind w:left="0" w:firstLine="0"/>
        <w:contextualSpacing/>
        <w:rPr>
          <w:szCs w:val="24"/>
          <w:lang w:val="ru-RU"/>
        </w:rPr>
      </w:pPr>
      <w:r w:rsidRPr="0022591D">
        <w:rPr>
          <w:szCs w:val="24"/>
          <w:lang w:val="ru-RU"/>
        </w:rPr>
        <w:t>Фармакотерапия / Под ред. акад. Б.А. Самуры. – Харьков: Прапор; НФАУ, 2000. Т.1. – 672с., Т.2. – 656с.</w:t>
      </w:r>
    </w:p>
    <w:p w:rsidR="004863E2" w:rsidRPr="0022591D" w:rsidRDefault="004863E2" w:rsidP="004863E2">
      <w:pPr>
        <w:pStyle w:val="a5"/>
        <w:tabs>
          <w:tab w:val="left" w:pos="426"/>
        </w:tabs>
        <w:ind w:firstLine="0"/>
        <w:contextualSpacing/>
        <w:rPr>
          <w:szCs w:val="24"/>
        </w:rPr>
      </w:pPr>
      <w:r w:rsidRPr="0022591D">
        <w:rPr>
          <w:szCs w:val="24"/>
        </w:rPr>
        <w:t xml:space="preserve">25.Фармакотерапія: підручник для студентів фармацевтичних факультетів / О.В. Крайдашенко, І.Г. Купнивицька, І.М. Кліщ [та ін.] – В.: „Нова книга”, 2010. – 644 . </w:t>
      </w:r>
    </w:p>
    <w:p w:rsidR="004863E2" w:rsidRPr="0022591D" w:rsidRDefault="004863E2" w:rsidP="004863E2">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26.Флетчер, Р. Клиническая эпидемиология. Основы доказательной медицины : пер. с англ. / Р. Флетчер, С. Флетчер, Э. Вагнер. - М. : МЕДИА СФЕРА, 2004. - 347 с.</w:t>
      </w:r>
    </w:p>
    <w:p w:rsidR="004863E2" w:rsidRPr="0022591D" w:rsidRDefault="004863E2" w:rsidP="004863E2">
      <w:pPr>
        <w:pStyle w:val="a5"/>
        <w:tabs>
          <w:tab w:val="left" w:pos="426"/>
          <w:tab w:val="num" w:pos="1353"/>
        </w:tabs>
        <w:ind w:firstLine="0"/>
        <w:contextualSpacing/>
        <w:rPr>
          <w:szCs w:val="24"/>
          <w:lang w:val="ru-RU"/>
        </w:rPr>
      </w:pPr>
      <w:r w:rsidRPr="0022591D">
        <w:rPr>
          <w:szCs w:val="24"/>
          <w:lang w:val="ru-RU"/>
        </w:rPr>
        <w:t>27.Чекман И.С. Справочник по клинической терминологии / И.С.  Чекман. - К.: Издательский дом "Авицена", 1990. - 733 с.</w:t>
      </w:r>
    </w:p>
    <w:p w:rsidR="004863E2" w:rsidRPr="0022591D" w:rsidRDefault="004863E2" w:rsidP="004863E2">
      <w:pPr>
        <w:ind w:firstLine="709"/>
        <w:rPr>
          <w:rFonts w:eastAsia="Calibri"/>
          <w:b/>
          <w:i/>
          <w:lang w:eastAsia="en-US"/>
        </w:rPr>
      </w:pPr>
    </w:p>
    <w:p w:rsidR="008F4225" w:rsidRDefault="008F4225" w:rsidP="006C4505">
      <w:pPr>
        <w:ind w:firstLine="709"/>
        <w:jc w:val="center"/>
        <w:rPr>
          <w:b/>
        </w:rPr>
      </w:pPr>
      <w:r w:rsidRPr="007E7C6A">
        <w:rPr>
          <w:b/>
          <w:i/>
          <w:color w:val="000000"/>
        </w:rPr>
        <w:lastRenderedPageBreak/>
        <w:t>Тема 22.</w:t>
      </w:r>
      <w:r w:rsidRPr="007E7C6A">
        <w:rPr>
          <w:b/>
        </w:rPr>
        <w:t xml:space="preserve"> Клінічна фармакологія бета-адреноблокаторів. Клінічна фармакологія нітратів та антагоністів </w:t>
      </w:r>
      <w:r w:rsidRPr="007E7C6A">
        <w:rPr>
          <w:b/>
          <w:lang w:val="en-US"/>
        </w:rPr>
        <w:t>Ca</w:t>
      </w:r>
      <w:r w:rsidRPr="007E7C6A">
        <w:rPr>
          <w:b/>
          <w:vertAlign w:val="superscript"/>
        </w:rPr>
        <w:t>++</w:t>
      </w:r>
      <w:r w:rsidRPr="007E7C6A">
        <w:rPr>
          <w:b/>
        </w:rPr>
        <w:t>.</w:t>
      </w:r>
    </w:p>
    <w:p w:rsidR="008F4225" w:rsidRDefault="008F4225" w:rsidP="00567B8C">
      <w:pPr>
        <w:pStyle w:val="Style11"/>
        <w:widowControl/>
        <w:tabs>
          <w:tab w:val="num" w:pos="0"/>
        </w:tabs>
        <w:spacing w:line="240" w:lineRule="auto"/>
        <w:ind w:firstLine="709"/>
        <w:jc w:val="both"/>
        <w:rPr>
          <w:rStyle w:val="FontStyle30"/>
          <w:lang w:val="uk-UA"/>
        </w:rPr>
      </w:pPr>
      <w:r w:rsidRPr="00645371">
        <w:rPr>
          <w:rStyle w:val="FontStyle30"/>
          <w:lang w:val="uk-UA" w:eastAsia="uk-UA"/>
        </w:rPr>
        <w:t>Основні клінічні прояви стенокардії. Шляхи фармакологічного впливу на коронарний кровообіг та кровопостачання міокарду. Класифікація засобів, що застосовуються для лікування стенокардії. Засоби, що знижують потребу міокарда до кисню та поліпшують його кровообіг. Органічні нітрати (механізм дії, ефекти, фармакокінетика, показання та протипоказання до призначення). Пролонговані форми   та   їх   особливості. Блокатори кальцієвих каналів, механізм дії, гемодинамічні ефекти, особливості дії при стенокардії, пролонговані форми блокаторів кальцієвих каналів. Засоби, що знижують потребу міокарду в кисні. К</w:t>
      </w:r>
      <w:r w:rsidRPr="00645371">
        <w:rPr>
          <w:rStyle w:val="FontStyle30"/>
          <w:lang w:val="uk-UA"/>
        </w:rPr>
        <w:t>омбіноване призначення нітратів, антагоністів кальція, бета-блокаторів при стенокардії.</w:t>
      </w:r>
    </w:p>
    <w:p w:rsidR="00567B8C" w:rsidRPr="00567B8C" w:rsidRDefault="00567B8C" w:rsidP="00567B8C">
      <w:pPr>
        <w:pStyle w:val="a8"/>
        <w:ind w:firstLine="567"/>
        <w:jc w:val="both"/>
        <w:rPr>
          <w:rFonts w:ascii="Times New Roman" w:hAnsi="Times New Roman"/>
          <w:sz w:val="24"/>
          <w:szCs w:val="24"/>
          <w:lang w:val="uk-UA"/>
        </w:rPr>
      </w:pPr>
    </w:p>
    <w:p w:rsidR="00567B8C" w:rsidRPr="006305F6" w:rsidRDefault="009610A3" w:rsidP="006305F6">
      <w:pPr>
        <w:pStyle w:val="a8"/>
        <w:contextualSpacing/>
        <w:jc w:val="both"/>
        <w:rPr>
          <w:rFonts w:ascii="Times New Roman" w:hAnsi="Times New Roman"/>
          <w:sz w:val="24"/>
          <w:szCs w:val="24"/>
          <w:lang w:val="uk-UA"/>
        </w:rPr>
      </w:pPr>
      <w:r w:rsidRPr="006305F6">
        <w:rPr>
          <w:rFonts w:ascii="Times New Roman" w:hAnsi="Times New Roman"/>
          <w:sz w:val="24"/>
          <w:szCs w:val="24"/>
          <w:lang w:val="uk-UA"/>
        </w:rPr>
        <w:t>Знати:</w:t>
      </w:r>
    </w:p>
    <w:p w:rsidR="009610A3" w:rsidRPr="006305F6" w:rsidRDefault="009610A3" w:rsidP="006305F6">
      <w:pPr>
        <w:widowControl w:val="0"/>
        <w:shd w:val="clear" w:color="auto" w:fill="FFFFFF"/>
        <w:autoSpaceDE w:val="0"/>
        <w:autoSpaceDN w:val="0"/>
        <w:adjustRightInd w:val="0"/>
        <w:contextualSpacing/>
        <w:jc w:val="both"/>
      </w:pPr>
      <w:r w:rsidRPr="006305F6">
        <w:t>1.Етіологія, патогенез, класифікація ІХС.</w:t>
      </w:r>
    </w:p>
    <w:p w:rsidR="009610A3" w:rsidRPr="006305F6" w:rsidRDefault="009610A3" w:rsidP="006305F6">
      <w:pPr>
        <w:widowControl w:val="0"/>
        <w:shd w:val="clear" w:color="auto" w:fill="FFFFFF"/>
        <w:autoSpaceDE w:val="0"/>
        <w:autoSpaceDN w:val="0"/>
        <w:adjustRightInd w:val="0"/>
        <w:contextualSpacing/>
        <w:jc w:val="both"/>
      </w:pPr>
      <w:r w:rsidRPr="006305F6">
        <w:t>2.Основні клініко-лабораторні та інструментальні ознаки ІХС.</w:t>
      </w:r>
    </w:p>
    <w:p w:rsidR="009610A3" w:rsidRPr="006305F6" w:rsidRDefault="009610A3" w:rsidP="006305F6">
      <w:pPr>
        <w:widowControl w:val="0"/>
        <w:shd w:val="clear" w:color="auto" w:fill="FFFFFF"/>
        <w:autoSpaceDE w:val="0"/>
        <w:autoSpaceDN w:val="0"/>
        <w:adjustRightInd w:val="0"/>
        <w:contextualSpacing/>
        <w:jc w:val="both"/>
      </w:pPr>
      <w:r w:rsidRPr="006305F6">
        <w:t>3.Принципи фармакотерапії ІХС, стенокардії, ГІМ.</w:t>
      </w:r>
    </w:p>
    <w:p w:rsidR="009610A3" w:rsidRPr="006305F6" w:rsidRDefault="009610A3" w:rsidP="006305F6">
      <w:pPr>
        <w:widowControl w:val="0"/>
        <w:shd w:val="clear" w:color="auto" w:fill="FFFFFF"/>
        <w:autoSpaceDE w:val="0"/>
        <w:autoSpaceDN w:val="0"/>
        <w:adjustRightInd w:val="0"/>
        <w:contextualSpacing/>
        <w:jc w:val="both"/>
      </w:pPr>
      <w:r w:rsidRPr="006305F6">
        <w:t>4.Невідкладна допомога при стенокардії, ГІМ.</w:t>
      </w:r>
    </w:p>
    <w:p w:rsidR="009610A3" w:rsidRPr="006305F6" w:rsidRDefault="009610A3" w:rsidP="006305F6">
      <w:pPr>
        <w:widowControl w:val="0"/>
        <w:shd w:val="clear" w:color="auto" w:fill="FFFFFF"/>
        <w:autoSpaceDE w:val="0"/>
        <w:autoSpaceDN w:val="0"/>
        <w:adjustRightInd w:val="0"/>
        <w:contextualSpacing/>
        <w:jc w:val="both"/>
      </w:pPr>
      <w:r w:rsidRPr="006305F6">
        <w:t>5.Ускладнення ІХС, профілактика.</w:t>
      </w:r>
    </w:p>
    <w:p w:rsidR="009610A3" w:rsidRPr="006305F6" w:rsidRDefault="009610A3" w:rsidP="006305F6">
      <w:pPr>
        <w:widowControl w:val="0"/>
        <w:shd w:val="clear" w:color="auto" w:fill="FFFFFF"/>
        <w:autoSpaceDE w:val="0"/>
        <w:autoSpaceDN w:val="0"/>
        <w:adjustRightInd w:val="0"/>
        <w:contextualSpacing/>
        <w:jc w:val="both"/>
        <w:rPr>
          <w:rStyle w:val="FontStyle30"/>
          <w:sz w:val="24"/>
          <w:szCs w:val="24"/>
          <w:lang w:eastAsia="uk-UA"/>
        </w:rPr>
      </w:pPr>
      <w:r w:rsidRPr="006305F6">
        <w:rPr>
          <w:rStyle w:val="FontStyle30"/>
          <w:sz w:val="24"/>
          <w:szCs w:val="24"/>
          <w:lang w:eastAsia="uk-UA"/>
        </w:rPr>
        <w:t>6. Класифікація засобів, що застосовуються для лікування стенокардії.</w:t>
      </w:r>
    </w:p>
    <w:p w:rsidR="009610A3" w:rsidRPr="006305F6" w:rsidRDefault="009610A3" w:rsidP="006305F6">
      <w:pPr>
        <w:widowControl w:val="0"/>
        <w:shd w:val="clear" w:color="auto" w:fill="FFFFFF"/>
        <w:autoSpaceDE w:val="0"/>
        <w:autoSpaceDN w:val="0"/>
        <w:adjustRightInd w:val="0"/>
        <w:contextualSpacing/>
        <w:jc w:val="both"/>
        <w:rPr>
          <w:rStyle w:val="FontStyle30"/>
          <w:sz w:val="24"/>
          <w:szCs w:val="24"/>
          <w:lang w:eastAsia="uk-UA"/>
        </w:rPr>
      </w:pPr>
      <w:r w:rsidRPr="006305F6">
        <w:rPr>
          <w:rStyle w:val="FontStyle30"/>
          <w:sz w:val="24"/>
          <w:szCs w:val="24"/>
          <w:lang w:eastAsia="uk-UA"/>
        </w:rPr>
        <w:t xml:space="preserve">7.Засоби, що знижують потребу міокарда до кисню та поліпшують його </w:t>
      </w:r>
      <w:r w:rsidR="006305F6">
        <w:rPr>
          <w:rStyle w:val="FontStyle30"/>
          <w:sz w:val="24"/>
          <w:szCs w:val="24"/>
          <w:lang w:eastAsia="uk-UA"/>
        </w:rPr>
        <w:t>кровообіг.</w:t>
      </w:r>
      <w:r w:rsidRPr="006305F6">
        <w:rPr>
          <w:rStyle w:val="FontStyle30"/>
          <w:sz w:val="24"/>
          <w:szCs w:val="24"/>
          <w:lang w:eastAsia="uk-UA"/>
        </w:rPr>
        <w:t>г</w:t>
      </w:r>
    </w:p>
    <w:p w:rsidR="009610A3" w:rsidRPr="006305F6" w:rsidRDefault="009610A3" w:rsidP="006305F6">
      <w:pPr>
        <w:widowControl w:val="0"/>
        <w:shd w:val="clear" w:color="auto" w:fill="FFFFFF"/>
        <w:autoSpaceDE w:val="0"/>
        <w:autoSpaceDN w:val="0"/>
        <w:adjustRightInd w:val="0"/>
        <w:contextualSpacing/>
        <w:jc w:val="both"/>
        <w:rPr>
          <w:rFonts w:eastAsia="Calibri"/>
        </w:rPr>
      </w:pPr>
      <w:r w:rsidRPr="006305F6">
        <w:rPr>
          <w:rStyle w:val="FontStyle30"/>
          <w:sz w:val="24"/>
          <w:szCs w:val="24"/>
          <w:lang w:eastAsia="uk-UA"/>
        </w:rPr>
        <w:t>8.</w:t>
      </w:r>
      <w:r w:rsidRPr="006305F6">
        <w:rPr>
          <w:rFonts w:eastAsia="Calibri"/>
        </w:rPr>
        <w:t>Клініко-фармакологічна характеристика</w:t>
      </w:r>
      <w:r w:rsidRPr="006305F6">
        <w:t xml:space="preserve"> </w:t>
      </w:r>
      <w:r w:rsidRPr="006305F6">
        <w:rPr>
          <w:rStyle w:val="FontStyle30"/>
          <w:sz w:val="24"/>
          <w:szCs w:val="24"/>
        </w:rPr>
        <w:t>нітратів</w:t>
      </w:r>
      <w:r w:rsidRPr="006305F6">
        <w:rPr>
          <w:rFonts w:eastAsia="Calibri"/>
        </w:rPr>
        <w:t>: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w:t>
      </w:r>
    </w:p>
    <w:p w:rsidR="009610A3" w:rsidRPr="006305F6" w:rsidRDefault="009610A3" w:rsidP="006305F6">
      <w:pPr>
        <w:widowControl w:val="0"/>
        <w:shd w:val="clear" w:color="auto" w:fill="FFFFFF"/>
        <w:autoSpaceDE w:val="0"/>
        <w:autoSpaceDN w:val="0"/>
        <w:adjustRightInd w:val="0"/>
        <w:contextualSpacing/>
        <w:jc w:val="both"/>
        <w:rPr>
          <w:rFonts w:eastAsia="Calibri"/>
        </w:rPr>
      </w:pPr>
      <w:r w:rsidRPr="006305F6">
        <w:rPr>
          <w:rFonts w:eastAsia="Calibri"/>
        </w:rPr>
        <w:t>9. Клініко-фармакологічна характеристика</w:t>
      </w:r>
      <w:r w:rsidRPr="006305F6">
        <w:t xml:space="preserve"> </w:t>
      </w:r>
      <w:r w:rsidRPr="006305F6">
        <w:rPr>
          <w:rStyle w:val="FontStyle30"/>
          <w:sz w:val="24"/>
          <w:szCs w:val="24"/>
        </w:rPr>
        <w:t>антагоністів кальцію</w:t>
      </w:r>
      <w:r w:rsidRPr="006305F6">
        <w:rPr>
          <w:rFonts w:eastAsia="Calibri"/>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9610A3" w:rsidRPr="006305F6" w:rsidRDefault="009610A3" w:rsidP="006305F6">
      <w:pPr>
        <w:widowControl w:val="0"/>
        <w:shd w:val="clear" w:color="auto" w:fill="FFFFFF"/>
        <w:autoSpaceDE w:val="0"/>
        <w:autoSpaceDN w:val="0"/>
        <w:adjustRightInd w:val="0"/>
        <w:contextualSpacing/>
        <w:jc w:val="both"/>
        <w:rPr>
          <w:rFonts w:eastAsia="Calibri"/>
        </w:rPr>
      </w:pPr>
      <w:r w:rsidRPr="006305F6">
        <w:rPr>
          <w:rFonts w:eastAsia="Calibri"/>
        </w:rPr>
        <w:t>10.Клініко-фармакологічна характеристика</w:t>
      </w:r>
      <w:r w:rsidRPr="006305F6">
        <w:t xml:space="preserve"> </w:t>
      </w:r>
      <w:r w:rsidRPr="006305F6">
        <w:rPr>
          <w:rStyle w:val="FontStyle30"/>
          <w:sz w:val="24"/>
          <w:szCs w:val="24"/>
        </w:rPr>
        <w:t>бета-блокаторів</w:t>
      </w:r>
      <w:r w:rsidRPr="006305F6">
        <w:rPr>
          <w:rFonts w:eastAsia="Calibri"/>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9610A3" w:rsidRPr="006305F6" w:rsidRDefault="009610A3" w:rsidP="006305F6">
      <w:pPr>
        <w:pStyle w:val="a"/>
        <w:numPr>
          <w:ilvl w:val="0"/>
          <w:numId w:val="0"/>
        </w:numPr>
        <w:tabs>
          <w:tab w:val="num" w:pos="0"/>
        </w:tabs>
        <w:spacing w:before="0" w:line="240" w:lineRule="auto"/>
        <w:contextualSpacing/>
        <w:rPr>
          <w:rStyle w:val="FontStyle30"/>
          <w:sz w:val="24"/>
          <w:szCs w:val="24"/>
        </w:rPr>
      </w:pPr>
      <w:r w:rsidRPr="006305F6">
        <w:rPr>
          <w:rFonts w:eastAsia="Calibri"/>
          <w:sz w:val="24"/>
          <w:szCs w:val="24"/>
        </w:rPr>
        <w:t>11.</w:t>
      </w:r>
      <w:r w:rsidRPr="006305F6">
        <w:rPr>
          <w:rStyle w:val="FontStyle30"/>
          <w:sz w:val="24"/>
          <w:szCs w:val="24"/>
        </w:rPr>
        <w:t>Комбіноване призначення нітратів, антагоністів кальція, бета-блокаторів при стенокардії.</w:t>
      </w:r>
    </w:p>
    <w:p w:rsidR="00567B8C" w:rsidRPr="006305F6" w:rsidRDefault="00567B8C" w:rsidP="006305F6">
      <w:pPr>
        <w:pStyle w:val="a8"/>
        <w:contextualSpacing/>
        <w:jc w:val="both"/>
        <w:rPr>
          <w:rFonts w:ascii="Times New Roman" w:hAnsi="Times New Roman"/>
          <w:sz w:val="24"/>
          <w:szCs w:val="24"/>
          <w:lang w:val="uk-UA"/>
        </w:rPr>
      </w:pPr>
    </w:p>
    <w:p w:rsidR="00567B8C" w:rsidRPr="006305F6" w:rsidRDefault="00567B8C" w:rsidP="006305F6">
      <w:pPr>
        <w:pStyle w:val="a8"/>
        <w:contextualSpacing/>
        <w:jc w:val="both"/>
        <w:rPr>
          <w:rFonts w:ascii="Times New Roman" w:hAnsi="Times New Roman"/>
          <w:sz w:val="24"/>
          <w:szCs w:val="24"/>
          <w:lang w:val="uk-UA"/>
        </w:rPr>
      </w:pPr>
      <w:r w:rsidRPr="006305F6">
        <w:rPr>
          <w:rFonts w:ascii="Times New Roman" w:hAnsi="Times New Roman"/>
          <w:sz w:val="24"/>
          <w:szCs w:val="24"/>
          <w:lang w:val="uk-UA"/>
        </w:rPr>
        <w:t>Вміти:</w:t>
      </w:r>
    </w:p>
    <w:p w:rsidR="009610A3" w:rsidRPr="006305F6" w:rsidRDefault="009610A3" w:rsidP="006305F6">
      <w:pPr>
        <w:pStyle w:val="pd"/>
        <w:numPr>
          <w:ilvl w:val="0"/>
          <w:numId w:val="0"/>
        </w:numPr>
        <w:contextualSpacing/>
        <w:rPr>
          <w:rStyle w:val="FontStyle53"/>
          <w:sz w:val="24"/>
          <w:szCs w:val="24"/>
          <w:lang w:val="uk-UA"/>
        </w:rPr>
      </w:pPr>
      <w:r w:rsidRPr="006305F6">
        <w:rPr>
          <w:rStyle w:val="FontStyle53"/>
          <w:sz w:val="24"/>
          <w:szCs w:val="24"/>
          <w:lang w:val="uk-UA"/>
        </w:rPr>
        <w:t>1.Аналізувати причину виникнення ішемічної хвороби серця (ІХС), стенокардії.</w:t>
      </w:r>
    </w:p>
    <w:p w:rsidR="009610A3" w:rsidRPr="006305F6" w:rsidRDefault="006305F6" w:rsidP="006305F6">
      <w:pPr>
        <w:pStyle w:val="pd"/>
        <w:numPr>
          <w:ilvl w:val="0"/>
          <w:numId w:val="0"/>
        </w:numPr>
        <w:contextualSpacing/>
        <w:rPr>
          <w:rStyle w:val="FontStyle53"/>
          <w:sz w:val="24"/>
          <w:szCs w:val="24"/>
          <w:lang w:val="uk-UA"/>
        </w:rPr>
      </w:pPr>
      <w:r w:rsidRPr="006305F6">
        <w:rPr>
          <w:rStyle w:val="FontStyle53"/>
          <w:sz w:val="24"/>
          <w:szCs w:val="24"/>
          <w:lang w:val="uk-UA"/>
        </w:rPr>
        <w:t>2.</w:t>
      </w:r>
      <w:r w:rsidR="009610A3" w:rsidRPr="006305F6">
        <w:rPr>
          <w:rStyle w:val="FontStyle53"/>
          <w:sz w:val="24"/>
          <w:szCs w:val="24"/>
          <w:lang w:val="uk-UA"/>
        </w:rPr>
        <w:t xml:space="preserve">Аналізувати механізми дії засобів, що знижують потребу міокарду у кисні та поліпшують його кровопостачання (органічні нітрати, блокатори кальцієвих каналів, </w:t>
      </w:r>
      <w:r w:rsidR="009610A3" w:rsidRPr="006305F6">
        <w:rPr>
          <w:rStyle w:val="FontStyle53"/>
          <w:sz w:val="24"/>
          <w:szCs w:val="24"/>
        </w:rPr>
        <w:t>β</w:t>
      </w:r>
      <w:r w:rsidR="009610A3" w:rsidRPr="006305F6">
        <w:rPr>
          <w:rStyle w:val="FontStyle53"/>
          <w:sz w:val="24"/>
          <w:szCs w:val="24"/>
          <w:lang w:val="uk-UA"/>
        </w:rPr>
        <w:t>-адреноблокатори, препарати різних хімічних груп (івабрадін, ранолазин).</w:t>
      </w:r>
    </w:p>
    <w:p w:rsidR="009610A3" w:rsidRPr="006305F6" w:rsidRDefault="006305F6" w:rsidP="006305F6">
      <w:pPr>
        <w:pStyle w:val="pd"/>
        <w:numPr>
          <w:ilvl w:val="0"/>
          <w:numId w:val="0"/>
        </w:numPr>
        <w:contextualSpacing/>
        <w:rPr>
          <w:rStyle w:val="FontStyle53"/>
          <w:sz w:val="24"/>
          <w:szCs w:val="24"/>
          <w:lang w:val="uk-UA"/>
        </w:rPr>
      </w:pPr>
      <w:r w:rsidRPr="006305F6">
        <w:rPr>
          <w:rStyle w:val="FontStyle53"/>
          <w:sz w:val="24"/>
          <w:szCs w:val="24"/>
          <w:lang w:val="uk-UA"/>
        </w:rPr>
        <w:t>3.</w:t>
      </w:r>
      <w:r w:rsidR="009610A3" w:rsidRPr="006305F6">
        <w:rPr>
          <w:rStyle w:val="FontStyle53"/>
          <w:sz w:val="24"/>
          <w:szCs w:val="24"/>
          <w:lang w:val="uk-UA"/>
        </w:rPr>
        <w:t>Аналізувати фармакологічні ефекти нітрогліцерину та засобів, що містять нітрогліцерин і використовуються для профілактики нападів стенокардії.</w:t>
      </w:r>
    </w:p>
    <w:p w:rsidR="009610A3" w:rsidRPr="006305F6" w:rsidRDefault="006305F6" w:rsidP="006305F6">
      <w:pPr>
        <w:pStyle w:val="pd"/>
        <w:numPr>
          <w:ilvl w:val="0"/>
          <w:numId w:val="0"/>
        </w:numPr>
        <w:contextualSpacing/>
        <w:rPr>
          <w:rStyle w:val="FontStyle53"/>
          <w:sz w:val="24"/>
          <w:szCs w:val="24"/>
          <w:lang w:val="ru-RU"/>
        </w:rPr>
      </w:pPr>
      <w:r w:rsidRPr="006305F6">
        <w:rPr>
          <w:rStyle w:val="FontStyle53"/>
          <w:sz w:val="24"/>
          <w:szCs w:val="24"/>
          <w:lang w:val="uk-UA"/>
        </w:rPr>
        <w:t>4.</w:t>
      </w:r>
      <w:r w:rsidR="009610A3" w:rsidRPr="006305F6">
        <w:rPr>
          <w:rStyle w:val="FontStyle53"/>
          <w:sz w:val="24"/>
          <w:szCs w:val="24"/>
          <w:lang w:val="ru-RU"/>
        </w:rPr>
        <w:t>Аналізувати фармакологічні ефекти антагоністів кальцію різних груп.</w:t>
      </w:r>
    </w:p>
    <w:p w:rsidR="009610A3" w:rsidRPr="006305F6" w:rsidRDefault="006305F6" w:rsidP="006305F6">
      <w:pPr>
        <w:pStyle w:val="pd"/>
        <w:numPr>
          <w:ilvl w:val="0"/>
          <w:numId w:val="0"/>
        </w:numPr>
        <w:contextualSpacing/>
        <w:rPr>
          <w:rStyle w:val="FontStyle53"/>
          <w:sz w:val="24"/>
          <w:szCs w:val="24"/>
          <w:lang w:val="ru-RU"/>
        </w:rPr>
      </w:pPr>
      <w:r w:rsidRPr="006305F6">
        <w:rPr>
          <w:rStyle w:val="FontStyle53"/>
          <w:sz w:val="24"/>
          <w:szCs w:val="24"/>
          <w:lang w:val="ru-RU"/>
        </w:rPr>
        <w:t>5.</w:t>
      </w:r>
      <w:r w:rsidR="009610A3" w:rsidRPr="006305F6">
        <w:rPr>
          <w:rStyle w:val="FontStyle53"/>
          <w:sz w:val="24"/>
          <w:szCs w:val="24"/>
          <w:lang w:val="ru-RU"/>
        </w:rPr>
        <w:t xml:space="preserve">Аналізувати фармакологічні ефекти </w:t>
      </w:r>
      <w:r w:rsidR="009610A3" w:rsidRPr="006305F6">
        <w:rPr>
          <w:rStyle w:val="FontStyle53"/>
          <w:sz w:val="24"/>
          <w:szCs w:val="24"/>
        </w:rPr>
        <w:t>β</w:t>
      </w:r>
      <w:r w:rsidR="009610A3" w:rsidRPr="006305F6">
        <w:rPr>
          <w:rStyle w:val="FontStyle53"/>
          <w:sz w:val="24"/>
          <w:szCs w:val="24"/>
          <w:lang w:val="ru-RU"/>
        </w:rPr>
        <w:t xml:space="preserve">-адреноблокаторів, переваги кардіоселективних </w:t>
      </w:r>
      <w:r w:rsidR="009610A3" w:rsidRPr="006305F6">
        <w:rPr>
          <w:rStyle w:val="FontStyle53"/>
          <w:sz w:val="24"/>
          <w:szCs w:val="24"/>
        </w:rPr>
        <w:t>β</w:t>
      </w:r>
      <w:r w:rsidR="009610A3" w:rsidRPr="006305F6">
        <w:rPr>
          <w:rStyle w:val="FontStyle53"/>
          <w:sz w:val="24"/>
          <w:szCs w:val="24"/>
          <w:lang w:val="ru-RU"/>
        </w:rPr>
        <w:t>-блокаторів перед неселективними.</w:t>
      </w:r>
    </w:p>
    <w:p w:rsidR="009610A3" w:rsidRPr="006305F6" w:rsidRDefault="006305F6" w:rsidP="006305F6">
      <w:pPr>
        <w:pStyle w:val="pd"/>
        <w:numPr>
          <w:ilvl w:val="0"/>
          <w:numId w:val="0"/>
        </w:numPr>
        <w:contextualSpacing/>
        <w:rPr>
          <w:rStyle w:val="FontStyle53"/>
          <w:sz w:val="24"/>
          <w:szCs w:val="24"/>
          <w:lang w:val="ru-RU"/>
        </w:rPr>
      </w:pPr>
      <w:r w:rsidRPr="006305F6">
        <w:rPr>
          <w:rStyle w:val="FontStyle53"/>
          <w:sz w:val="24"/>
          <w:szCs w:val="24"/>
          <w:lang w:val="ru-RU"/>
        </w:rPr>
        <w:t>6.</w:t>
      </w:r>
      <w:r w:rsidR="009610A3" w:rsidRPr="006305F6">
        <w:rPr>
          <w:rStyle w:val="FontStyle53"/>
          <w:sz w:val="24"/>
          <w:szCs w:val="24"/>
          <w:lang w:val="ru-RU"/>
        </w:rPr>
        <w:t>Трактувати феномен "синдрому обкрадання", «синдрому рікошета».</w:t>
      </w:r>
    </w:p>
    <w:p w:rsidR="009610A3" w:rsidRPr="006305F6" w:rsidRDefault="006305F6" w:rsidP="006305F6">
      <w:pPr>
        <w:pStyle w:val="pd"/>
        <w:numPr>
          <w:ilvl w:val="0"/>
          <w:numId w:val="0"/>
        </w:numPr>
        <w:contextualSpacing/>
        <w:rPr>
          <w:rStyle w:val="FontStyle53"/>
          <w:sz w:val="24"/>
          <w:szCs w:val="24"/>
          <w:lang w:val="ru-RU"/>
        </w:rPr>
      </w:pPr>
      <w:r w:rsidRPr="006305F6">
        <w:rPr>
          <w:rStyle w:val="FontStyle53"/>
          <w:sz w:val="24"/>
          <w:szCs w:val="24"/>
          <w:lang w:val="ru-RU"/>
        </w:rPr>
        <w:t>7.</w:t>
      </w:r>
      <w:r w:rsidR="009610A3" w:rsidRPr="006305F6">
        <w:rPr>
          <w:rStyle w:val="FontStyle53"/>
          <w:sz w:val="24"/>
          <w:szCs w:val="24"/>
          <w:lang w:val="ru-RU"/>
        </w:rPr>
        <w:t>Інтерпретувати покази до застосування лікарських засобів різних груп відповідно знань фармакодинаміки</w:t>
      </w:r>
      <w:r w:rsidRPr="006305F6">
        <w:rPr>
          <w:rStyle w:val="FontStyle53"/>
          <w:sz w:val="24"/>
          <w:szCs w:val="24"/>
          <w:lang w:val="ru-RU"/>
        </w:rPr>
        <w:t xml:space="preserve"> та фармакокінетики</w:t>
      </w:r>
      <w:r w:rsidR="009610A3" w:rsidRPr="006305F6">
        <w:rPr>
          <w:rStyle w:val="FontStyle53"/>
          <w:sz w:val="24"/>
          <w:szCs w:val="24"/>
          <w:lang w:val="ru-RU"/>
        </w:rPr>
        <w:t>.</w:t>
      </w:r>
    </w:p>
    <w:p w:rsidR="009610A3" w:rsidRPr="006305F6" w:rsidRDefault="006305F6" w:rsidP="006305F6">
      <w:pPr>
        <w:pStyle w:val="pd"/>
        <w:numPr>
          <w:ilvl w:val="0"/>
          <w:numId w:val="0"/>
        </w:numPr>
        <w:contextualSpacing/>
        <w:rPr>
          <w:rStyle w:val="FontStyle53"/>
          <w:sz w:val="24"/>
          <w:szCs w:val="24"/>
          <w:lang w:val="ru-RU"/>
        </w:rPr>
      </w:pPr>
      <w:r w:rsidRPr="006305F6">
        <w:rPr>
          <w:rStyle w:val="FontStyle53"/>
          <w:sz w:val="24"/>
          <w:szCs w:val="24"/>
          <w:lang w:val="ru-RU"/>
        </w:rPr>
        <w:t>8.</w:t>
      </w:r>
      <w:r w:rsidR="009610A3" w:rsidRPr="006305F6">
        <w:rPr>
          <w:rStyle w:val="FontStyle53"/>
          <w:sz w:val="24"/>
          <w:szCs w:val="24"/>
          <w:lang w:val="ru-RU"/>
        </w:rPr>
        <w:t xml:space="preserve">Проаналізувати можливість виникнення </w:t>
      </w:r>
      <w:r w:rsidRPr="006305F6">
        <w:rPr>
          <w:rStyle w:val="FontStyle53"/>
          <w:sz w:val="24"/>
          <w:szCs w:val="24"/>
          <w:lang w:val="ru-RU"/>
        </w:rPr>
        <w:t>НРЛ</w:t>
      </w:r>
      <w:r w:rsidR="009610A3" w:rsidRPr="006305F6">
        <w:rPr>
          <w:rStyle w:val="FontStyle53"/>
          <w:sz w:val="24"/>
          <w:szCs w:val="24"/>
          <w:lang w:val="ru-RU"/>
        </w:rPr>
        <w:t>лікарських засобів з метою їх запобігання.</w:t>
      </w:r>
    </w:p>
    <w:p w:rsidR="009610A3" w:rsidRPr="006305F6" w:rsidRDefault="006305F6" w:rsidP="006305F6">
      <w:pPr>
        <w:pStyle w:val="pd"/>
        <w:numPr>
          <w:ilvl w:val="0"/>
          <w:numId w:val="0"/>
        </w:numPr>
        <w:contextualSpacing/>
        <w:rPr>
          <w:rStyle w:val="FontStyle53"/>
          <w:sz w:val="24"/>
          <w:szCs w:val="24"/>
          <w:lang w:val="ru-RU"/>
        </w:rPr>
      </w:pPr>
      <w:r w:rsidRPr="006305F6">
        <w:rPr>
          <w:rStyle w:val="FontStyle53"/>
          <w:sz w:val="24"/>
          <w:szCs w:val="24"/>
          <w:lang w:val="ru-RU"/>
        </w:rPr>
        <w:t>9.</w:t>
      </w:r>
      <w:r w:rsidR="009610A3" w:rsidRPr="006305F6">
        <w:rPr>
          <w:rStyle w:val="FontStyle53"/>
          <w:sz w:val="24"/>
          <w:szCs w:val="24"/>
          <w:lang w:val="ru-RU"/>
        </w:rPr>
        <w:t>Скласти алгоритм допомоги пацієнтам при стенокардії.</w:t>
      </w:r>
    </w:p>
    <w:p w:rsidR="00567B8C" w:rsidRPr="009610A3" w:rsidRDefault="00567B8C" w:rsidP="00567B8C">
      <w:pPr>
        <w:pStyle w:val="a8"/>
        <w:tabs>
          <w:tab w:val="left" w:pos="4305"/>
        </w:tabs>
        <w:ind w:firstLine="567"/>
        <w:jc w:val="both"/>
        <w:rPr>
          <w:rFonts w:ascii="Times New Roman" w:hAnsi="Times New Roman"/>
          <w:sz w:val="24"/>
          <w:szCs w:val="24"/>
        </w:rPr>
      </w:pPr>
    </w:p>
    <w:p w:rsidR="00567B8C" w:rsidRPr="00567B8C" w:rsidRDefault="00567B8C" w:rsidP="00567B8C">
      <w:pPr>
        <w:pStyle w:val="a8"/>
        <w:ind w:firstLine="567"/>
        <w:jc w:val="both"/>
        <w:rPr>
          <w:rFonts w:ascii="Times New Roman" w:hAnsi="Times New Roman"/>
          <w:sz w:val="24"/>
          <w:szCs w:val="24"/>
          <w:lang w:val="uk-UA"/>
        </w:rPr>
      </w:pPr>
      <w:r w:rsidRPr="00567B8C">
        <w:rPr>
          <w:rFonts w:ascii="Times New Roman" w:hAnsi="Times New Roman"/>
          <w:sz w:val="24"/>
          <w:szCs w:val="24"/>
          <w:lang w:val="uk-UA"/>
        </w:rPr>
        <w:t>Література:</w:t>
      </w:r>
    </w:p>
    <w:p w:rsidR="00567B8C" w:rsidRPr="00567B8C" w:rsidRDefault="00567B8C" w:rsidP="00567B8C">
      <w:pPr>
        <w:pStyle w:val="a4"/>
        <w:tabs>
          <w:tab w:val="left" w:pos="0"/>
          <w:tab w:val="left" w:pos="426"/>
        </w:tabs>
        <w:spacing w:after="0" w:line="240" w:lineRule="auto"/>
        <w:ind w:left="0"/>
        <w:jc w:val="both"/>
        <w:rPr>
          <w:rFonts w:ascii="Times New Roman" w:hAnsi="Times New Roman" w:cs="Times New Roman"/>
          <w:sz w:val="24"/>
          <w:szCs w:val="24"/>
        </w:rPr>
      </w:pPr>
      <w:r w:rsidRPr="00567B8C">
        <w:rPr>
          <w:rFonts w:ascii="Times New Roman" w:hAnsi="Times New Roman" w:cs="Times New Roman"/>
          <w:sz w:val="24"/>
          <w:szCs w:val="24"/>
          <w:lang w:val="uk-UA"/>
        </w:rPr>
        <w:t xml:space="preserve">1. </w:t>
      </w:r>
      <w:r w:rsidRPr="00567B8C">
        <w:rPr>
          <w:rFonts w:ascii="Times New Roman" w:hAnsi="Times New Roman" w:cs="Times New Roman"/>
          <w:sz w:val="24"/>
          <w:szCs w:val="24"/>
        </w:rPr>
        <w:t>Белоусов Ю.Б. Клиническая фармакология и фармакотерапия: руководство для врачей / Ю.Б. Белоусов, В.С.Моисеев, В.К. Лепахин  - М., 1998. - 529 с.</w:t>
      </w:r>
    </w:p>
    <w:p w:rsidR="00567B8C" w:rsidRPr="00567B8C" w:rsidRDefault="00567B8C" w:rsidP="00567B8C">
      <w:pPr>
        <w:pStyle w:val="a5"/>
        <w:tabs>
          <w:tab w:val="num" w:pos="142"/>
          <w:tab w:val="left" w:pos="426"/>
          <w:tab w:val="num" w:pos="1353"/>
        </w:tabs>
        <w:ind w:firstLine="0"/>
        <w:contextualSpacing/>
        <w:rPr>
          <w:szCs w:val="24"/>
          <w:lang w:val="ru-RU"/>
        </w:rPr>
      </w:pPr>
      <w:r w:rsidRPr="00567B8C">
        <w:rPr>
          <w:szCs w:val="24"/>
          <w:lang w:val="ru-RU"/>
        </w:rPr>
        <w:t>2.Взаимодействие лекарств и эффективность фармакотерапии / Л.В. Деримедведь, И.М. Перцев, Е.В. Шуванова ; под ред. проф. И.М. Перцева. - Х.: Изд-во "Мегаполис", 2001. - 784 с.</w:t>
      </w:r>
    </w:p>
    <w:p w:rsidR="00567B8C" w:rsidRPr="00567B8C" w:rsidRDefault="00567B8C" w:rsidP="00567B8C">
      <w:pPr>
        <w:pStyle w:val="a5"/>
        <w:tabs>
          <w:tab w:val="left" w:pos="426"/>
          <w:tab w:val="num" w:pos="1353"/>
        </w:tabs>
        <w:ind w:firstLine="0"/>
        <w:contextualSpacing/>
        <w:rPr>
          <w:szCs w:val="24"/>
        </w:rPr>
      </w:pPr>
      <w:r w:rsidRPr="00567B8C">
        <w:rPr>
          <w:szCs w:val="24"/>
        </w:rPr>
        <w:lastRenderedPageBreak/>
        <w:t>3.Генетична медицина / В.М. Запорожана, В.А. Кордюм, Ю.И. Бажора [та ін.]; за ред. В.М. Запорожана. – О.: Одес. держ. мед. ун-т, 2008. – 432 с.</w:t>
      </w:r>
    </w:p>
    <w:p w:rsidR="00567B8C" w:rsidRPr="00567B8C" w:rsidRDefault="00567B8C" w:rsidP="00567B8C">
      <w:pPr>
        <w:pStyle w:val="a5"/>
        <w:tabs>
          <w:tab w:val="left" w:pos="426"/>
          <w:tab w:val="num" w:pos="1353"/>
        </w:tabs>
        <w:ind w:firstLine="0"/>
        <w:contextualSpacing/>
        <w:rPr>
          <w:szCs w:val="24"/>
          <w:lang w:val="ru-RU"/>
        </w:rPr>
      </w:pPr>
      <w:r w:rsidRPr="00567B8C">
        <w:rPr>
          <w:szCs w:val="24"/>
          <w:lang w:val="ru-RU"/>
        </w:rPr>
        <w:t>4.Дроговоз С. М. Побочное действие лекарств: учебник-справочник /  С. М. Дроговоз. -  Х.: «СИМ», 2010 - 480 с.</w:t>
      </w:r>
    </w:p>
    <w:p w:rsidR="00567B8C" w:rsidRPr="00567B8C" w:rsidRDefault="00567B8C" w:rsidP="00567B8C">
      <w:pPr>
        <w:pStyle w:val="a5"/>
        <w:tabs>
          <w:tab w:val="left" w:pos="426"/>
          <w:tab w:val="num" w:pos="1353"/>
        </w:tabs>
        <w:ind w:firstLine="0"/>
        <w:contextualSpacing/>
        <w:rPr>
          <w:szCs w:val="24"/>
          <w:lang w:val="ru-RU"/>
        </w:rPr>
      </w:pPr>
      <w:r w:rsidRPr="00567B8C">
        <w:rPr>
          <w:szCs w:val="24"/>
          <w:lang w:val="ru-RU"/>
        </w:rPr>
        <w:t xml:space="preserve">5.Катцунг Б.Г. Базисная и клиническая фармакология /  Б.Г. Катцунг - М.: СП-Бином-Невский «Диалект», 1998. - 608 с. </w:t>
      </w:r>
    </w:p>
    <w:p w:rsidR="00567B8C" w:rsidRPr="00567B8C" w:rsidRDefault="00567B8C" w:rsidP="00567B8C">
      <w:pPr>
        <w:pStyle w:val="a5"/>
        <w:tabs>
          <w:tab w:val="left" w:pos="426"/>
          <w:tab w:val="num" w:pos="1353"/>
        </w:tabs>
        <w:ind w:firstLine="0"/>
        <w:contextualSpacing/>
        <w:rPr>
          <w:szCs w:val="24"/>
        </w:rPr>
      </w:pPr>
      <w:r w:rsidRPr="00567B8C">
        <w:rPr>
          <w:szCs w:val="24"/>
          <w:lang w:val="ru-RU"/>
        </w:rPr>
        <w:t>6.</w:t>
      </w:r>
      <w:r w:rsidRPr="00567B8C">
        <w:rPr>
          <w:szCs w:val="24"/>
        </w:rPr>
        <w:t>Клиническая фармакогенетика  / Д.А. Сычев, Г.В. Раменская, И.В. Игнатьев; под ред. В.Г. Кукеса, Н.П. Бочкова. -  М.: «Гэотар - Медиа», 2007 - 243 с.</w:t>
      </w:r>
    </w:p>
    <w:p w:rsidR="00567B8C" w:rsidRPr="00567B8C" w:rsidRDefault="00567B8C" w:rsidP="00567B8C">
      <w:pPr>
        <w:pStyle w:val="a5"/>
        <w:tabs>
          <w:tab w:val="left" w:pos="426"/>
          <w:tab w:val="num" w:pos="1353"/>
        </w:tabs>
        <w:ind w:firstLine="0"/>
        <w:contextualSpacing/>
        <w:rPr>
          <w:szCs w:val="24"/>
          <w:lang w:val="ru-RU"/>
        </w:rPr>
      </w:pPr>
      <w:r w:rsidRPr="00567B8C">
        <w:rPr>
          <w:szCs w:val="24"/>
          <w:lang w:val="ru-RU"/>
        </w:rPr>
        <w:t>7.Клиническая фармакология: учеб. /  под ред. В.Г. Кукеса. – М.: ГЭОТАР – МЕД, 2009. – 944с.</w:t>
      </w:r>
    </w:p>
    <w:p w:rsidR="00567B8C" w:rsidRPr="00567B8C" w:rsidRDefault="00567B8C" w:rsidP="00567B8C">
      <w:pPr>
        <w:pStyle w:val="a5"/>
        <w:tabs>
          <w:tab w:val="left" w:pos="426"/>
          <w:tab w:val="num" w:pos="1353"/>
        </w:tabs>
        <w:ind w:firstLine="0"/>
        <w:contextualSpacing/>
        <w:rPr>
          <w:szCs w:val="24"/>
          <w:lang w:val="ru-RU"/>
        </w:rPr>
      </w:pPr>
      <w:r w:rsidRPr="00567B8C">
        <w:rPr>
          <w:szCs w:val="24"/>
          <w:lang w:val="ru-RU"/>
        </w:rPr>
        <w:t>8.Клиническая фармакология: учеб. / И.Б. Михайлов. – М.: АСТ- СПБ.: Сова, 2005. – 518с.</w:t>
      </w:r>
    </w:p>
    <w:p w:rsidR="00567B8C" w:rsidRPr="00567B8C" w:rsidRDefault="00567B8C" w:rsidP="00567B8C">
      <w:pPr>
        <w:pStyle w:val="a5"/>
        <w:tabs>
          <w:tab w:val="left" w:pos="426"/>
          <w:tab w:val="num" w:pos="1353"/>
        </w:tabs>
        <w:ind w:firstLine="0"/>
        <w:contextualSpacing/>
        <w:rPr>
          <w:szCs w:val="24"/>
          <w:lang w:val="ru-RU"/>
        </w:rPr>
      </w:pPr>
      <w:r w:rsidRPr="00567B8C">
        <w:rPr>
          <w:szCs w:val="24"/>
          <w:lang w:val="ru-RU"/>
        </w:rPr>
        <w:t>9.</w:t>
      </w:r>
      <w:r w:rsidRPr="00567B8C">
        <w:rPr>
          <w:szCs w:val="24"/>
        </w:rPr>
        <w:t>Клинические испытания лекарств / В.И.  Мальцев, Т.К. Ефимцева, А.П Викторов [и др.] - К.</w:t>
      </w:r>
      <w:r w:rsidRPr="00567B8C">
        <w:rPr>
          <w:szCs w:val="24"/>
          <w:lang w:val="ru-RU"/>
        </w:rPr>
        <w:t>: Морион, 2002. - 352 с.</w:t>
      </w:r>
    </w:p>
    <w:p w:rsidR="00567B8C" w:rsidRPr="00567B8C" w:rsidRDefault="00567B8C" w:rsidP="00567B8C">
      <w:pPr>
        <w:pStyle w:val="a5"/>
        <w:tabs>
          <w:tab w:val="left" w:pos="426"/>
        </w:tabs>
        <w:ind w:firstLine="0"/>
        <w:contextualSpacing/>
        <w:rPr>
          <w:szCs w:val="24"/>
        </w:rPr>
      </w:pPr>
      <w:r w:rsidRPr="00567B8C">
        <w:rPr>
          <w:szCs w:val="24"/>
          <w:lang w:val="ru-RU"/>
        </w:rPr>
        <w:t xml:space="preserve">10.Клінічна фармакологія в педіатрії / </w:t>
      </w:r>
      <w:r w:rsidRPr="00567B8C">
        <w:rPr>
          <w:szCs w:val="24"/>
        </w:rPr>
        <w:t xml:space="preserve">І.С. </w:t>
      </w:r>
      <w:r w:rsidRPr="00567B8C">
        <w:rPr>
          <w:szCs w:val="24"/>
          <w:lang w:val="ru-RU"/>
        </w:rPr>
        <w:t>Чекман</w:t>
      </w:r>
      <w:r w:rsidRPr="00567B8C">
        <w:rPr>
          <w:szCs w:val="24"/>
        </w:rPr>
        <w:t>, О.П. Вікторов, Н.О. Гончарова  [та ін.]  - К.: "Вища школа", 2001. - С. 84 - 122.</w:t>
      </w:r>
    </w:p>
    <w:p w:rsidR="00567B8C" w:rsidRPr="00567B8C" w:rsidRDefault="00567B8C" w:rsidP="00567B8C">
      <w:pPr>
        <w:pStyle w:val="a5"/>
        <w:tabs>
          <w:tab w:val="left" w:pos="426"/>
          <w:tab w:val="left" w:pos="1134"/>
        </w:tabs>
        <w:ind w:firstLine="0"/>
        <w:contextualSpacing/>
        <w:rPr>
          <w:szCs w:val="24"/>
        </w:rPr>
      </w:pPr>
      <w:r w:rsidRPr="00567B8C">
        <w:rPr>
          <w:szCs w:val="24"/>
        </w:rPr>
        <w:t>11.Клінічна фармакологія: підручник для медичних ВНЗ ІІІ-І</w:t>
      </w:r>
      <w:r w:rsidRPr="00567B8C">
        <w:rPr>
          <w:szCs w:val="24"/>
          <w:lang w:val="en-US"/>
        </w:rPr>
        <w:t>V</w:t>
      </w:r>
      <w:r w:rsidRPr="00567B8C">
        <w:rPr>
          <w:szCs w:val="24"/>
        </w:rPr>
        <w:t xml:space="preserve"> рівнів акредитації  /  О.Я. Бабак, О.М. Біловол, О.О. Яковлева  [та ін.] – К.: „Медицина”, 2010. – 776 с.</w:t>
      </w:r>
    </w:p>
    <w:p w:rsidR="00567B8C" w:rsidRPr="00567B8C" w:rsidRDefault="00567B8C" w:rsidP="00567B8C">
      <w:pPr>
        <w:pStyle w:val="a4"/>
        <w:widowControl w:val="0"/>
        <w:tabs>
          <w:tab w:val="num" w:pos="0"/>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Колесник Н. А. Теория и практика доказательной медицины / Н. А. Колесник, С. П. Фомина. - Київ : Полиграф Плюс, 2017. - 246 с.</w:t>
      </w:r>
    </w:p>
    <w:p w:rsidR="00567B8C" w:rsidRPr="00567B8C" w:rsidRDefault="00567B8C" w:rsidP="00567B8C">
      <w:pPr>
        <w:pStyle w:val="a5"/>
        <w:tabs>
          <w:tab w:val="left" w:pos="426"/>
          <w:tab w:val="num" w:pos="1353"/>
        </w:tabs>
        <w:ind w:firstLine="0"/>
        <w:contextualSpacing/>
        <w:rPr>
          <w:szCs w:val="24"/>
        </w:rPr>
      </w:pPr>
      <w:r w:rsidRPr="00567B8C">
        <w:rPr>
          <w:szCs w:val="24"/>
        </w:rPr>
        <w:t>12.Кресюн В.И. Фармакогенетические основы взаимодействия организма и лекарств  / В.И. Кресюн, Ю.И. Бажора  -  Одес. гос. мед. ун-т, 2007. – 164 с.</w:t>
      </w:r>
    </w:p>
    <w:p w:rsidR="00567B8C" w:rsidRPr="00567B8C" w:rsidRDefault="00567B8C" w:rsidP="00567B8C">
      <w:pPr>
        <w:pStyle w:val="a5"/>
        <w:tabs>
          <w:tab w:val="left" w:pos="426"/>
          <w:tab w:val="num" w:pos="1353"/>
        </w:tabs>
        <w:ind w:firstLine="0"/>
        <w:contextualSpacing/>
        <w:rPr>
          <w:szCs w:val="24"/>
        </w:rPr>
      </w:pPr>
      <w:r w:rsidRPr="00567B8C">
        <w:rPr>
          <w:szCs w:val="24"/>
        </w:rPr>
        <w:t>13.Латогуз І.К.  Клінічна фармакологія / І.К. Латогуз, Л.Т. Мала, А.Я. Циганенко. – Х.: "Основа", 1995. - 500 с.</w:t>
      </w:r>
    </w:p>
    <w:p w:rsidR="00567B8C" w:rsidRPr="00567B8C" w:rsidRDefault="00567B8C" w:rsidP="00567B8C">
      <w:pPr>
        <w:pStyle w:val="a5"/>
        <w:tabs>
          <w:tab w:val="left" w:pos="426"/>
          <w:tab w:val="num" w:pos="1353"/>
        </w:tabs>
        <w:ind w:firstLine="0"/>
        <w:contextualSpacing/>
        <w:rPr>
          <w:szCs w:val="24"/>
        </w:rPr>
      </w:pPr>
      <w:r w:rsidRPr="00567B8C">
        <w:rPr>
          <w:szCs w:val="24"/>
        </w:rPr>
        <w:t>14.Лікарська взаємодія та безпека ліків: посібник / Л.Л. Давтян, Г.В. Загорій, Ю.В. Вороненко [та ін.] – К.: ЧП «Блудчий М.І.» , 2011 – 744 с.</w:t>
      </w:r>
    </w:p>
    <w:p w:rsidR="00567B8C" w:rsidRPr="00567B8C" w:rsidRDefault="00567B8C" w:rsidP="00567B8C">
      <w:pPr>
        <w:pStyle w:val="a5"/>
        <w:tabs>
          <w:tab w:val="left" w:pos="426"/>
          <w:tab w:val="num" w:pos="1353"/>
        </w:tabs>
        <w:ind w:firstLine="0"/>
        <w:contextualSpacing/>
        <w:rPr>
          <w:szCs w:val="24"/>
          <w:lang w:val="ru-RU"/>
        </w:rPr>
      </w:pPr>
      <w:r w:rsidRPr="00567B8C">
        <w:rPr>
          <w:szCs w:val="24"/>
        </w:rPr>
        <w:t>15.Лоуренс Д.Р., Бенитт П.Н. Клиническая фармакология. (в 2-х т., перевод с англ.) - Москва. Медицина. - 1991. - 1242 с.</w:t>
      </w:r>
    </w:p>
    <w:p w:rsidR="00567B8C" w:rsidRPr="00567B8C" w:rsidRDefault="00567B8C" w:rsidP="00567B8C">
      <w:pPr>
        <w:pStyle w:val="a5"/>
        <w:tabs>
          <w:tab w:val="left" w:pos="426"/>
          <w:tab w:val="num" w:pos="1353"/>
        </w:tabs>
        <w:ind w:firstLine="0"/>
        <w:contextualSpacing/>
        <w:rPr>
          <w:szCs w:val="24"/>
          <w:lang w:val="ru-RU"/>
        </w:rPr>
      </w:pPr>
      <w:r w:rsidRPr="00567B8C">
        <w:rPr>
          <w:szCs w:val="24"/>
          <w:lang w:val="ru-RU"/>
        </w:rPr>
        <w:t>16.Машковский М. Р.  Лекарственные средства / М. Р. Машковский. – Х.: "Тосинг", 1998. - 1152 с.</w:t>
      </w:r>
    </w:p>
    <w:p w:rsidR="00567B8C" w:rsidRPr="00567B8C" w:rsidRDefault="00567B8C" w:rsidP="00567B8C">
      <w:pPr>
        <w:pStyle w:val="a5"/>
        <w:tabs>
          <w:tab w:val="left" w:pos="426"/>
          <w:tab w:val="num" w:pos="1353"/>
        </w:tabs>
        <w:ind w:firstLine="0"/>
        <w:contextualSpacing/>
        <w:rPr>
          <w:szCs w:val="24"/>
          <w:lang w:val="ru-RU"/>
        </w:rPr>
      </w:pPr>
      <w:r w:rsidRPr="00567B8C">
        <w:rPr>
          <w:szCs w:val="24"/>
          <w:lang w:val="ru-RU"/>
        </w:rPr>
        <w:t>17.Михайлов И.Б. Основы рациональной фармакотерапии: учебное пособие по клинической фармакологии / И.Б. Михайлов - СПб.: "Фолиант", 1999. - 480 с.</w:t>
      </w:r>
    </w:p>
    <w:p w:rsidR="00567B8C" w:rsidRPr="00567B8C" w:rsidRDefault="00567B8C" w:rsidP="00567B8C">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18. Москаленко В. Ф. Концептуальні підходи до формування сучасної профілактичної стратегії в охороні здоров'я: від профілактики медичної до профілактики соціальної / В. Ф. Москаленко. - К.: ВД «АВІЦЕНА», 2009. - 240 с.</w:t>
      </w:r>
    </w:p>
    <w:p w:rsidR="00567B8C" w:rsidRPr="00567B8C" w:rsidRDefault="00567B8C" w:rsidP="00567B8C">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19.</w:t>
      </w:r>
      <w:r w:rsidRPr="00567B8C">
        <w:rPr>
          <w:rFonts w:ascii="Times New Roman" w:hAnsi="Times New Roman" w:cs="Times New Roman"/>
          <w:sz w:val="24"/>
          <w:szCs w:val="24"/>
        </w:rPr>
        <w:t>Москаленко В.</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Ф. Методологія доказової медицини</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 підручник / В.</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Ф. Москаленко, І.</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Є. Булах, О.</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Г. Пузанова. — К.</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 ВСВ «Медицина», 2014. — 200 с.</w:t>
      </w:r>
    </w:p>
    <w:p w:rsidR="00567B8C" w:rsidRPr="00567B8C" w:rsidRDefault="00567B8C" w:rsidP="00567B8C">
      <w:pPr>
        <w:pStyle w:val="a5"/>
        <w:tabs>
          <w:tab w:val="left" w:pos="426"/>
          <w:tab w:val="num" w:pos="1353"/>
        </w:tabs>
        <w:ind w:firstLine="0"/>
        <w:contextualSpacing/>
        <w:rPr>
          <w:szCs w:val="24"/>
          <w:lang w:val="ru-RU"/>
        </w:rPr>
      </w:pPr>
      <w:r w:rsidRPr="00567B8C">
        <w:rPr>
          <w:szCs w:val="24"/>
          <w:lang w:val="ru-RU"/>
        </w:rPr>
        <w:t>20.Налетов С.В.  Клиническая фармакология / С.В.  Налетов. – Д.: «Донбасс», 1998. - 490 с.</w:t>
      </w:r>
    </w:p>
    <w:p w:rsidR="00567B8C" w:rsidRPr="00567B8C" w:rsidRDefault="00567B8C" w:rsidP="00567B8C">
      <w:pPr>
        <w:pStyle w:val="a5"/>
        <w:tabs>
          <w:tab w:val="left" w:pos="426"/>
          <w:tab w:val="num" w:pos="1353"/>
        </w:tabs>
        <w:ind w:firstLine="0"/>
        <w:contextualSpacing/>
        <w:rPr>
          <w:szCs w:val="24"/>
        </w:rPr>
      </w:pPr>
      <w:r w:rsidRPr="00567B8C">
        <w:rPr>
          <w:szCs w:val="24"/>
          <w:lang w:val="ru-RU"/>
        </w:rPr>
        <w:t xml:space="preserve">21.Особливості дії лікарських засобів у дітей різних вікових групп  / </w:t>
      </w:r>
      <w:r w:rsidRPr="00567B8C">
        <w:rPr>
          <w:szCs w:val="24"/>
        </w:rPr>
        <w:t xml:space="preserve">І.С. </w:t>
      </w:r>
      <w:r w:rsidRPr="00567B8C">
        <w:rPr>
          <w:szCs w:val="24"/>
          <w:lang w:val="ru-RU"/>
        </w:rPr>
        <w:t>Чекман</w:t>
      </w:r>
      <w:r w:rsidRPr="00567B8C">
        <w:rPr>
          <w:szCs w:val="24"/>
        </w:rPr>
        <w:t>, О.П. Вікторов, Н.О. Гончарова [та ін.]  - К.</w:t>
      </w:r>
      <w:r w:rsidRPr="00567B8C">
        <w:rPr>
          <w:szCs w:val="24"/>
          <w:lang w:val="ru-RU"/>
        </w:rPr>
        <w:t>:</w:t>
      </w:r>
      <w:r w:rsidRPr="00567B8C">
        <w:rPr>
          <w:szCs w:val="24"/>
        </w:rPr>
        <w:t xml:space="preserve"> "Вища школа", 2001. – 83 с.</w:t>
      </w:r>
    </w:p>
    <w:p w:rsidR="00567B8C" w:rsidRPr="00567B8C" w:rsidRDefault="00567B8C" w:rsidP="00567B8C">
      <w:pPr>
        <w:pStyle w:val="a5"/>
        <w:tabs>
          <w:tab w:val="left" w:pos="426"/>
          <w:tab w:val="num" w:pos="1353"/>
        </w:tabs>
        <w:ind w:firstLine="0"/>
        <w:contextualSpacing/>
        <w:rPr>
          <w:szCs w:val="24"/>
        </w:rPr>
      </w:pPr>
      <w:r w:rsidRPr="00567B8C">
        <w:rPr>
          <w:szCs w:val="24"/>
        </w:rPr>
        <w:t>22.Побочное действие лекарств / Под ред. С.М. Дроговоз. – Х.: «СИМ», 2010 - 479 с.</w:t>
      </w:r>
    </w:p>
    <w:p w:rsidR="00567B8C" w:rsidRPr="00567B8C" w:rsidRDefault="00567B8C" w:rsidP="00567B8C">
      <w:pPr>
        <w:pStyle w:val="a5"/>
        <w:tabs>
          <w:tab w:val="left" w:pos="426"/>
          <w:tab w:val="num" w:pos="1353"/>
        </w:tabs>
        <w:ind w:firstLine="0"/>
        <w:contextualSpacing/>
        <w:rPr>
          <w:szCs w:val="24"/>
        </w:rPr>
      </w:pPr>
      <w:r w:rsidRPr="00567B8C">
        <w:rPr>
          <w:szCs w:val="24"/>
        </w:rPr>
        <w:t>23.Рациональная диагностика и фармакотерапия заболеваний внутренних органов / Под ред. проф. О.Я. Бабака. - К.</w:t>
      </w:r>
      <w:r w:rsidRPr="00567B8C">
        <w:rPr>
          <w:szCs w:val="24"/>
          <w:lang w:val="ru-RU"/>
        </w:rPr>
        <w:t>:</w:t>
      </w:r>
      <w:r w:rsidRPr="00567B8C">
        <w:rPr>
          <w:szCs w:val="24"/>
        </w:rPr>
        <w:t xml:space="preserve"> "Вища школа", 2009 - 348с.</w:t>
      </w:r>
    </w:p>
    <w:p w:rsidR="00567B8C" w:rsidRPr="00567B8C" w:rsidRDefault="00567B8C" w:rsidP="00567B8C">
      <w:pPr>
        <w:pStyle w:val="a5"/>
        <w:tabs>
          <w:tab w:val="left" w:pos="426"/>
          <w:tab w:val="num" w:pos="1353"/>
        </w:tabs>
        <w:ind w:firstLine="0"/>
        <w:contextualSpacing/>
        <w:rPr>
          <w:szCs w:val="24"/>
          <w:lang w:val="ru-RU"/>
        </w:rPr>
      </w:pPr>
      <w:r w:rsidRPr="00567B8C">
        <w:rPr>
          <w:szCs w:val="24"/>
          <w:lang w:val="ru-RU"/>
        </w:rPr>
        <w:t>24.Руководство по клиническим испытаниям лекарственных средств / под ред. А.В. Стефанова, В.И. Мальцева, Т.К. Ефимцевой [и др.]. - К.: Издательский дом "Авицена", 2001. - 425 с.</w:t>
      </w:r>
    </w:p>
    <w:p w:rsidR="00567B8C" w:rsidRPr="00567B8C" w:rsidRDefault="00567B8C" w:rsidP="00567B8C">
      <w:pPr>
        <w:pStyle w:val="a5"/>
        <w:numPr>
          <w:ilvl w:val="3"/>
          <w:numId w:val="1"/>
        </w:numPr>
        <w:tabs>
          <w:tab w:val="clear" w:pos="3087"/>
          <w:tab w:val="num" w:pos="0"/>
          <w:tab w:val="left" w:pos="426"/>
        </w:tabs>
        <w:ind w:left="0" w:firstLine="0"/>
        <w:contextualSpacing/>
        <w:rPr>
          <w:szCs w:val="24"/>
          <w:lang w:val="ru-RU"/>
        </w:rPr>
      </w:pPr>
      <w:r w:rsidRPr="00567B8C">
        <w:rPr>
          <w:szCs w:val="24"/>
          <w:lang w:val="ru-RU"/>
        </w:rPr>
        <w:t>Фармакотерапия / Под ред. акад. Б.А. Самуры. – Харьков: Прапор; НФАУ, 2000. Т.1. – 672с., Т.2. – 656с.</w:t>
      </w:r>
    </w:p>
    <w:p w:rsidR="00567B8C" w:rsidRPr="00567B8C" w:rsidRDefault="00567B8C" w:rsidP="00567B8C">
      <w:pPr>
        <w:pStyle w:val="a5"/>
        <w:tabs>
          <w:tab w:val="left" w:pos="426"/>
        </w:tabs>
        <w:ind w:firstLine="0"/>
        <w:contextualSpacing/>
        <w:rPr>
          <w:szCs w:val="24"/>
        </w:rPr>
      </w:pPr>
      <w:r w:rsidRPr="00567B8C">
        <w:rPr>
          <w:szCs w:val="24"/>
        </w:rPr>
        <w:t xml:space="preserve">25.Фармакотерапія: підручник для студентів фармацевтичних факультетів / О.В. Крайдашенко, І.Г. Купнивицька, І.М. Кліщ [та ін.] – В.: „Нова книга”, 2010. – 644 . </w:t>
      </w:r>
    </w:p>
    <w:p w:rsidR="00567B8C" w:rsidRPr="00567B8C" w:rsidRDefault="00567B8C" w:rsidP="00567B8C">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26.Флетчер, Р. Клиническая эпидемиология. Основы доказательной медицины : пер. с англ. / Р. Флетчер, С. Флетчер, Э. Вагнер. - М. : МЕДИА СФЕРА, 2004. - 347 с.</w:t>
      </w:r>
    </w:p>
    <w:p w:rsidR="00567B8C" w:rsidRPr="00567B8C" w:rsidRDefault="00567B8C" w:rsidP="00567B8C">
      <w:pPr>
        <w:pStyle w:val="a5"/>
        <w:tabs>
          <w:tab w:val="left" w:pos="426"/>
          <w:tab w:val="num" w:pos="1353"/>
        </w:tabs>
        <w:ind w:firstLine="0"/>
        <w:contextualSpacing/>
        <w:rPr>
          <w:szCs w:val="24"/>
          <w:lang w:val="ru-RU"/>
        </w:rPr>
      </w:pPr>
      <w:r w:rsidRPr="00567B8C">
        <w:rPr>
          <w:szCs w:val="24"/>
          <w:lang w:val="ru-RU"/>
        </w:rPr>
        <w:t>27.Чекман И.С. Справочник по клинической терминологии / И.С.  Чекман. - К.: Издательский дом "Авицена", 1990. - 733 с.</w:t>
      </w:r>
    </w:p>
    <w:p w:rsidR="00567B8C" w:rsidRPr="00567B8C" w:rsidRDefault="00567B8C" w:rsidP="00567B8C">
      <w:pPr>
        <w:pStyle w:val="Style11"/>
        <w:widowControl/>
        <w:tabs>
          <w:tab w:val="num" w:pos="0"/>
        </w:tabs>
        <w:spacing w:line="240" w:lineRule="auto"/>
        <w:ind w:firstLine="709"/>
        <w:jc w:val="both"/>
      </w:pPr>
    </w:p>
    <w:p w:rsidR="008F4225" w:rsidRPr="007E7C6A" w:rsidRDefault="008F4225" w:rsidP="006C4505">
      <w:pPr>
        <w:ind w:firstLine="709"/>
        <w:jc w:val="center"/>
        <w:rPr>
          <w:b/>
          <w:i/>
          <w:color w:val="000000"/>
        </w:rPr>
      </w:pPr>
      <w:r w:rsidRPr="007E7C6A">
        <w:rPr>
          <w:b/>
          <w:i/>
          <w:color w:val="000000"/>
        </w:rPr>
        <w:lastRenderedPageBreak/>
        <w:t>Тема 23.</w:t>
      </w:r>
      <w:r w:rsidRPr="007E7C6A">
        <w:rPr>
          <w:b/>
        </w:rPr>
        <w:t xml:space="preserve"> Клінічна фармакологія інгібіторів АПФ, сартанів.</w:t>
      </w:r>
    </w:p>
    <w:p w:rsidR="008F4225" w:rsidRPr="007E7C6A" w:rsidRDefault="008F4225" w:rsidP="008F4225">
      <w:pPr>
        <w:ind w:firstLine="709"/>
        <w:jc w:val="both"/>
        <w:rPr>
          <w:b/>
          <w:i/>
          <w:color w:val="000000"/>
        </w:rPr>
      </w:pPr>
    </w:p>
    <w:p w:rsidR="008F4225" w:rsidRPr="0020590E" w:rsidRDefault="008F4225" w:rsidP="00012263">
      <w:pPr>
        <w:pStyle w:val="a4"/>
        <w:suppressAutoHyphens/>
        <w:ind w:left="0" w:firstLine="709"/>
        <w:jc w:val="both"/>
        <w:rPr>
          <w:rFonts w:ascii="Times New Roman" w:hAnsi="Times New Roman" w:cs="Times New Roman"/>
          <w:sz w:val="24"/>
          <w:szCs w:val="24"/>
          <w:lang w:val="uk-UA"/>
        </w:rPr>
      </w:pPr>
      <w:r w:rsidRPr="004E7173">
        <w:rPr>
          <w:rFonts w:ascii="Times New Roman" w:hAnsi="Times New Roman" w:cs="Times New Roman"/>
          <w:szCs w:val="24"/>
          <w:lang w:val="uk-UA"/>
        </w:rPr>
        <w:t>Класифікація артеріальної гіпертензії. Обговорення питання особливостей перебігу  артеріальної гіпертензії на тлі супутніх захворювань внутрішніх органів.</w:t>
      </w:r>
      <w:r w:rsidRPr="004E7173">
        <w:rPr>
          <w:rFonts w:ascii="Times New Roman" w:hAnsi="Times New Roman" w:cs="Times New Roman"/>
          <w:b/>
          <w:szCs w:val="24"/>
          <w:lang w:val="uk-UA"/>
        </w:rPr>
        <w:t xml:space="preserve"> </w:t>
      </w:r>
      <w:r w:rsidRPr="004E7173">
        <w:rPr>
          <w:rFonts w:ascii="Times New Roman" w:hAnsi="Times New Roman" w:cs="Times New Roman"/>
          <w:szCs w:val="24"/>
          <w:lang w:val="uk-UA"/>
        </w:rPr>
        <w:t xml:space="preserve">Обговорено особливості клінічної фармакології ЛЗ, що застосовуються при артеріальній гіпертензії  з коморбідними станами. Особливості вибору лікарських форм антигіпертензивних ЛЗ в різних клінічних ситуаціях. </w:t>
      </w:r>
      <w:r w:rsidRPr="004E7173">
        <w:rPr>
          <w:rFonts w:ascii="Times New Roman" w:eastAsia="Times New Roman" w:hAnsi="Times New Roman" w:cs="Times New Roman"/>
          <w:szCs w:val="24"/>
          <w:lang w:val="uk-UA"/>
        </w:rPr>
        <w:t>Інтерпретува</w:t>
      </w:r>
      <w:r w:rsidRPr="004E7173">
        <w:rPr>
          <w:rFonts w:ascii="Times New Roman" w:hAnsi="Times New Roman" w:cs="Times New Roman"/>
          <w:szCs w:val="24"/>
          <w:lang w:val="uk-UA"/>
        </w:rPr>
        <w:t>ння</w:t>
      </w:r>
      <w:r w:rsidRPr="004E7173">
        <w:rPr>
          <w:rFonts w:ascii="Times New Roman" w:eastAsia="Times New Roman" w:hAnsi="Times New Roman" w:cs="Times New Roman"/>
          <w:szCs w:val="24"/>
          <w:lang w:val="uk-UA"/>
        </w:rPr>
        <w:t xml:space="preserve"> показання до застосування лікарських засобів різних груп </w:t>
      </w:r>
      <w:r w:rsidRPr="004E7173">
        <w:rPr>
          <w:rFonts w:ascii="Times New Roman" w:hAnsi="Times New Roman" w:cs="Times New Roman"/>
          <w:szCs w:val="24"/>
          <w:lang w:val="uk-UA"/>
        </w:rPr>
        <w:t xml:space="preserve"> при артеріальній гіпертензії </w:t>
      </w:r>
      <w:r w:rsidRPr="004E7173">
        <w:rPr>
          <w:rFonts w:ascii="Times New Roman" w:eastAsia="Times New Roman" w:hAnsi="Times New Roman" w:cs="Times New Roman"/>
          <w:szCs w:val="24"/>
          <w:lang w:val="uk-UA"/>
        </w:rPr>
        <w:t xml:space="preserve">з </w:t>
      </w:r>
      <w:r w:rsidRPr="004E7173">
        <w:rPr>
          <w:rFonts w:ascii="Times New Roman" w:hAnsi="Times New Roman" w:cs="Times New Roman"/>
          <w:szCs w:val="24"/>
          <w:lang w:val="uk-UA"/>
        </w:rPr>
        <w:t xml:space="preserve"> коморбідними станами, з </w:t>
      </w:r>
      <w:r w:rsidRPr="004E7173">
        <w:rPr>
          <w:rFonts w:ascii="Times New Roman" w:eastAsia="Times New Roman" w:hAnsi="Times New Roman" w:cs="Times New Roman"/>
          <w:szCs w:val="24"/>
          <w:lang w:val="uk-UA"/>
        </w:rPr>
        <w:t>урахування фармакодинамічних ефектів</w:t>
      </w:r>
      <w:r w:rsidRPr="004E7173">
        <w:rPr>
          <w:rFonts w:ascii="Times New Roman" w:hAnsi="Times New Roman" w:cs="Times New Roman"/>
          <w:szCs w:val="24"/>
          <w:lang w:val="uk-UA"/>
        </w:rPr>
        <w:t xml:space="preserve"> ЛЗ, фармакокінетики, протипоказань, небажаних реакцій ліків, взаємодії ЛЗ, індивідуальних особливостей пацієнта.</w:t>
      </w:r>
      <w:r w:rsidRPr="004E7173">
        <w:rPr>
          <w:rFonts w:ascii="Times New Roman" w:eastAsia="Times New Roman" w:hAnsi="Times New Roman" w:cs="Times New Roman"/>
          <w:szCs w:val="24"/>
          <w:lang w:val="uk-UA"/>
        </w:rPr>
        <w:t xml:space="preserve"> </w:t>
      </w:r>
      <w:r w:rsidRPr="004E7173">
        <w:rPr>
          <w:rFonts w:ascii="Times New Roman" w:hAnsi="Times New Roman" w:cs="Times New Roman"/>
          <w:szCs w:val="24"/>
          <w:lang w:val="uk-UA"/>
        </w:rPr>
        <w:t>Особливості комбінування антигіпертензивних ЛЗ в різних клінічних ситуаціях.</w:t>
      </w:r>
      <w:r w:rsidRPr="00012263">
        <w:rPr>
          <w:rFonts w:ascii="Times New Roman" w:hAnsi="Times New Roman" w:cs="Times New Roman"/>
          <w:sz w:val="24"/>
          <w:szCs w:val="24"/>
          <w:lang w:val="uk-UA"/>
        </w:rPr>
        <w:t>Функціонування ренін-ангіотензин-альдостеронової та  системи. Роль ренін-ангіотензин-альдостеронової системи в патогенезі артеріальної гіпертензії, хронічної серцевої недостатності, ішемічної хвороби серця.</w:t>
      </w:r>
      <w:r w:rsidR="00012263" w:rsidRPr="00012263">
        <w:rPr>
          <w:rFonts w:ascii="Times New Roman" w:hAnsi="Times New Roman" w:cs="Times New Roman"/>
          <w:sz w:val="24"/>
          <w:szCs w:val="24"/>
          <w:lang w:val="uk-UA"/>
        </w:rPr>
        <w:t xml:space="preserve"> </w:t>
      </w:r>
      <w:r w:rsidRPr="0020590E">
        <w:rPr>
          <w:rFonts w:ascii="Times New Roman" w:hAnsi="Times New Roman" w:cs="Times New Roman"/>
          <w:sz w:val="24"/>
          <w:szCs w:val="24"/>
          <w:lang w:val="uk-UA"/>
        </w:rPr>
        <w:t>Клінічна  фармакологія інгібіторів ангіотензинперетворюючого фермета, сартанів</w:t>
      </w:r>
      <w:r w:rsidR="00A11293" w:rsidRPr="0020590E">
        <w:rPr>
          <w:rFonts w:ascii="Times New Roman" w:hAnsi="Times New Roman" w:cs="Times New Roman"/>
          <w:sz w:val="24"/>
          <w:szCs w:val="24"/>
          <w:lang w:val="uk-UA"/>
        </w:rPr>
        <w:t>.</w:t>
      </w:r>
    </w:p>
    <w:p w:rsidR="00A11293" w:rsidRPr="004E7173" w:rsidRDefault="00A11293" w:rsidP="00A11293">
      <w:pPr>
        <w:pStyle w:val="a8"/>
        <w:ind w:firstLine="567"/>
        <w:jc w:val="both"/>
        <w:rPr>
          <w:rFonts w:ascii="Times New Roman" w:hAnsi="Times New Roman"/>
          <w:sz w:val="24"/>
          <w:szCs w:val="24"/>
          <w:lang w:val="uk-UA"/>
        </w:rPr>
      </w:pPr>
      <w:r w:rsidRPr="004E7173">
        <w:rPr>
          <w:rFonts w:ascii="Times New Roman" w:hAnsi="Times New Roman"/>
          <w:sz w:val="24"/>
          <w:szCs w:val="24"/>
          <w:lang w:val="uk-UA"/>
        </w:rPr>
        <w:t xml:space="preserve">Знати: </w:t>
      </w:r>
    </w:p>
    <w:p w:rsidR="00A11293" w:rsidRPr="008F5B5F" w:rsidRDefault="00A11293" w:rsidP="00A11293">
      <w:pPr>
        <w:widowControl w:val="0"/>
        <w:shd w:val="clear" w:color="auto" w:fill="FFFFFF"/>
        <w:autoSpaceDE w:val="0"/>
        <w:autoSpaceDN w:val="0"/>
        <w:adjustRightInd w:val="0"/>
        <w:contextualSpacing/>
        <w:jc w:val="both"/>
      </w:pPr>
      <w:r w:rsidRPr="00567B8C">
        <w:t>1.</w:t>
      </w:r>
      <w:r w:rsidRPr="008F5B5F">
        <w:t>Етіологія, патогенез, класифікація артеріальної гіпертензії.</w:t>
      </w:r>
    </w:p>
    <w:p w:rsidR="00A11293" w:rsidRPr="008F5B5F" w:rsidRDefault="00A11293" w:rsidP="00A11293">
      <w:pPr>
        <w:widowControl w:val="0"/>
        <w:shd w:val="clear" w:color="auto" w:fill="FFFFFF"/>
        <w:autoSpaceDE w:val="0"/>
        <w:autoSpaceDN w:val="0"/>
        <w:adjustRightInd w:val="0"/>
        <w:contextualSpacing/>
        <w:jc w:val="both"/>
      </w:pPr>
      <w:r w:rsidRPr="008F5B5F">
        <w:t>2.Основні клініко-лабораторні та інструментальні ознаки артеріальної гіпертензії.</w:t>
      </w:r>
    </w:p>
    <w:p w:rsidR="00A11293" w:rsidRPr="008F5B5F" w:rsidRDefault="00A11293" w:rsidP="00A11293">
      <w:pPr>
        <w:widowControl w:val="0"/>
        <w:shd w:val="clear" w:color="auto" w:fill="FFFFFF"/>
        <w:autoSpaceDE w:val="0"/>
        <w:autoSpaceDN w:val="0"/>
        <w:adjustRightInd w:val="0"/>
        <w:contextualSpacing/>
        <w:jc w:val="both"/>
      </w:pPr>
      <w:r w:rsidRPr="008F5B5F">
        <w:t>3.Принципи фармакотерапії артеріальної гіпертензії.</w:t>
      </w:r>
    </w:p>
    <w:p w:rsidR="00A11293" w:rsidRPr="008F5B5F" w:rsidRDefault="00A11293" w:rsidP="00A11293">
      <w:pPr>
        <w:widowControl w:val="0"/>
        <w:shd w:val="clear" w:color="auto" w:fill="FFFFFF"/>
        <w:autoSpaceDE w:val="0"/>
        <w:autoSpaceDN w:val="0"/>
        <w:adjustRightInd w:val="0"/>
        <w:contextualSpacing/>
        <w:jc w:val="both"/>
        <w:rPr>
          <w:spacing w:val="-16"/>
        </w:rPr>
      </w:pPr>
      <w:r w:rsidRPr="008F5B5F">
        <w:t>4.Невідкладна допомога при гіпертонічній кризі.</w:t>
      </w:r>
    </w:p>
    <w:p w:rsidR="00A11293" w:rsidRPr="008F5B5F" w:rsidRDefault="00A11293" w:rsidP="00A11293">
      <w:pPr>
        <w:widowControl w:val="0"/>
        <w:shd w:val="clear" w:color="auto" w:fill="FFFFFF"/>
        <w:autoSpaceDE w:val="0"/>
        <w:autoSpaceDN w:val="0"/>
        <w:adjustRightInd w:val="0"/>
        <w:contextualSpacing/>
        <w:jc w:val="both"/>
        <w:rPr>
          <w:spacing w:val="-16"/>
        </w:rPr>
      </w:pPr>
      <w:r w:rsidRPr="008F5B5F">
        <w:t>5.Ускладнення артеріальної гіпертензії, їх профілактика.</w:t>
      </w:r>
    </w:p>
    <w:p w:rsidR="00A11293" w:rsidRPr="008F5B5F" w:rsidRDefault="00A11293" w:rsidP="00A11293">
      <w:pPr>
        <w:widowControl w:val="0"/>
        <w:shd w:val="clear" w:color="auto" w:fill="FFFFFF"/>
        <w:autoSpaceDE w:val="0"/>
        <w:autoSpaceDN w:val="0"/>
        <w:adjustRightInd w:val="0"/>
        <w:contextualSpacing/>
        <w:jc w:val="both"/>
        <w:rPr>
          <w:spacing w:val="-16"/>
        </w:rPr>
      </w:pPr>
      <w:r w:rsidRPr="008F5B5F">
        <w:rPr>
          <w:spacing w:val="9"/>
        </w:rPr>
        <w:t xml:space="preserve">6. Класифікацію діуретиків, іАПФ, сартанів, блокаторів периферичних α-адренорецепторів, гіпотензивних препаратів центральної дії, антагоністів кальцію, β-адреноблокаторів. </w:t>
      </w:r>
    </w:p>
    <w:p w:rsidR="00A11293" w:rsidRPr="008F5B5F" w:rsidRDefault="00A11293" w:rsidP="00A11293">
      <w:pPr>
        <w:widowControl w:val="0"/>
        <w:shd w:val="clear" w:color="auto" w:fill="FFFFFF"/>
        <w:autoSpaceDE w:val="0"/>
        <w:autoSpaceDN w:val="0"/>
        <w:adjustRightInd w:val="0"/>
        <w:contextualSpacing/>
        <w:jc w:val="both"/>
        <w:rPr>
          <w:spacing w:val="-16"/>
        </w:rPr>
      </w:pPr>
      <w:r w:rsidRPr="008F5B5F">
        <w:rPr>
          <w:spacing w:val="-1"/>
        </w:rPr>
        <w:t xml:space="preserve">7. Фармакологічні механізмів </w:t>
      </w:r>
      <w:r w:rsidRPr="008F5B5F">
        <w:rPr>
          <w:spacing w:val="9"/>
        </w:rPr>
        <w:t xml:space="preserve">діуретиків, іАПФ, сартанів, блокаторів периферичних α-адренорецепторів, гіпотензивних препаратів центральної дії, антагоністів кальцію, β-адреноблокаторів. </w:t>
      </w:r>
      <w:r w:rsidRPr="008F5B5F">
        <w:rPr>
          <w:spacing w:val="-1"/>
        </w:rPr>
        <w:t xml:space="preserve"> </w:t>
      </w:r>
    </w:p>
    <w:p w:rsidR="00A11293" w:rsidRPr="008F5B5F" w:rsidRDefault="00A11293" w:rsidP="00A11293">
      <w:pPr>
        <w:widowControl w:val="0"/>
        <w:shd w:val="clear" w:color="auto" w:fill="FFFFFF"/>
        <w:autoSpaceDE w:val="0"/>
        <w:autoSpaceDN w:val="0"/>
        <w:adjustRightInd w:val="0"/>
        <w:contextualSpacing/>
        <w:jc w:val="both"/>
      </w:pPr>
      <w:r w:rsidRPr="008F5B5F">
        <w:rPr>
          <w:spacing w:val="7"/>
        </w:rPr>
        <w:t>8. Ф</w:t>
      </w:r>
      <w:r w:rsidRPr="008F5B5F">
        <w:rPr>
          <w:spacing w:val="-1"/>
        </w:rPr>
        <w:t xml:space="preserve">армакологічні ефекти </w:t>
      </w:r>
      <w:r w:rsidRPr="008F5B5F">
        <w:rPr>
          <w:spacing w:val="9"/>
        </w:rPr>
        <w:t xml:space="preserve">діуретиків, іАПФ, сартанів, блокаторів периферичних α-адренорецепторів, гіпотензивних препаратів центральної дії, антагоністів кальцію, β-адреноблокаторів. </w:t>
      </w:r>
      <w:r w:rsidRPr="008F5B5F">
        <w:t xml:space="preserve">  </w:t>
      </w:r>
    </w:p>
    <w:p w:rsidR="00A11293" w:rsidRPr="008F5B5F" w:rsidRDefault="00A11293" w:rsidP="00A11293">
      <w:pPr>
        <w:jc w:val="both"/>
      </w:pPr>
      <w:r w:rsidRPr="008F5B5F">
        <w:t>9.Механізми дії антигіпертензивних ЛЗ першої лінії.</w:t>
      </w:r>
    </w:p>
    <w:p w:rsidR="00A11293" w:rsidRPr="008F5B5F" w:rsidRDefault="00A11293" w:rsidP="00A11293">
      <w:pPr>
        <w:jc w:val="both"/>
      </w:pPr>
      <w:r w:rsidRPr="008F5B5F">
        <w:t>10.Фармакодинамічні ефекти антигіпертензивних ЛЗ.</w:t>
      </w:r>
    </w:p>
    <w:p w:rsidR="00A11293" w:rsidRPr="008F5B5F" w:rsidRDefault="00A11293" w:rsidP="00A11293">
      <w:pPr>
        <w:jc w:val="both"/>
      </w:pPr>
      <w:r w:rsidRPr="008F5B5F">
        <w:t>11.Фармакокінетика антигіпертензивних ЛЗ. Шляхи виведення з організму.</w:t>
      </w:r>
    </w:p>
    <w:p w:rsidR="00A11293" w:rsidRPr="008F5B5F" w:rsidRDefault="00A11293" w:rsidP="00A11293">
      <w:pPr>
        <w:jc w:val="both"/>
      </w:pPr>
      <w:r w:rsidRPr="008F5B5F">
        <w:t>12.Тактика вибору та особливості дозування антигіпертензивних ЛЗ при різних клінічних ситуаціях. Розрахунок дози при нирковій недостатності.</w:t>
      </w:r>
    </w:p>
    <w:p w:rsidR="00A11293" w:rsidRPr="008F5B5F" w:rsidRDefault="00A11293" w:rsidP="00A11293">
      <w:pPr>
        <w:jc w:val="both"/>
      </w:pPr>
      <w:r w:rsidRPr="008F5B5F">
        <w:t>13.Основні вітчизняні та міжнародні рекомендації по лікуванню АГ, доказова база для різних груп ЛЗ.</w:t>
      </w:r>
    </w:p>
    <w:p w:rsidR="00A11293" w:rsidRPr="008F5B5F" w:rsidRDefault="00A11293" w:rsidP="00A11293">
      <w:pPr>
        <w:shd w:val="clear" w:color="auto" w:fill="FFFFFF"/>
        <w:jc w:val="both"/>
        <w:rPr>
          <w:b/>
          <w:bCs/>
        </w:rPr>
      </w:pPr>
      <w:r w:rsidRPr="008F5B5F">
        <w:t>14.Взаємодія антигіпертензивних ЛЗ, варіанти можливих комбінацій, потенціювання ефектів.</w:t>
      </w:r>
    </w:p>
    <w:p w:rsidR="00A11293" w:rsidRPr="008F5B5F" w:rsidRDefault="00A11293" w:rsidP="00A11293">
      <w:pPr>
        <w:widowControl w:val="0"/>
        <w:shd w:val="clear" w:color="auto" w:fill="FFFFFF"/>
        <w:autoSpaceDE w:val="0"/>
        <w:autoSpaceDN w:val="0"/>
        <w:adjustRightInd w:val="0"/>
        <w:contextualSpacing/>
        <w:jc w:val="both"/>
        <w:rPr>
          <w:spacing w:val="9"/>
        </w:rPr>
      </w:pPr>
      <w:r w:rsidRPr="008F5B5F">
        <w:rPr>
          <w:spacing w:val="-1"/>
        </w:rPr>
        <w:t xml:space="preserve">15.Тактика вибору </w:t>
      </w:r>
      <w:r w:rsidRPr="008F5B5F">
        <w:rPr>
          <w:spacing w:val="9"/>
        </w:rPr>
        <w:t>діуретиків, іАПФ, сартанів, блокаторів периферичних α-адренорецепторів, гіпотензивних препаратів центральної дії, антагоністів кальцію, β-адреноблокаторів при коморбідних станах.</w:t>
      </w:r>
    </w:p>
    <w:p w:rsidR="00A11293" w:rsidRPr="008F5B5F" w:rsidRDefault="00A11293" w:rsidP="00A11293">
      <w:pPr>
        <w:widowControl w:val="0"/>
        <w:shd w:val="clear" w:color="auto" w:fill="FFFFFF"/>
        <w:autoSpaceDE w:val="0"/>
        <w:autoSpaceDN w:val="0"/>
        <w:adjustRightInd w:val="0"/>
        <w:contextualSpacing/>
        <w:jc w:val="both"/>
        <w:rPr>
          <w:spacing w:val="9"/>
        </w:rPr>
      </w:pPr>
      <w:r w:rsidRPr="008F5B5F">
        <w:rPr>
          <w:spacing w:val="9"/>
        </w:rPr>
        <w:t xml:space="preserve">16.Моніторинг </w:t>
      </w:r>
      <w:r w:rsidRPr="008F5B5F">
        <w:rPr>
          <w:spacing w:val="-1"/>
        </w:rPr>
        <w:t xml:space="preserve">побічних реакцій фармакотерапії </w:t>
      </w:r>
      <w:r w:rsidRPr="008F5B5F">
        <w:rPr>
          <w:spacing w:val="9"/>
        </w:rPr>
        <w:t>діуретиками, іАПФ, сартанами, блокаторами периферичних α-адренорецепторів, гіпотензивними препаратами центральної дії, антагоністами кальцію, β-адреноблокаторами при коморбідних станах.</w:t>
      </w:r>
    </w:p>
    <w:p w:rsidR="00A11293" w:rsidRPr="008F5B5F" w:rsidRDefault="00A11293" w:rsidP="00A11293">
      <w:pPr>
        <w:widowControl w:val="0"/>
        <w:shd w:val="clear" w:color="auto" w:fill="FFFFFF"/>
        <w:autoSpaceDE w:val="0"/>
        <w:autoSpaceDN w:val="0"/>
        <w:adjustRightInd w:val="0"/>
        <w:contextualSpacing/>
        <w:jc w:val="both"/>
        <w:rPr>
          <w:spacing w:val="9"/>
        </w:rPr>
      </w:pPr>
      <w:r w:rsidRPr="008F5B5F">
        <w:rPr>
          <w:spacing w:val="9"/>
        </w:rPr>
        <w:t>17.П</w:t>
      </w:r>
      <w:r w:rsidRPr="008F5B5F">
        <w:rPr>
          <w:spacing w:val="3"/>
        </w:rPr>
        <w:t xml:space="preserve">окази та протипокази до застосування </w:t>
      </w:r>
      <w:r w:rsidRPr="008F5B5F">
        <w:rPr>
          <w:spacing w:val="9"/>
        </w:rPr>
        <w:t>діуретиків, іАПФ, сартанів, блокаторів периферичних α-адренорецепторів, гіпотензивних препаратів центральної дії, антагоністів кальцію, β-адреноблокаторів при коморбідних станах.</w:t>
      </w:r>
    </w:p>
    <w:p w:rsidR="00A11293" w:rsidRPr="008F5B5F" w:rsidRDefault="00A11293" w:rsidP="00A11293">
      <w:pPr>
        <w:widowControl w:val="0"/>
        <w:shd w:val="clear" w:color="auto" w:fill="FFFFFF"/>
        <w:autoSpaceDE w:val="0"/>
        <w:autoSpaceDN w:val="0"/>
        <w:adjustRightInd w:val="0"/>
        <w:contextualSpacing/>
        <w:jc w:val="both"/>
        <w:rPr>
          <w:spacing w:val="9"/>
        </w:rPr>
      </w:pPr>
      <w:r w:rsidRPr="008F5B5F">
        <w:rPr>
          <w:spacing w:val="9"/>
        </w:rPr>
        <w:t>18.Основні принципи та препарати для надання невідкладної допомоги при неускладнених та ускладнених гіпертензивних кризах при коморбідних станах.</w:t>
      </w:r>
    </w:p>
    <w:p w:rsidR="00A11293" w:rsidRPr="008F5B5F" w:rsidRDefault="00A11293" w:rsidP="00A11293">
      <w:pPr>
        <w:shd w:val="clear" w:color="auto" w:fill="FFFFFF"/>
        <w:jc w:val="both"/>
        <w:rPr>
          <w:b/>
          <w:bCs/>
        </w:rPr>
      </w:pPr>
      <w:r w:rsidRPr="008F5B5F">
        <w:t>19.Фармакотерапія резистентної АГ, причини, ефективні комбінації.</w:t>
      </w:r>
    </w:p>
    <w:p w:rsidR="00A11293" w:rsidRPr="008F5B5F" w:rsidRDefault="00A11293" w:rsidP="00A11293">
      <w:pPr>
        <w:shd w:val="clear" w:color="auto" w:fill="FFFFFF"/>
        <w:jc w:val="both"/>
        <w:rPr>
          <w:b/>
          <w:bCs/>
        </w:rPr>
      </w:pPr>
      <w:r w:rsidRPr="008F5B5F">
        <w:t>20.Фармакотерапія гіпертензивних кризів, алгоритми застосування ЛЗ.</w:t>
      </w:r>
    </w:p>
    <w:p w:rsidR="00A11293" w:rsidRPr="008F5B5F" w:rsidRDefault="00A11293" w:rsidP="00A11293">
      <w:pPr>
        <w:pStyle w:val="a8"/>
        <w:ind w:firstLine="567"/>
        <w:jc w:val="both"/>
        <w:rPr>
          <w:rFonts w:ascii="Times New Roman" w:hAnsi="Times New Roman"/>
          <w:sz w:val="24"/>
          <w:szCs w:val="24"/>
          <w:lang w:val="uk-UA"/>
        </w:rPr>
      </w:pPr>
    </w:p>
    <w:p w:rsidR="00A11293" w:rsidRPr="008F5B5F" w:rsidRDefault="00A11293" w:rsidP="00A11293">
      <w:pPr>
        <w:pStyle w:val="a8"/>
        <w:ind w:firstLine="567"/>
        <w:jc w:val="both"/>
        <w:rPr>
          <w:rFonts w:ascii="Times New Roman" w:hAnsi="Times New Roman"/>
          <w:sz w:val="24"/>
          <w:szCs w:val="24"/>
          <w:lang w:val="uk-UA"/>
        </w:rPr>
      </w:pPr>
    </w:p>
    <w:p w:rsidR="00A11293" w:rsidRPr="008F5B5F" w:rsidRDefault="00A11293" w:rsidP="00A11293">
      <w:pPr>
        <w:pStyle w:val="a8"/>
        <w:ind w:firstLine="567"/>
        <w:jc w:val="both"/>
        <w:rPr>
          <w:rFonts w:ascii="Times New Roman" w:hAnsi="Times New Roman"/>
          <w:sz w:val="24"/>
          <w:szCs w:val="24"/>
          <w:lang w:val="uk-UA"/>
        </w:rPr>
      </w:pPr>
      <w:r w:rsidRPr="008F5B5F">
        <w:rPr>
          <w:rFonts w:ascii="Times New Roman" w:hAnsi="Times New Roman"/>
          <w:sz w:val="24"/>
          <w:szCs w:val="24"/>
          <w:lang w:val="uk-UA"/>
        </w:rPr>
        <w:t>Вміти:</w:t>
      </w:r>
    </w:p>
    <w:p w:rsidR="00A11293" w:rsidRPr="008F5B5F" w:rsidRDefault="00A11293" w:rsidP="00A11293">
      <w:pPr>
        <w:pStyle w:val="a8"/>
        <w:tabs>
          <w:tab w:val="left" w:pos="4305"/>
        </w:tabs>
        <w:ind w:firstLine="567"/>
        <w:jc w:val="both"/>
        <w:rPr>
          <w:rFonts w:ascii="Times New Roman" w:hAnsi="Times New Roman"/>
          <w:sz w:val="24"/>
          <w:szCs w:val="24"/>
          <w:lang w:val="uk-UA"/>
        </w:rPr>
      </w:pPr>
    </w:p>
    <w:p w:rsidR="00A11293" w:rsidRPr="00567B8C" w:rsidRDefault="00A11293" w:rsidP="00A11293">
      <w:pPr>
        <w:pStyle w:val="a8"/>
        <w:ind w:firstLine="567"/>
        <w:jc w:val="both"/>
        <w:rPr>
          <w:rFonts w:ascii="Times New Roman" w:hAnsi="Times New Roman"/>
          <w:sz w:val="24"/>
          <w:szCs w:val="24"/>
          <w:lang w:val="uk-UA"/>
        </w:rPr>
      </w:pPr>
      <w:r w:rsidRPr="00567B8C">
        <w:rPr>
          <w:rFonts w:ascii="Times New Roman" w:hAnsi="Times New Roman"/>
          <w:sz w:val="24"/>
          <w:szCs w:val="24"/>
          <w:lang w:val="uk-UA"/>
        </w:rPr>
        <w:t>1. Обґрунтувати вибір антигіпертензивного препарату для лікування артеріальної гіпертензії у пацієнтів з цукровим діабетом.</w:t>
      </w:r>
    </w:p>
    <w:p w:rsidR="00A11293" w:rsidRPr="00567B8C" w:rsidRDefault="00A11293" w:rsidP="00A11293">
      <w:pPr>
        <w:pStyle w:val="a8"/>
        <w:ind w:firstLine="567"/>
        <w:jc w:val="both"/>
        <w:rPr>
          <w:rFonts w:ascii="Times New Roman" w:hAnsi="Times New Roman"/>
          <w:sz w:val="24"/>
          <w:szCs w:val="24"/>
          <w:lang w:val="uk-UA"/>
        </w:rPr>
      </w:pPr>
      <w:r w:rsidRPr="00567B8C">
        <w:rPr>
          <w:rFonts w:ascii="Times New Roman" w:hAnsi="Times New Roman"/>
          <w:sz w:val="24"/>
          <w:szCs w:val="24"/>
          <w:lang w:val="uk-UA"/>
        </w:rPr>
        <w:t>2.Обґрунтувати вибір антигіпертензивного препарату для лікування артеріальної гіпертензії у пацієнтів з легеневою недостатністю.</w:t>
      </w:r>
    </w:p>
    <w:p w:rsidR="00A11293" w:rsidRPr="00567B8C" w:rsidRDefault="00A11293" w:rsidP="00A11293">
      <w:pPr>
        <w:pStyle w:val="a8"/>
        <w:ind w:firstLine="567"/>
        <w:jc w:val="both"/>
        <w:rPr>
          <w:rFonts w:ascii="Times New Roman" w:hAnsi="Times New Roman"/>
          <w:sz w:val="24"/>
          <w:szCs w:val="24"/>
          <w:lang w:val="uk-UA"/>
        </w:rPr>
      </w:pPr>
      <w:r w:rsidRPr="00567B8C">
        <w:rPr>
          <w:rFonts w:ascii="Times New Roman" w:hAnsi="Times New Roman"/>
          <w:sz w:val="24"/>
          <w:szCs w:val="24"/>
          <w:lang w:val="uk-UA"/>
        </w:rPr>
        <w:t>3. Обґрунтувати вибір антигіпертензивного препарату для лікування артеріальної гіпертензії у пацієнтів з нирковою недостатністю.</w:t>
      </w:r>
    </w:p>
    <w:p w:rsidR="00A11293" w:rsidRPr="00567B8C" w:rsidRDefault="00A11293" w:rsidP="00A11293">
      <w:pPr>
        <w:pStyle w:val="a8"/>
        <w:ind w:firstLine="567"/>
        <w:jc w:val="both"/>
        <w:rPr>
          <w:rFonts w:ascii="Times New Roman" w:hAnsi="Times New Roman"/>
          <w:sz w:val="24"/>
          <w:szCs w:val="24"/>
          <w:lang w:val="uk-UA"/>
        </w:rPr>
      </w:pPr>
      <w:r w:rsidRPr="00567B8C">
        <w:rPr>
          <w:rFonts w:ascii="Times New Roman" w:hAnsi="Times New Roman"/>
          <w:sz w:val="24"/>
          <w:szCs w:val="24"/>
          <w:lang w:val="uk-UA"/>
        </w:rPr>
        <w:t>4. Обґрунтувати вибір антигіпертензивного препарату для лікування артеріальної гіпертензії у пацієнтів з ІХС.</w:t>
      </w:r>
    </w:p>
    <w:p w:rsidR="00A11293" w:rsidRPr="00567B8C" w:rsidRDefault="00A11293" w:rsidP="00A11293">
      <w:pPr>
        <w:pStyle w:val="a8"/>
        <w:ind w:firstLine="567"/>
        <w:jc w:val="both"/>
        <w:rPr>
          <w:rFonts w:ascii="Times New Roman" w:hAnsi="Times New Roman"/>
          <w:sz w:val="24"/>
          <w:szCs w:val="24"/>
          <w:lang w:val="uk-UA"/>
        </w:rPr>
      </w:pPr>
      <w:r w:rsidRPr="00567B8C">
        <w:rPr>
          <w:rFonts w:ascii="Times New Roman" w:hAnsi="Times New Roman"/>
          <w:sz w:val="24"/>
          <w:szCs w:val="24"/>
          <w:lang w:val="uk-UA"/>
        </w:rPr>
        <w:t>5. Обґрунтувати вибір антигіпертензивного препарату для лікування артеріальної гіпертензії у пацієнтів з ожирінням.</w:t>
      </w:r>
    </w:p>
    <w:p w:rsidR="00A11293" w:rsidRPr="00567B8C" w:rsidRDefault="00A11293" w:rsidP="00A11293">
      <w:pPr>
        <w:pStyle w:val="a8"/>
        <w:ind w:firstLine="567"/>
        <w:jc w:val="both"/>
        <w:rPr>
          <w:rFonts w:ascii="Times New Roman" w:hAnsi="Times New Roman"/>
          <w:sz w:val="24"/>
          <w:szCs w:val="24"/>
          <w:lang w:val="uk-UA"/>
        </w:rPr>
      </w:pPr>
      <w:r w:rsidRPr="00567B8C">
        <w:rPr>
          <w:rFonts w:ascii="Times New Roman" w:hAnsi="Times New Roman"/>
          <w:sz w:val="24"/>
          <w:szCs w:val="24"/>
          <w:lang w:val="uk-UA"/>
        </w:rPr>
        <w:t>6. Обґрунтувати вибір антигіпертензивного препарату для лікування артеріальної гіпертензії у вагітних.</w:t>
      </w:r>
    </w:p>
    <w:p w:rsidR="00A11293" w:rsidRPr="00567B8C" w:rsidRDefault="00A11293" w:rsidP="00A11293">
      <w:pPr>
        <w:pStyle w:val="a8"/>
        <w:ind w:firstLine="567"/>
        <w:jc w:val="both"/>
        <w:rPr>
          <w:rFonts w:ascii="Times New Roman" w:hAnsi="Times New Roman"/>
          <w:sz w:val="24"/>
          <w:szCs w:val="24"/>
          <w:lang w:val="uk-UA"/>
        </w:rPr>
      </w:pPr>
      <w:r w:rsidRPr="00567B8C">
        <w:rPr>
          <w:rFonts w:ascii="Times New Roman" w:hAnsi="Times New Roman"/>
          <w:sz w:val="24"/>
          <w:szCs w:val="24"/>
          <w:lang w:val="uk-UA"/>
        </w:rPr>
        <w:t>7. Обґрунтувати вибір антигіпертензивного препарату для лікування артеріальної гіпертензії у пацієнтів молодого віку.</w:t>
      </w:r>
    </w:p>
    <w:p w:rsidR="00A11293" w:rsidRPr="00567B8C" w:rsidRDefault="00A11293" w:rsidP="00A11293">
      <w:pPr>
        <w:pStyle w:val="a8"/>
        <w:ind w:firstLine="567"/>
        <w:jc w:val="both"/>
        <w:rPr>
          <w:rFonts w:ascii="Times New Roman" w:hAnsi="Times New Roman"/>
          <w:sz w:val="24"/>
          <w:szCs w:val="24"/>
          <w:lang w:val="uk-UA"/>
        </w:rPr>
      </w:pPr>
      <w:r w:rsidRPr="00567B8C">
        <w:rPr>
          <w:rFonts w:ascii="Times New Roman" w:hAnsi="Times New Roman"/>
          <w:sz w:val="24"/>
          <w:szCs w:val="24"/>
          <w:lang w:val="uk-UA"/>
        </w:rPr>
        <w:t>8. Обґрунтувати вибір антигіпертензивного препарату для лікування артеріальної гіпертензії у пацієнтів старечого віку.</w:t>
      </w:r>
    </w:p>
    <w:p w:rsidR="00A11293" w:rsidRPr="00567B8C" w:rsidRDefault="00A11293" w:rsidP="00A11293">
      <w:pPr>
        <w:pStyle w:val="a8"/>
        <w:ind w:firstLine="567"/>
        <w:jc w:val="both"/>
        <w:rPr>
          <w:rFonts w:ascii="Times New Roman" w:hAnsi="Times New Roman"/>
          <w:sz w:val="24"/>
          <w:szCs w:val="24"/>
          <w:lang w:val="uk-UA"/>
        </w:rPr>
      </w:pPr>
      <w:r w:rsidRPr="00567B8C">
        <w:rPr>
          <w:rFonts w:ascii="Times New Roman" w:hAnsi="Times New Roman"/>
          <w:sz w:val="24"/>
          <w:szCs w:val="24"/>
          <w:lang w:val="uk-UA"/>
        </w:rPr>
        <w:t>9. Обґрунтувати вибір антигіпертензивного препарату для лікування артеріальної гіпертензії у пацієнтів з глаукомою.</w:t>
      </w:r>
    </w:p>
    <w:p w:rsidR="00A11293" w:rsidRPr="00567B8C" w:rsidRDefault="00A11293" w:rsidP="00A11293">
      <w:pPr>
        <w:pStyle w:val="a8"/>
        <w:ind w:firstLine="567"/>
        <w:jc w:val="both"/>
        <w:rPr>
          <w:rFonts w:ascii="Times New Roman" w:hAnsi="Times New Roman"/>
          <w:sz w:val="24"/>
          <w:szCs w:val="24"/>
          <w:lang w:val="uk-UA"/>
        </w:rPr>
      </w:pPr>
    </w:p>
    <w:p w:rsidR="00A11293" w:rsidRPr="00567B8C" w:rsidRDefault="00A11293" w:rsidP="00A11293">
      <w:pPr>
        <w:pStyle w:val="a8"/>
        <w:ind w:firstLine="567"/>
        <w:jc w:val="both"/>
        <w:rPr>
          <w:rFonts w:ascii="Times New Roman" w:hAnsi="Times New Roman"/>
          <w:sz w:val="24"/>
          <w:szCs w:val="24"/>
          <w:lang w:val="uk-UA"/>
        </w:rPr>
      </w:pPr>
      <w:r w:rsidRPr="00567B8C">
        <w:rPr>
          <w:rFonts w:ascii="Times New Roman" w:hAnsi="Times New Roman"/>
          <w:sz w:val="24"/>
          <w:szCs w:val="24"/>
          <w:lang w:val="uk-UA"/>
        </w:rPr>
        <w:t>Література:</w:t>
      </w:r>
    </w:p>
    <w:p w:rsidR="00A11293" w:rsidRPr="00567B8C" w:rsidRDefault="00A11293" w:rsidP="00A11293">
      <w:pPr>
        <w:pStyle w:val="a4"/>
        <w:tabs>
          <w:tab w:val="left" w:pos="0"/>
          <w:tab w:val="left" w:pos="426"/>
        </w:tabs>
        <w:spacing w:after="0" w:line="240" w:lineRule="auto"/>
        <w:ind w:left="0"/>
        <w:jc w:val="both"/>
        <w:rPr>
          <w:rFonts w:ascii="Times New Roman" w:hAnsi="Times New Roman" w:cs="Times New Roman"/>
          <w:sz w:val="24"/>
          <w:szCs w:val="24"/>
        </w:rPr>
      </w:pPr>
      <w:r w:rsidRPr="00567B8C">
        <w:rPr>
          <w:rFonts w:ascii="Times New Roman" w:hAnsi="Times New Roman" w:cs="Times New Roman"/>
          <w:sz w:val="24"/>
          <w:szCs w:val="24"/>
          <w:lang w:val="uk-UA"/>
        </w:rPr>
        <w:t xml:space="preserve">1. </w:t>
      </w:r>
      <w:r w:rsidRPr="00567B8C">
        <w:rPr>
          <w:rFonts w:ascii="Times New Roman" w:hAnsi="Times New Roman" w:cs="Times New Roman"/>
          <w:sz w:val="24"/>
          <w:szCs w:val="24"/>
        </w:rPr>
        <w:t>Белоусов Ю.Б. Клиническая фармакология и фармакотерапия: руководство для врачей / Ю.Б. Белоусов, В.С.Моисеев, В.К. Лепахин  - М., 1998. - 529 с.</w:t>
      </w:r>
    </w:p>
    <w:p w:rsidR="00A11293" w:rsidRPr="00567B8C" w:rsidRDefault="00A11293" w:rsidP="00A11293">
      <w:pPr>
        <w:pStyle w:val="a5"/>
        <w:tabs>
          <w:tab w:val="num" w:pos="142"/>
          <w:tab w:val="left" w:pos="426"/>
          <w:tab w:val="num" w:pos="1353"/>
        </w:tabs>
        <w:ind w:firstLine="0"/>
        <w:contextualSpacing/>
        <w:rPr>
          <w:szCs w:val="24"/>
          <w:lang w:val="ru-RU"/>
        </w:rPr>
      </w:pPr>
      <w:r w:rsidRPr="00567B8C">
        <w:rPr>
          <w:szCs w:val="24"/>
          <w:lang w:val="ru-RU"/>
        </w:rPr>
        <w:t>2.Взаимодействие лекарств и эффективность фармакотерапии / Л.В. Деримедведь, И.М. Перцев, Е.В. Шуванова ; под ред. проф. И.М. Перцева. - Х.: Изд-во "Мегаполис", 2001. - 784 с.</w:t>
      </w:r>
    </w:p>
    <w:p w:rsidR="00A11293" w:rsidRPr="00567B8C" w:rsidRDefault="00A11293" w:rsidP="00A11293">
      <w:pPr>
        <w:pStyle w:val="a5"/>
        <w:tabs>
          <w:tab w:val="left" w:pos="426"/>
          <w:tab w:val="num" w:pos="1353"/>
        </w:tabs>
        <w:ind w:firstLine="0"/>
        <w:contextualSpacing/>
        <w:rPr>
          <w:szCs w:val="24"/>
        </w:rPr>
      </w:pPr>
      <w:r w:rsidRPr="00567B8C">
        <w:rPr>
          <w:szCs w:val="24"/>
        </w:rPr>
        <w:t>3.Генетична медицина / В.М. Запорожана, В.А. Кордюм, Ю.И. Бажора [та ін.]; за ред. В.М. Запорожана. – О.: Одес. держ. мед. ун-т, 2008. – 432 с.</w:t>
      </w:r>
    </w:p>
    <w:p w:rsidR="00A11293" w:rsidRPr="00567B8C" w:rsidRDefault="00A11293" w:rsidP="00A11293">
      <w:pPr>
        <w:pStyle w:val="a5"/>
        <w:tabs>
          <w:tab w:val="left" w:pos="426"/>
          <w:tab w:val="num" w:pos="1353"/>
        </w:tabs>
        <w:ind w:firstLine="0"/>
        <w:contextualSpacing/>
        <w:rPr>
          <w:szCs w:val="24"/>
          <w:lang w:val="ru-RU"/>
        </w:rPr>
      </w:pPr>
      <w:r w:rsidRPr="00567B8C">
        <w:rPr>
          <w:szCs w:val="24"/>
          <w:lang w:val="ru-RU"/>
        </w:rPr>
        <w:t>4.Дроговоз С. М. Побочное действие лекарств: учебник-справочник /  С. М. Дроговоз. -  Х.: «СИМ», 2010 - 480 с.</w:t>
      </w:r>
    </w:p>
    <w:p w:rsidR="00A11293" w:rsidRPr="00567B8C" w:rsidRDefault="00A11293" w:rsidP="00A11293">
      <w:pPr>
        <w:pStyle w:val="a5"/>
        <w:tabs>
          <w:tab w:val="left" w:pos="426"/>
          <w:tab w:val="num" w:pos="1353"/>
        </w:tabs>
        <w:ind w:firstLine="0"/>
        <w:contextualSpacing/>
        <w:rPr>
          <w:szCs w:val="24"/>
          <w:lang w:val="ru-RU"/>
        </w:rPr>
      </w:pPr>
      <w:r w:rsidRPr="00567B8C">
        <w:rPr>
          <w:szCs w:val="24"/>
          <w:lang w:val="ru-RU"/>
        </w:rPr>
        <w:t xml:space="preserve">5.Катцунг Б.Г. Базисная и клиническая фармакология /  Б.Г. Катцунг - М.: СП-Бином-Невский «Диалект», 1998. - 608 с. </w:t>
      </w:r>
    </w:p>
    <w:p w:rsidR="00A11293" w:rsidRPr="00567B8C" w:rsidRDefault="00A11293" w:rsidP="00A11293">
      <w:pPr>
        <w:pStyle w:val="a5"/>
        <w:tabs>
          <w:tab w:val="left" w:pos="426"/>
          <w:tab w:val="num" w:pos="1353"/>
        </w:tabs>
        <w:ind w:firstLine="0"/>
        <w:contextualSpacing/>
        <w:rPr>
          <w:szCs w:val="24"/>
        </w:rPr>
      </w:pPr>
      <w:r w:rsidRPr="00567B8C">
        <w:rPr>
          <w:szCs w:val="24"/>
          <w:lang w:val="ru-RU"/>
        </w:rPr>
        <w:t>6.</w:t>
      </w:r>
      <w:r w:rsidRPr="00567B8C">
        <w:rPr>
          <w:szCs w:val="24"/>
        </w:rPr>
        <w:t>Клиническая фармакогенетика  / Д.А. Сычев, Г.В. Раменская, И.В. Игнатьев; под ред. В.Г. Кукеса, Н.П. Бочкова. -  М.: «Гэотар - Медиа», 2007 - 243 с.</w:t>
      </w:r>
    </w:p>
    <w:p w:rsidR="00A11293" w:rsidRPr="00567B8C" w:rsidRDefault="00A11293" w:rsidP="00A11293">
      <w:pPr>
        <w:pStyle w:val="a5"/>
        <w:tabs>
          <w:tab w:val="left" w:pos="426"/>
          <w:tab w:val="num" w:pos="1353"/>
        </w:tabs>
        <w:ind w:firstLine="0"/>
        <w:contextualSpacing/>
        <w:rPr>
          <w:szCs w:val="24"/>
          <w:lang w:val="ru-RU"/>
        </w:rPr>
      </w:pPr>
      <w:r w:rsidRPr="00567B8C">
        <w:rPr>
          <w:szCs w:val="24"/>
          <w:lang w:val="ru-RU"/>
        </w:rPr>
        <w:t>7.Клиническая фармакология: учеб. /  под ред. В.Г. Кукеса. – М.: ГЭОТАР – МЕД, 2009. – 944с.</w:t>
      </w:r>
    </w:p>
    <w:p w:rsidR="00A11293" w:rsidRPr="00567B8C" w:rsidRDefault="00A11293" w:rsidP="00A11293">
      <w:pPr>
        <w:pStyle w:val="a5"/>
        <w:tabs>
          <w:tab w:val="left" w:pos="426"/>
          <w:tab w:val="num" w:pos="1353"/>
        </w:tabs>
        <w:ind w:firstLine="0"/>
        <w:contextualSpacing/>
        <w:rPr>
          <w:szCs w:val="24"/>
          <w:lang w:val="ru-RU"/>
        </w:rPr>
      </w:pPr>
      <w:r w:rsidRPr="00567B8C">
        <w:rPr>
          <w:szCs w:val="24"/>
          <w:lang w:val="ru-RU"/>
        </w:rPr>
        <w:t>8.Клиническая фармакология: учеб. / И.Б. Михайлов. – М.: АСТ- СПБ.: Сова, 2005. – 518с.</w:t>
      </w:r>
    </w:p>
    <w:p w:rsidR="00A11293" w:rsidRPr="00567B8C" w:rsidRDefault="00A11293" w:rsidP="00A11293">
      <w:pPr>
        <w:pStyle w:val="a5"/>
        <w:tabs>
          <w:tab w:val="left" w:pos="426"/>
          <w:tab w:val="num" w:pos="1353"/>
        </w:tabs>
        <w:ind w:firstLine="0"/>
        <w:contextualSpacing/>
        <w:rPr>
          <w:szCs w:val="24"/>
          <w:lang w:val="ru-RU"/>
        </w:rPr>
      </w:pPr>
      <w:r w:rsidRPr="00567B8C">
        <w:rPr>
          <w:szCs w:val="24"/>
          <w:lang w:val="ru-RU"/>
        </w:rPr>
        <w:t>9.</w:t>
      </w:r>
      <w:r w:rsidRPr="00567B8C">
        <w:rPr>
          <w:szCs w:val="24"/>
        </w:rPr>
        <w:t>Клинические испытания лекарств / В.И.  Мальцев, Т.К. Ефимцева, А.П Викторов [и др.] - К.</w:t>
      </w:r>
      <w:r w:rsidRPr="00567B8C">
        <w:rPr>
          <w:szCs w:val="24"/>
          <w:lang w:val="ru-RU"/>
        </w:rPr>
        <w:t>: Морион, 2002. - 352 с.</w:t>
      </w:r>
    </w:p>
    <w:p w:rsidR="00A11293" w:rsidRPr="00567B8C" w:rsidRDefault="00A11293" w:rsidP="00A11293">
      <w:pPr>
        <w:pStyle w:val="a5"/>
        <w:tabs>
          <w:tab w:val="left" w:pos="426"/>
        </w:tabs>
        <w:ind w:firstLine="0"/>
        <w:contextualSpacing/>
        <w:rPr>
          <w:szCs w:val="24"/>
        </w:rPr>
      </w:pPr>
      <w:r w:rsidRPr="00567B8C">
        <w:rPr>
          <w:szCs w:val="24"/>
          <w:lang w:val="ru-RU"/>
        </w:rPr>
        <w:t xml:space="preserve">10.Клінічна фармакологія в педіатрії / </w:t>
      </w:r>
      <w:r w:rsidRPr="00567B8C">
        <w:rPr>
          <w:szCs w:val="24"/>
        </w:rPr>
        <w:t xml:space="preserve">І.С. </w:t>
      </w:r>
      <w:r w:rsidRPr="00567B8C">
        <w:rPr>
          <w:szCs w:val="24"/>
          <w:lang w:val="ru-RU"/>
        </w:rPr>
        <w:t>Чекман</w:t>
      </w:r>
      <w:r w:rsidRPr="00567B8C">
        <w:rPr>
          <w:szCs w:val="24"/>
        </w:rPr>
        <w:t>, О.П. Вікторов, Н.О. Гончарова  [та ін.]  - К.: "Вища школа", 2001. - С. 84 - 122.</w:t>
      </w:r>
    </w:p>
    <w:p w:rsidR="00A11293" w:rsidRPr="00567B8C" w:rsidRDefault="00A11293" w:rsidP="00A11293">
      <w:pPr>
        <w:pStyle w:val="a5"/>
        <w:tabs>
          <w:tab w:val="left" w:pos="426"/>
          <w:tab w:val="left" w:pos="1134"/>
        </w:tabs>
        <w:ind w:firstLine="0"/>
        <w:contextualSpacing/>
        <w:rPr>
          <w:szCs w:val="24"/>
        </w:rPr>
      </w:pPr>
      <w:r w:rsidRPr="00567B8C">
        <w:rPr>
          <w:szCs w:val="24"/>
        </w:rPr>
        <w:t>11.Клінічна фармакологія: підручник для медичних ВНЗ ІІІ-І</w:t>
      </w:r>
      <w:r w:rsidRPr="00567B8C">
        <w:rPr>
          <w:szCs w:val="24"/>
          <w:lang w:val="en-US"/>
        </w:rPr>
        <w:t>V</w:t>
      </w:r>
      <w:r w:rsidRPr="00567B8C">
        <w:rPr>
          <w:szCs w:val="24"/>
        </w:rPr>
        <w:t xml:space="preserve"> рівнів акредитації  /  О.Я. Бабак, О.М. Біловол, О.О. Яковлева  [та ін.] – К.: „Медицина”, 2010. – 776 с.</w:t>
      </w:r>
    </w:p>
    <w:p w:rsidR="00A11293" w:rsidRPr="00567B8C" w:rsidRDefault="00A11293" w:rsidP="00A11293">
      <w:pPr>
        <w:pStyle w:val="a4"/>
        <w:widowControl w:val="0"/>
        <w:tabs>
          <w:tab w:val="num" w:pos="0"/>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Колесник Н. А. Теория и практика доказательной медицины / Н. А. Колесник, С. П. Фомина. - Київ : Полиграф Плюс, 2017. - 246 с.</w:t>
      </w:r>
    </w:p>
    <w:p w:rsidR="00A11293" w:rsidRPr="00567B8C" w:rsidRDefault="00A11293" w:rsidP="00A11293">
      <w:pPr>
        <w:pStyle w:val="a5"/>
        <w:tabs>
          <w:tab w:val="left" w:pos="426"/>
          <w:tab w:val="num" w:pos="1353"/>
        </w:tabs>
        <w:ind w:firstLine="0"/>
        <w:contextualSpacing/>
        <w:rPr>
          <w:szCs w:val="24"/>
        </w:rPr>
      </w:pPr>
      <w:r w:rsidRPr="00567B8C">
        <w:rPr>
          <w:szCs w:val="24"/>
        </w:rPr>
        <w:t>12.Кресюн В.И. Фармакогенетические основы взаимодействия организма и лекарств  / В.И. Кресюн, Ю.И. Бажора  -  Одес. гос. мед. ун-т, 2007. – 164 с.</w:t>
      </w:r>
    </w:p>
    <w:p w:rsidR="00A11293" w:rsidRPr="00567B8C" w:rsidRDefault="00A11293" w:rsidP="00A11293">
      <w:pPr>
        <w:pStyle w:val="a5"/>
        <w:tabs>
          <w:tab w:val="left" w:pos="426"/>
          <w:tab w:val="num" w:pos="1353"/>
        </w:tabs>
        <w:ind w:firstLine="0"/>
        <w:contextualSpacing/>
        <w:rPr>
          <w:szCs w:val="24"/>
        </w:rPr>
      </w:pPr>
      <w:r w:rsidRPr="00567B8C">
        <w:rPr>
          <w:szCs w:val="24"/>
        </w:rPr>
        <w:t>13.Латогуз І.К.  Клінічна фармакологія / І.К. Латогуз, Л.Т. Мала, А.Я. Циганенко. – Х.: "Основа", 1995. - 500 с.</w:t>
      </w:r>
    </w:p>
    <w:p w:rsidR="00A11293" w:rsidRPr="00567B8C" w:rsidRDefault="00A11293" w:rsidP="00A11293">
      <w:pPr>
        <w:pStyle w:val="a5"/>
        <w:tabs>
          <w:tab w:val="left" w:pos="426"/>
          <w:tab w:val="num" w:pos="1353"/>
        </w:tabs>
        <w:ind w:firstLine="0"/>
        <w:contextualSpacing/>
        <w:rPr>
          <w:szCs w:val="24"/>
        </w:rPr>
      </w:pPr>
      <w:r w:rsidRPr="00567B8C">
        <w:rPr>
          <w:szCs w:val="24"/>
        </w:rPr>
        <w:t>14.Лікарська взаємодія та безпека ліків: посібник / Л.Л. Давтян, Г.В. Загорій, Ю.В. Вороненко [та ін.] – К.: ЧП «Блудчий М.І.» , 2011 – 744 с.</w:t>
      </w:r>
    </w:p>
    <w:p w:rsidR="00A11293" w:rsidRPr="00567B8C" w:rsidRDefault="00A11293" w:rsidP="00A11293">
      <w:pPr>
        <w:pStyle w:val="a5"/>
        <w:tabs>
          <w:tab w:val="left" w:pos="426"/>
          <w:tab w:val="num" w:pos="1353"/>
        </w:tabs>
        <w:ind w:firstLine="0"/>
        <w:contextualSpacing/>
        <w:rPr>
          <w:szCs w:val="24"/>
          <w:lang w:val="ru-RU"/>
        </w:rPr>
      </w:pPr>
      <w:r w:rsidRPr="00567B8C">
        <w:rPr>
          <w:szCs w:val="24"/>
        </w:rPr>
        <w:lastRenderedPageBreak/>
        <w:t>15.Лоуренс Д.Р., Бенитт П.Н. Клиническая фармакология. (в 2-х т., перевод с англ.) - Москва. Медицина. - 1991. - 1242 с.</w:t>
      </w:r>
    </w:p>
    <w:p w:rsidR="00A11293" w:rsidRPr="00567B8C" w:rsidRDefault="00A11293" w:rsidP="00A11293">
      <w:pPr>
        <w:pStyle w:val="a5"/>
        <w:tabs>
          <w:tab w:val="left" w:pos="426"/>
          <w:tab w:val="num" w:pos="1353"/>
        </w:tabs>
        <w:ind w:firstLine="0"/>
        <w:contextualSpacing/>
        <w:rPr>
          <w:szCs w:val="24"/>
          <w:lang w:val="ru-RU"/>
        </w:rPr>
      </w:pPr>
      <w:r w:rsidRPr="00567B8C">
        <w:rPr>
          <w:szCs w:val="24"/>
          <w:lang w:val="ru-RU"/>
        </w:rPr>
        <w:t>16.Машковский М. Р.  Лекарственные средства / М. Р. Машковский. – Х.: "Тосинг", 1998. - 1152 с.</w:t>
      </w:r>
    </w:p>
    <w:p w:rsidR="00A11293" w:rsidRPr="00567B8C" w:rsidRDefault="00A11293" w:rsidP="00A11293">
      <w:pPr>
        <w:pStyle w:val="a5"/>
        <w:tabs>
          <w:tab w:val="left" w:pos="426"/>
          <w:tab w:val="num" w:pos="1353"/>
        </w:tabs>
        <w:ind w:firstLine="0"/>
        <w:contextualSpacing/>
        <w:rPr>
          <w:szCs w:val="24"/>
          <w:lang w:val="ru-RU"/>
        </w:rPr>
      </w:pPr>
      <w:r w:rsidRPr="00567B8C">
        <w:rPr>
          <w:szCs w:val="24"/>
          <w:lang w:val="ru-RU"/>
        </w:rPr>
        <w:t>17.Михайлов И.Б. Основы рациональной фармакотерапии: учебное пособие по клинической фармакологии / И.Б. Михайлов - СПб.: "Фолиант", 1999. - 480 с.</w:t>
      </w:r>
    </w:p>
    <w:p w:rsidR="00A11293" w:rsidRPr="00567B8C" w:rsidRDefault="00A11293" w:rsidP="00A11293">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18. Москаленко В. Ф. Концептуальні підходи до формування сучасної профілактичної стратегії в охороні здоров'я: від профілактики медичної до профілактики соціальної / В. Ф. Москаленко. - К.: ВД «АВІЦЕНА», 2009. - 240 с.</w:t>
      </w:r>
    </w:p>
    <w:p w:rsidR="00A11293" w:rsidRPr="00567B8C" w:rsidRDefault="00A11293" w:rsidP="00A11293">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19.</w:t>
      </w:r>
      <w:r w:rsidRPr="00567B8C">
        <w:rPr>
          <w:rFonts w:ascii="Times New Roman" w:hAnsi="Times New Roman" w:cs="Times New Roman"/>
          <w:sz w:val="24"/>
          <w:szCs w:val="24"/>
        </w:rPr>
        <w:t>Москаленко В.</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Ф. Методологія доказової медицини</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 підручник / В.</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Ф. Москаленко, І.</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Є. Булах, О.</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Г. Пузанова. — К.</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 ВСВ «Медицина», 2014. — 200 с.</w:t>
      </w:r>
    </w:p>
    <w:p w:rsidR="00A11293" w:rsidRPr="00567B8C" w:rsidRDefault="00A11293" w:rsidP="00A11293">
      <w:pPr>
        <w:pStyle w:val="a5"/>
        <w:tabs>
          <w:tab w:val="left" w:pos="426"/>
          <w:tab w:val="num" w:pos="1353"/>
        </w:tabs>
        <w:ind w:firstLine="0"/>
        <w:contextualSpacing/>
        <w:rPr>
          <w:szCs w:val="24"/>
          <w:lang w:val="ru-RU"/>
        </w:rPr>
      </w:pPr>
      <w:r w:rsidRPr="00567B8C">
        <w:rPr>
          <w:szCs w:val="24"/>
          <w:lang w:val="ru-RU"/>
        </w:rPr>
        <w:t>20.Налетов С.В.  Клиническая фармакология / С.В.  Налетов. – Д.: «Донбасс», 1998. - 490 с.</w:t>
      </w:r>
    </w:p>
    <w:p w:rsidR="00A11293" w:rsidRPr="00567B8C" w:rsidRDefault="00A11293" w:rsidP="00A11293">
      <w:pPr>
        <w:pStyle w:val="a5"/>
        <w:tabs>
          <w:tab w:val="left" w:pos="426"/>
          <w:tab w:val="num" w:pos="1353"/>
        </w:tabs>
        <w:ind w:firstLine="0"/>
        <w:contextualSpacing/>
        <w:rPr>
          <w:szCs w:val="24"/>
        </w:rPr>
      </w:pPr>
      <w:r w:rsidRPr="00567B8C">
        <w:rPr>
          <w:szCs w:val="24"/>
          <w:lang w:val="ru-RU"/>
        </w:rPr>
        <w:t xml:space="preserve">21.Особливості дії лікарських засобів у дітей різних вікових групп  / </w:t>
      </w:r>
      <w:r w:rsidRPr="00567B8C">
        <w:rPr>
          <w:szCs w:val="24"/>
        </w:rPr>
        <w:t xml:space="preserve">І.С. </w:t>
      </w:r>
      <w:r w:rsidRPr="00567B8C">
        <w:rPr>
          <w:szCs w:val="24"/>
          <w:lang w:val="ru-RU"/>
        </w:rPr>
        <w:t>Чекман</w:t>
      </w:r>
      <w:r w:rsidRPr="00567B8C">
        <w:rPr>
          <w:szCs w:val="24"/>
        </w:rPr>
        <w:t>, О.П. Вікторов, Н.О. Гончарова [та ін.]  - К.</w:t>
      </w:r>
      <w:r w:rsidRPr="00567B8C">
        <w:rPr>
          <w:szCs w:val="24"/>
          <w:lang w:val="ru-RU"/>
        </w:rPr>
        <w:t>:</w:t>
      </w:r>
      <w:r w:rsidRPr="00567B8C">
        <w:rPr>
          <w:szCs w:val="24"/>
        </w:rPr>
        <w:t xml:space="preserve"> "Вища школа", 2001. – 83 с.</w:t>
      </w:r>
    </w:p>
    <w:p w:rsidR="00A11293" w:rsidRPr="00567B8C" w:rsidRDefault="00A11293" w:rsidP="00A11293">
      <w:pPr>
        <w:pStyle w:val="a5"/>
        <w:tabs>
          <w:tab w:val="left" w:pos="426"/>
          <w:tab w:val="num" w:pos="1353"/>
        </w:tabs>
        <w:ind w:firstLine="0"/>
        <w:contextualSpacing/>
        <w:rPr>
          <w:szCs w:val="24"/>
        </w:rPr>
      </w:pPr>
      <w:r w:rsidRPr="00567B8C">
        <w:rPr>
          <w:szCs w:val="24"/>
        </w:rPr>
        <w:t>22.Побочное действие лекарств / Под ред. С.М. Дроговоз. – Х.: «СИМ», 2010 - 479 с.</w:t>
      </w:r>
    </w:p>
    <w:p w:rsidR="00A11293" w:rsidRPr="00567B8C" w:rsidRDefault="00A11293" w:rsidP="00A11293">
      <w:pPr>
        <w:pStyle w:val="a5"/>
        <w:tabs>
          <w:tab w:val="left" w:pos="426"/>
          <w:tab w:val="num" w:pos="1353"/>
        </w:tabs>
        <w:ind w:firstLine="0"/>
        <w:contextualSpacing/>
        <w:rPr>
          <w:szCs w:val="24"/>
        </w:rPr>
      </w:pPr>
      <w:r w:rsidRPr="00567B8C">
        <w:rPr>
          <w:szCs w:val="24"/>
        </w:rPr>
        <w:t>23.Рациональная диагностика и фармакотерапия заболеваний внутренних органов / Под ред. проф. О.Я. Бабака. - К.</w:t>
      </w:r>
      <w:r w:rsidRPr="00567B8C">
        <w:rPr>
          <w:szCs w:val="24"/>
          <w:lang w:val="ru-RU"/>
        </w:rPr>
        <w:t>:</w:t>
      </w:r>
      <w:r w:rsidRPr="00567B8C">
        <w:rPr>
          <w:szCs w:val="24"/>
        </w:rPr>
        <w:t xml:space="preserve"> "Вища школа", 2009 - 348с.</w:t>
      </w:r>
    </w:p>
    <w:p w:rsidR="00A11293" w:rsidRPr="00567B8C" w:rsidRDefault="00A11293" w:rsidP="00A11293">
      <w:pPr>
        <w:pStyle w:val="a5"/>
        <w:tabs>
          <w:tab w:val="left" w:pos="426"/>
          <w:tab w:val="num" w:pos="1353"/>
        </w:tabs>
        <w:ind w:firstLine="0"/>
        <w:contextualSpacing/>
        <w:rPr>
          <w:szCs w:val="24"/>
          <w:lang w:val="ru-RU"/>
        </w:rPr>
      </w:pPr>
      <w:r w:rsidRPr="00567B8C">
        <w:rPr>
          <w:szCs w:val="24"/>
          <w:lang w:val="ru-RU"/>
        </w:rPr>
        <w:t>24.Руководство по клиническим испытаниям лекарственных средств / под ред. А.В. Стефанова, В.И. Мальцева, Т.К. Ефимцевой [и др.]. - К.: Издательский дом "Авицена", 2001. - 425 с.</w:t>
      </w:r>
    </w:p>
    <w:p w:rsidR="00A11293" w:rsidRPr="00567B8C" w:rsidRDefault="00A11293" w:rsidP="00A11293">
      <w:pPr>
        <w:pStyle w:val="a5"/>
        <w:numPr>
          <w:ilvl w:val="3"/>
          <w:numId w:val="1"/>
        </w:numPr>
        <w:tabs>
          <w:tab w:val="clear" w:pos="3087"/>
          <w:tab w:val="num" w:pos="0"/>
          <w:tab w:val="left" w:pos="426"/>
        </w:tabs>
        <w:ind w:left="0" w:firstLine="0"/>
        <w:contextualSpacing/>
        <w:rPr>
          <w:szCs w:val="24"/>
          <w:lang w:val="ru-RU"/>
        </w:rPr>
      </w:pPr>
      <w:r w:rsidRPr="00567B8C">
        <w:rPr>
          <w:szCs w:val="24"/>
          <w:lang w:val="ru-RU"/>
        </w:rPr>
        <w:t>Фармакотерапия / Под ред. акад. Б.А. Самуры. – Харьков: Прапор; НФАУ, 2000. Т.1. – 672с., Т.2. – 656с.</w:t>
      </w:r>
    </w:p>
    <w:p w:rsidR="00A11293" w:rsidRPr="00567B8C" w:rsidRDefault="00A11293" w:rsidP="00A11293">
      <w:pPr>
        <w:pStyle w:val="a5"/>
        <w:tabs>
          <w:tab w:val="left" w:pos="426"/>
        </w:tabs>
        <w:ind w:firstLine="0"/>
        <w:contextualSpacing/>
        <w:rPr>
          <w:szCs w:val="24"/>
        </w:rPr>
      </w:pPr>
      <w:r w:rsidRPr="00567B8C">
        <w:rPr>
          <w:szCs w:val="24"/>
        </w:rPr>
        <w:t xml:space="preserve">25.Фармакотерапія: підручник для студентів фармацевтичних факультетів / О.В. Крайдашенко, І.Г. Купнивицька, І.М. Кліщ [та ін.] – В.: „Нова книга”, 2010. – 644 . </w:t>
      </w:r>
    </w:p>
    <w:p w:rsidR="00A11293" w:rsidRPr="00567B8C" w:rsidRDefault="00A11293" w:rsidP="00A11293">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26.Флетчер, Р. Клиническая эпидемиология. Основы доказательной медицины : пер. с англ. / Р. Флетчер, С. Флетчер, Э. Вагнер. - М. : МЕДИА СФЕРА, 2004. - 347 с.</w:t>
      </w:r>
    </w:p>
    <w:p w:rsidR="00A11293" w:rsidRPr="00567B8C" w:rsidRDefault="00A11293" w:rsidP="00A11293">
      <w:pPr>
        <w:pStyle w:val="a5"/>
        <w:tabs>
          <w:tab w:val="left" w:pos="426"/>
          <w:tab w:val="num" w:pos="1353"/>
        </w:tabs>
        <w:ind w:firstLine="0"/>
        <w:contextualSpacing/>
        <w:rPr>
          <w:szCs w:val="24"/>
          <w:lang w:val="ru-RU"/>
        </w:rPr>
      </w:pPr>
      <w:r w:rsidRPr="00567B8C">
        <w:rPr>
          <w:szCs w:val="24"/>
          <w:lang w:val="ru-RU"/>
        </w:rPr>
        <w:t>27.Чекман И.С. Справочник по клинической терминологии / И.С.  Чекман. - К.: Издательский дом "Авицена", 1990. - 733 с.</w:t>
      </w:r>
    </w:p>
    <w:p w:rsidR="008F4225" w:rsidRPr="004E7173" w:rsidRDefault="008F4225" w:rsidP="008F4225">
      <w:pPr>
        <w:ind w:firstLine="709"/>
        <w:jc w:val="both"/>
        <w:rPr>
          <w:b/>
          <w:lang w:val="ru-RU"/>
        </w:rPr>
      </w:pPr>
    </w:p>
    <w:p w:rsidR="00673E33" w:rsidRDefault="00673E33" w:rsidP="00673E33">
      <w:pPr>
        <w:ind w:firstLine="709"/>
        <w:jc w:val="center"/>
        <w:rPr>
          <w:b/>
        </w:rPr>
      </w:pPr>
    </w:p>
    <w:p w:rsidR="00673E33" w:rsidRDefault="00673E33" w:rsidP="00673E33">
      <w:pPr>
        <w:ind w:firstLine="709"/>
        <w:jc w:val="center"/>
        <w:rPr>
          <w:b/>
        </w:rPr>
      </w:pPr>
    </w:p>
    <w:p w:rsidR="00673E33" w:rsidRDefault="00673E33" w:rsidP="00673E33">
      <w:pPr>
        <w:ind w:firstLine="709"/>
        <w:jc w:val="center"/>
        <w:rPr>
          <w:b/>
        </w:rPr>
      </w:pPr>
    </w:p>
    <w:p w:rsidR="00673E33" w:rsidRDefault="00673E33" w:rsidP="00673E33">
      <w:pPr>
        <w:ind w:firstLine="709"/>
        <w:jc w:val="center"/>
        <w:rPr>
          <w:b/>
        </w:rPr>
      </w:pPr>
    </w:p>
    <w:p w:rsidR="006C4505" w:rsidRDefault="006C4505">
      <w:pPr>
        <w:spacing w:after="200" w:line="276" w:lineRule="auto"/>
        <w:rPr>
          <w:b/>
        </w:rPr>
      </w:pPr>
      <w:r>
        <w:rPr>
          <w:b/>
        </w:rPr>
        <w:br w:type="page"/>
      </w:r>
    </w:p>
    <w:p w:rsidR="008F5B5F" w:rsidRDefault="007937E8" w:rsidP="00673E33">
      <w:pPr>
        <w:ind w:firstLine="709"/>
        <w:jc w:val="center"/>
        <w:rPr>
          <w:b/>
        </w:rPr>
      </w:pPr>
      <w:r>
        <w:rPr>
          <w:b/>
        </w:rPr>
        <w:lastRenderedPageBreak/>
        <w:t xml:space="preserve">Контрольні питання </w:t>
      </w:r>
      <w:r w:rsidR="00673E33">
        <w:rPr>
          <w:b/>
        </w:rPr>
        <w:t>до диференційного заліку</w:t>
      </w:r>
    </w:p>
    <w:p w:rsidR="00673E33" w:rsidRDefault="00673E33" w:rsidP="00673E33">
      <w:pPr>
        <w:ind w:firstLine="709"/>
        <w:jc w:val="center"/>
        <w:rPr>
          <w:b/>
        </w:rPr>
      </w:pPr>
    </w:p>
    <w:p w:rsidR="00673E33" w:rsidRPr="008C07BA" w:rsidRDefault="008C07BA" w:rsidP="008C07BA">
      <w:pPr>
        <w:pStyle w:val="a4"/>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lang w:val="uk-UA"/>
        </w:rPr>
        <w:t>1.</w:t>
      </w:r>
      <w:r w:rsidR="00673E33" w:rsidRPr="008C07BA">
        <w:rPr>
          <w:rFonts w:ascii="Times New Roman" w:hAnsi="Times New Roman" w:cs="Times New Roman"/>
          <w:sz w:val="24"/>
          <w:szCs w:val="24"/>
        </w:rPr>
        <w:t xml:space="preserve">Предмет та задачі, основні поняття клінічної фармакології. </w:t>
      </w:r>
    </w:p>
    <w:p w:rsidR="00673E33" w:rsidRPr="008C07BA" w:rsidRDefault="008C07BA" w:rsidP="008C07BA">
      <w:pPr>
        <w:pStyle w:val="a4"/>
        <w:spacing w:after="0" w:line="240" w:lineRule="auto"/>
        <w:ind w:left="0"/>
        <w:jc w:val="both"/>
        <w:rPr>
          <w:rFonts w:ascii="Times New Roman" w:hAnsi="Times New Roman" w:cs="Times New Roman"/>
          <w:b/>
          <w:sz w:val="24"/>
          <w:szCs w:val="24"/>
        </w:rPr>
      </w:pPr>
      <w:r>
        <w:rPr>
          <w:rFonts w:ascii="Times New Roman" w:hAnsi="Times New Roman" w:cs="Times New Roman"/>
          <w:sz w:val="24"/>
          <w:szCs w:val="24"/>
          <w:lang w:val="uk-UA"/>
        </w:rPr>
        <w:t>2.</w:t>
      </w:r>
      <w:r w:rsidR="00673E33" w:rsidRPr="008C07BA">
        <w:rPr>
          <w:rFonts w:ascii="Times New Roman" w:hAnsi="Times New Roman" w:cs="Times New Roman"/>
          <w:sz w:val="24"/>
          <w:szCs w:val="24"/>
        </w:rPr>
        <w:t>Клінічні аспекти фармакодинаміки</w:t>
      </w:r>
      <w:r w:rsidR="00673E33" w:rsidRPr="008C07BA">
        <w:rPr>
          <w:rFonts w:ascii="Times New Roman" w:hAnsi="Times New Roman" w:cs="Times New Roman"/>
          <w:sz w:val="24"/>
          <w:szCs w:val="24"/>
          <w:lang w:val="uk-UA"/>
        </w:rPr>
        <w:t>.</w:t>
      </w:r>
    </w:p>
    <w:p w:rsidR="00673E33" w:rsidRPr="008C07BA" w:rsidRDefault="008C07BA" w:rsidP="008C07BA">
      <w:pPr>
        <w:pStyle w:val="a4"/>
        <w:spacing w:after="0" w:line="240" w:lineRule="auto"/>
        <w:ind w:left="0"/>
        <w:jc w:val="both"/>
        <w:rPr>
          <w:rFonts w:ascii="Times New Roman" w:hAnsi="Times New Roman" w:cs="Times New Roman"/>
          <w:b/>
          <w:sz w:val="24"/>
          <w:szCs w:val="24"/>
        </w:rPr>
      </w:pPr>
      <w:r>
        <w:rPr>
          <w:rFonts w:ascii="Times New Roman" w:hAnsi="Times New Roman" w:cs="Times New Roman"/>
          <w:sz w:val="24"/>
          <w:szCs w:val="24"/>
          <w:lang w:val="uk-UA"/>
        </w:rPr>
        <w:t>3.</w:t>
      </w:r>
      <w:r w:rsidR="00673E33" w:rsidRPr="008C07BA">
        <w:rPr>
          <w:rFonts w:ascii="Times New Roman" w:hAnsi="Times New Roman" w:cs="Times New Roman"/>
          <w:sz w:val="24"/>
          <w:szCs w:val="24"/>
        </w:rPr>
        <w:t>Клінічні фармакокінетики</w:t>
      </w:r>
      <w:r w:rsidR="00673E33" w:rsidRPr="008C07BA">
        <w:rPr>
          <w:rFonts w:ascii="Times New Roman" w:hAnsi="Times New Roman" w:cs="Times New Roman"/>
          <w:sz w:val="24"/>
          <w:szCs w:val="24"/>
          <w:lang w:val="uk-UA"/>
        </w:rPr>
        <w:t>.</w:t>
      </w:r>
    </w:p>
    <w:p w:rsidR="00673E33" w:rsidRPr="008C07BA" w:rsidRDefault="008C07BA" w:rsidP="008C07BA">
      <w:pPr>
        <w:pStyle w:val="a4"/>
        <w:spacing w:after="0" w:line="240" w:lineRule="auto"/>
        <w:ind w:left="0"/>
        <w:jc w:val="both"/>
        <w:rPr>
          <w:rFonts w:ascii="Times New Roman" w:hAnsi="Times New Roman" w:cs="Times New Roman"/>
          <w:b/>
          <w:sz w:val="24"/>
          <w:szCs w:val="24"/>
        </w:rPr>
      </w:pPr>
      <w:r>
        <w:rPr>
          <w:rFonts w:ascii="Times New Roman" w:hAnsi="Times New Roman" w:cs="Times New Roman"/>
          <w:sz w:val="24"/>
          <w:szCs w:val="24"/>
          <w:lang w:val="uk-UA"/>
        </w:rPr>
        <w:t>4.</w:t>
      </w:r>
      <w:r w:rsidR="00673E33" w:rsidRPr="008C07BA">
        <w:rPr>
          <w:rFonts w:ascii="Times New Roman" w:hAnsi="Times New Roman" w:cs="Times New Roman"/>
          <w:sz w:val="24"/>
          <w:szCs w:val="24"/>
        </w:rPr>
        <w:t>Взаємодія лікарських засобів</w:t>
      </w:r>
      <w:r w:rsidR="00673E33" w:rsidRPr="008C07BA">
        <w:rPr>
          <w:rFonts w:ascii="Times New Roman" w:hAnsi="Times New Roman" w:cs="Times New Roman"/>
          <w:sz w:val="24"/>
          <w:szCs w:val="24"/>
          <w:lang w:val="uk-UA"/>
        </w:rPr>
        <w:t>.</w:t>
      </w:r>
    </w:p>
    <w:p w:rsidR="00673E33" w:rsidRPr="008C07BA" w:rsidRDefault="008C07BA" w:rsidP="008C07BA">
      <w:pPr>
        <w:pStyle w:val="a4"/>
        <w:spacing w:after="0" w:line="240" w:lineRule="auto"/>
        <w:ind w:left="0"/>
        <w:jc w:val="both"/>
        <w:rPr>
          <w:rFonts w:ascii="Times New Roman" w:hAnsi="Times New Roman" w:cs="Times New Roman"/>
          <w:b/>
          <w:sz w:val="24"/>
          <w:szCs w:val="24"/>
        </w:rPr>
      </w:pPr>
      <w:r>
        <w:rPr>
          <w:rFonts w:ascii="Times New Roman" w:hAnsi="Times New Roman" w:cs="Times New Roman"/>
          <w:sz w:val="24"/>
          <w:szCs w:val="24"/>
          <w:lang w:val="uk-UA"/>
        </w:rPr>
        <w:t>5.</w:t>
      </w:r>
      <w:r w:rsidR="00673E33" w:rsidRPr="008C07BA">
        <w:rPr>
          <w:rFonts w:ascii="Times New Roman" w:hAnsi="Times New Roman" w:cs="Times New Roman"/>
          <w:sz w:val="24"/>
          <w:szCs w:val="24"/>
          <w:lang w:val="uk-UA"/>
        </w:rPr>
        <w:t>Небажані реакції ліків.</w:t>
      </w:r>
      <w:r w:rsidR="00673E33" w:rsidRPr="008C07BA">
        <w:rPr>
          <w:rFonts w:ascii="Times New Roman" w:hAnsi="Times New Roman" w:cs="Times New Roman"/>
          <w:sz w:val="24"/>
          <w:szCs w:val="24"/>
        </w:rPr>
        <w:t xml:space="preserve"> Система фармнагляду</w:t>
      </w:r>
      <w:r w:rsidR="00673E33" w:rsidRPr="008C07BA">
        <w:rPr>
          <w:rFonts w:ascii="Times New Roman" w:hAnsi="Times New Roman" w:cs="Times New Roman"/>
          <w:sz w:val="24"/>
          <w:szCs w:val="24"/>
          <w:lang w:val="uk-UA"/>
        </w:rPr>
        <w:t>.</w:t>
      </w:r>
    </w:p>
    <w:p w:rsidR="00673E33" w:rsidRPr="008C07BA" w:rsidRDefault="008C07BA" w:rsidP="008C07BA">
      <w:pPr>
        <w:pStyle w:val="a4"/>
        <w:spacing w:after="0" w:line="240" w:lineRule="auto"/>
        <w:ind w:left="0"/>
        <w:jc w:val="both"/>
        <w:rPr>
          <w:rFonts w:ascii="Times New Roman" w:hAnsi="Times New Roman" w:cs="Times New Roman"/>
          <w:b/>
          <w:sz w:val="24"/>
          <w:szCs w:val="24"/>
        </w:rPr>
      </w:pPr>
      <w:r>
        <w:rPr>
          <w:rFonts w:ascii="Times New Roman" w:hAnsi="Times New Roman" w:cs="Times New Roman"/>
          <w:sz w:val="24"/>
          <w:szCs w:val="24"/>
          <w:lang w:val="uk-UA"/>
        </w:rPr>
        <w:t>6.</w:t>
      </w:r>
      <w:r w:rsidR="00673E33" w:rsidRPr="008C07BA">
        <w:rPr>
          <w:rFonts w:ascii="Times New Roman" w:hAnsi="Times New Roman" w:cs="Times New Roman"/>
          <w:sz w:val="24"/>
          <w:szCs w:val="24"/>
          <w:lang w:val="uk-UA"/>
        </w:rPr>
        <w:t>Особливості фармакогенетика.</w:t>
      </w:r>
    </w:p>
    <w:p w:rsidR="00673E33" w:rsidRPr="008C07BA" w:rsidRDefault="008C07BA" w:rsidP="008C07BA">
      <w:pPr>
        <w:pStyle w:val="a4"/>
        <w:spacing w:after="0" w:line="240" w:lineRule="auto"/>
        <w:ind w:left="0"/>
        <w:jc w:val="both"/>
        <w:rPr>
          <w:rFonts w:ascii="Times New Roman" w:hAnsi="Times New Roman" w:cs="Times New Roman"/>
          <w:b/>
          <w:sz w:val="24"/>
          <w:szCs w:val="24"/>
        </w:rPr>
      </w:pPr>
      <w:r>
        <w:rPr>
          <w:rFonts w:ascii="Times New Roman" w:hAnsi="Times New Roman" w:cs="Times New Roman"/>
          <w:sz w:val="24"/>
          <w:szCs w:val="24"/>
          <w:lang w:val="uk-UA"/>
        </w:rPr>
        <w:t>7.</w:t>
      </w:r>
      <w:r w:rsidR="00673E33" w:rsidRPr="008C07BA">
        <w:rPr>
          <w:rFonts w:ascii="Times New Roman" w:hAnsi="Times New Roman" w:cs="Times New Roman"/>
          <w:sz w:val="24"/>
          <w:szCs w:val="24"/>
          <w:lang w:val="uk-UA"/>
        </w:rPr>
        <w:t xml:space="preserve">Принципи доказової терапії. </w:t>
      </w:r>
    </w:p>
    <w:p w:rsidR="00673E33" w:rsidRPr="008C07BA" w:rsidRDefault="008C07BA" w:rsidP="008C07BA">
      <w:pPr>
        <w:pStyle w:val="a4"/>
        <w:spacing w:after="0" w:line="240" w:lineRule="auto"/>
        <w:ind w:left="0"/>
        <w:jc w:val="both"/>
        <w:rPr>
          <w:rFonts w:ascii="Times New Roman" w:hAnsi="Times New Roman" w:cs="Times New Roman"/>
          <w:b/>
          <w:sz w:val="24"/>
          <w:szCs w:val="24"/>
        </w:rPr>
      </w:pPr>
      <w:r>
        <w:rPr>
          <w:rFonts w:ascii="Times New Roman" w:hAnsi="Times New Roman" w:cs="Times New Roman"/>
          <w:sz w:val="24"/>
          <w:szCs w:val="24"/>
          <w:lang w:val="uk-UA"/>
        </w:rPr>
        <w:t>8.</w:t>
      </w:r>
      <w:r w:rsidR="00673E33" w:rsidRPr="008C07BA">
        <w:rPr>
          <w:rFonts w:ascii="Times New Roman" w:hAnsi="Times New Roman" w:cs="Times New Roman"/>
          <w:sz w:val="24"/>
          <w:szCs w:val="24"/>
          <w:lang w:val="uk-UA"/>
        </w:rPr>
        <w:t>Доклінічні та клінічні випробовування.</w:t>
      </w:r>
    </w:p>
    <w:p w:rsidR="008C07BA" w:rsidRDefault="008C07BA" w:rsidP="008C07BA">
      <w:pPr>
        <w:pStyle w:val="a4"/>
        <w:widowControl w:val="0"/>
        <w:shd w:val="clear" w:color="auto" w:fill="FFFFFF"/>
        <w:autoSpaceDE w:val="0"/>
        <w:autoSpaceDN w:val="0"/>
        <w:adjustRightInd w:val="0"/>
        <w:spacing w:after="0" w:line="240" w:lineRule="auto"/>
        <w:ind w:left="0"/>
        <w:jc w:val="both"/>
        <w:rPr>
          <w:rFonts w:ascii="Times New Roman" w:hAnsi="Times New Roman" w:cs="Times New Roman"/>
          <w:sz w:val="24"/>
          <w:szCs w:val="24"/>
          <w:lang w:val="uk-UA"/>
        </w:rPr>
      </w:pPr>
      <w:r>
        <w:rPr>
          <w:rFonts w:ascii="Times New Roman" w:hAnsi="Times New Roman" w:cs="Times New Roman"/>
          <w:sz w:val="24"/>
          <w:szCs w:val="24"/>
          <w:lang w:val="uk-UA"/>
        </w:rPr>
        <w:t>9.</w:t>
      </w:r>
      <w:r w:rsidR="00673E33" w:rsidRPr="008C07BA">
        <w:rPr>
          <w:rFonts w:ascii="Times New Roman" w:hAnsi="Times New Roman" w:cs="Times New Roman"/>
          <w:sz w:val="24"/>
          <w:szCs w:val="24"/>
        </w:rPr>
        <w:t>Загальні принципи антибактеріальної (АБ) терапії</w:t>
      </w:r>
      <w:r w:rsidR="00673E33" w:rsidRPr="008C07BA">
        <w:rPr>
          <w:rFonts w:ascii="Times New Roman" w:hAnsi="Times New Roman" w:cs="Times New Roman"/>
          <w:sz w:val="24"/>
          <w:szCs w:val="24"/>
          <w:lang w:val="uk-UA"/>
        </w:rPr>
        <w:t>.</w:t>
      </w:r>
    </w:p>
    <w:p w:rsidR="008C07BA" w:rsidRDefault="008C07BA" w:rsidP="008C07BA">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Pr>
          <w:rFonts w:ascii="Times New Roman" w:hAnsi="Times New Roman" w:cs="Times New Roman"/>
          <w:sz w:val="24"/>
          <w:szCs w:val="24"/>
          <w:lang w:val="uk-UA"/>
        </w:rPr>
        <w:t xml:space="preserve">10. </w:t>
      </w:r>
      <w:r w:rsidR="00673E33" w:rsidRPr="008C07BA">
        <w:rPr>
          <w:rFonts w:ascii="Times New Roman" w:eastAsia="Calibri" w:hAnsi="Times New Roman" w:cs="Times New Roman"/>
          <w:sz w:val="24"/>
          <w:szCs w:val="24"/>
          <w:lang w:val="uk-UA"/>
        </w:rPr>
        <w:t>Клініко-фармакологічна характеристика</w:t>
      </w:r>
      <w:r w:rsidR="00673E33" w:rsidRPr="008C07BA">
        <w:rPr>
          <w:rFonts w:ascii="Times New Roman" w:hAnsi="Times New Roman" w:cs="Times New Roman"/>
          <w:sz w:val="24"/>
          <w:szCs w:val="24"/>
          <w:lang w:val="uk-UA"/>
        </w:rPr>
        <w:t xml:space="preserve"> бета-лактамних АБ</w:t>
      </w:r>
      <w:r w:rsidR="00673E33" w:rsidRPr="008C07BA">
        <w:rPr>
          <w:rStyle w:val="FontStyle30"/>
          <w:sz w:val="24"/>
          <w:szCs w:val="24"/>
          <w:lang w:val="uk-UA"/>
        </w:rPr>
        <w:t xml:space="preserve"> </w:t>
      </w:r>
      <w:r w:rsidR="00673E33" w:rsidRPr="008C07BA">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8C07BA" w:rsidRDefault="008C07BA" w:rsidP="008C07BA">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11.</w:t>
      </w:r>
      <w:r w:rsidR="00673E33" w:rsidRPr="008C07BA">
        <w:rPr>
          <w:rFonts w:ascii="Times New Roman" w:eastAsia="Calibri" w:hAnsi="Times New Roman" w:cs="Times New Roman"/>
          <w:sz w:val="24"/>
          <w:szCs w:val="24"/>
          <w:lang w:val="uk-UA"/>
        </w:rPr>
        <w:t>Клініко-фармакологічна характеристика</w:t>
      </w:r>
      <w:r w:rsidR="00673E33" w:rsidRPr="008C07BA">
        <w:rPr>
          <w:rFonts w:ascii="Times New Roman" w:hAnsi="Times New Roman" w:cs="Times New Roman"/>
          <w:sz w:val="24"/>
          <w:szCs w:val="24"/>
          <w:lang w:val="uk-UA"/>
        </w:rPr>
        <w:t xml:space="preserve"> АБ, що впливають на внутрішньоклітинну інфекцію.</w:t>
      </w:r>
      <w:r w:rsidR="00673E33" w:rsidRPr="008C07BA">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8C07BA" w:rsidRDefault="008C07BA" w:rsidP="008C07BA">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12.</w:t>
      </w:r>
      <w:r w:rsidR="00673E33" w:rsidRPr="008C07BA">
        <w:rPr>
          <w:rFonts w:ascii="Times New Roman" w:eastAsia="Calibri" w:hAnsi="Times New Roman" w:cs="Times New Roman"/>
          <w:sz w:val="24"/>
          <w:szCs w:val="24"/>
          <w:lang w:val="uk-UA"/>
        </w:rPr>
        <w:t>Клініко-фармакологічна характеристика</w:t>
      </w:r>
      <w:r w:rsidR="00673E33" w:rsidRPr="008C07BA">
        <w:rPr>
          <w:rFonts w:ascii="Times New Roman" w:hAnsi="Times New Roman" w:cs="Times New Roman"/>
          <w:sz w:val="24"/>
          <w:szCs w:val="24"/>
          <w:lang w:val="uk-UA"/>
        </w:rPr>
        <w:t xml:space="preserve"> АБ різних груп </w:t>
      </w:r>
      <w:r w:rsidR="00673E33" w:rsidRPr="008C07BA">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8C07BA" w:rsidRDefault="008C07BA" w:rsidP="008C07BA">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13.</w:t>
      </w:r>
      <w:r w:rsidR="00673E33" w:rsidRPr="008C07BA">
        <w:rPr>
          <w:rFonts w:ascii="Times New Roman" w:eastAsia="Calibri" w:hAnsi="Times New Roman" w:cs="Times New Roman"/>
          <w:sz w:val="24"/>
          <w:szCs w:val="24"/>
          <w:lang w:val="uk-UA"/>
        </w:rPr>
        <w:t>Клініко-фармакологічна характеристика</w:t>
      </w:r>
      <w:r w:rsidR="00673E33" w:rsidRPr="008C07BA">
        <w:rPr>
          <w:rFonts w:ascii="Times New Roman" w:hAnsi="Times New Roman" w:cs="Times New Roman"/>
          <w:sz w:val="24"/>
          <w:szCs w:val="24"/>
          <w:lang w:val="uk-UA"/>
        </w:rPr>
        <w:t xml:space="preserve"> протигрибкових ЛЗ </w:t>
      </w:r>
      <w:r w:rsidR="00673E33" w:rsidRPr="008C07BA">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8C07BA" w:rsidRDefault="008C07BA" w:rsidP="008C07BA">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14.</w:t>
      </w:r>
      <w:r w:rsidR="00673E33" w:rsidRPr="008C07BA">
        <w:rPr>
          <w:rFonts w:ascii="Times New Roman" w:eastAsia="Calibri" w:hAnsi="Times New Roman" w:cs="Times New Roman"/>
          <w:sz w:val="24"/>
          <w:szCs w:val="24"/>
          <w:lang w:val="uk-UA"/>
        </w:rPr>
        <w:t>Клініко-фармакологічна характеристика</w:t>
      </w:r>
      <w:r w:rsidR="00673E33" w:rsidRPr="008C07BA">
        <w:rPr>
          <w:rFonts w:ascii="Times New Roman" w:hAnsi="Times New Roman" w:cs="Times New Roman"/>
          <w:sz w:val="24"/>
          <w:szCs w:val="24"/>
          <w:lang w:val="uk-UA"/>
        </w:rPr>
        <w:t xml:space="preserve"> антисептиків</w:t>
      </w:r>
      <w:r w:rsidR="00673E33" w:rsidRPr="008C07BA">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8C07BA" w:rsidRDefault="008C07BA" w:rsidP="008C07BA">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15.</w:t>
      </w:r>
      <w:r w:rsidR="00673E33" w:rsidRPr="008C07BA">
        <w:rPr>
          <w:rFonts w:ascii="Times New Roman" w:eastAsia="Calibri" w:hAnsi="Times New Roman" w:cs="Times New Roman"/>
          <w:sz w:val="24"/>
          <w:szCs w:val="24"/>
          <w:lang w:val="uk-UA"/>
        </w:rPr>
        <w:t>Клініко-фармакологічна характеристика</w:t>
      </w:r>
      <w:r w:rsidR="00673E33" w:rsidRPr="008C07BA">
        <w:rPr>
          <w:rFonts w:ascii="Times New Roman" w:hAnsi="Times New Roman" w:cs="Times New Roman"/>
          <w:sz w:val="24"/>
          <w:szCs w:val="24"/>
          <w:lang w:val="uk-UA"/>
        </w:rPr>
        <w:t xml:space="preserve"> імуномодуляторів</w:t>
      </w:r>
      <w:r w:rsidR="00673E33" w:rsidRPr="008C07BA">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8C07BA" w:rsidRDefault="008C07BA" w:rsidP="008C07BA">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16.</w:t>
      </w:r>
      <w:r w:rsidR="00673E33" w:rsidRPr="008C07BA">
        <w:rPr>
          <w:rFonts w:ascii="Times New Roman" w:eastAsia="Calibri" w:hAnsi="Times New Roman" w:cs="Times New Roman"/>
          <w:sz w:val="24"/>
          <w:szCs w:val="24"/>
          <w:lang w:val="uk-UA"/>
        </w:rPr>
        <w:t xml:space="preserve">Клініко-фармакологічна характеристика </w:t>
      </w:r>
      <w:r w:rsidR="00673E33" w:rsidRPr="008C07BA">
        <w:rPr>
          <w:rFonts w:ascii="Times New Roman" w:hAnsi="Times New Roman" w:cs="Times New Roman"/>
          <w:sz w:val="24"/>
          <w:szCs w:val="24"/>
          <w:lang w:val="uk-UA"/>
        </w:rPr>
        <w:t>протипаразитарних засобів</w:t>
      </w:r>
      <w:r w:rsidR="00673E33" w:rsidRPr="008C07BA">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8C07BA" w:rsidRDefault="008C07BA" w:rsidP="008C07BA">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17.</w:t>
      </w:r>
      <w:r w:rsidR="00673E33" w:rsidRPr="008C07BA">
        <w:rPr>
          <w:rFonts w:ascii="Times New Roman" w:eastAsia="Calibri" w:hAnsi="Times New Roman" w:cs="Times New Roman"/>
          <w:sz w:val="24"/>
          <w:szCs w:val="24"/>
          <w:lang w:val="uk-UA"/>
        </w:rPr>
        <w:t>Клініко-фармакологічна характеристика</w:t>
      </w:r>
      <w:r w:rsidR="00673E33" w:rsidRPr="008C07BA">
        <w:rPr>
          <w:rFonts w:ascii="Times New Roman" w:hAnsi="Times New Roman" w:cs="Times New Roman"/>
          <w:sz w:val="24"/>
          <w:szCs w:val="24"/>
          <w:lang w:val="uk-UA"/>
        </w:rPr>
        <w:t xml:space="preserve"> противірусних .засобів </w:t>
      </w:r>
      <w:r w:rsidR="00673E33" w:rsidRPr="008C07BA">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8C07BA" w:rsidRDefault="008C07BA" w:rsidP="008C07BA">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18.</w:t>
      </w:r>
      <w:r w:rsidR="00673E33" w:rsidRPr="008C07BA">
        <w:rPr>
          <w:rFonts w:ascii="Times New Roman" w:eastAsia="Calibri" w:hAnsi="Times New Roman" w:cs="Times New Roman"/>
          <w:sz w:val="24"/>
          <w:szCs w:val="24"/>
          <w:lang w:val="uk-UA"/>
        </w:rPr>
        <w:t>Клініко-фармакологічна характеристика</w:t>
      </w:r>
      <w:r w:rsidR="00673E33" w:rsidRPr="008C07BA">
        <w:rPr>
          <w:rFonts w:ascii="Times New Roman" w:hAnsi="Times New Roman" w:cs="Times New Roman"/>
          <w:sz w:val="24"/>
          <w:szCs w:val="24"/>
          <w:lang w:val="uk-UA"/>
        </w:rPr>
        <w:t xml:space="preserve"> бронхолітиків </w:t>
      </w:r>
      <w:r w:rsidR="00673E33" w:rsidRPr="008C07BA">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8C07BA" w:rsidRDefault="008C07BA" w:rsidP="008C07BA">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19.</w:t>
      </w:r>
      <w:r w:rsidRPr="008C07BA">
        <w:rPr>
          <w:rFonts w:ascii="Times New Roman" w:eastAsia="Calibri" w:hAnsi="Times New Roman" w:cs="Times New Roman"/>
          <w:sz w:val="24"/>
          <w:szCs w:val="24"/>
          <w:lang w:val="uk-UA"/>
        </w:rPr>
        <w:t>Клініко-фармакологічна характеристика</w:t>
      </w:r>
      <w:r w:rsidRPr="008C07BA">
        <w:rPr>
          <w:rFonts w:ascii="Times New Roman" w:hAnsi="Times New Roman" w:cs="Times New Roman"/>
          <w:sz w:val="24"/>
          <w:szCs w:val="24"/>
          <w:lang w:val="uk-UA"/>
        </w:rPr>
        <w:t xml:space="preserve"> протикашлевих та експекторантів</w:t>
      </w:r>
      <w:r w:rsidRPr="008C07BA">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8C07BA" w:rsidRDefault="008C07BA" w:rsidP="008C07BA">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20.</w:t>
      </w:r>
      <w:r w:rsidRPr="008C07BA">
        <w:rPr>
          <w:rFonts w:ascii="Times New Roman" w:eastAsia="Calibri" w:hAnsi="Times New Roman" w:cs="Times New Roman"/>
          <w:sz w:val="24"/>
          <w:szCs w:val="24"/>
          <w:lang w:val="uk-UA"/>
        </w:rPr>
        <w:t>Клініко-фармакологічна характеристика</w:t>
      </w:r>
      <w:r w:rsidRPr="008C07BA">
        <w:rPr>
          <w:rFonts w:ascii="Times New Roman" w:hAnsi="Times New Roman" w:cs="Times New Roman"/>
          <w:sz w:val="24"/>
          <w:szCs w:val="24"/>
          <w:lang w:val="uk-UA"/>
        </w:rPr>
        <w:t xml:space="preserve">  Н</w:t>
      </w:r>
      <w:r w:rsidRPr="008C07BA">
        <w:rPr>
          <w:rFonts w:ascii="Times New Roman" w:hAnsi="Times New Roman" w:cs="Times New Roman"/>
          <w:sz w:val="24"/>
          <w:szCs w:val="24"/>
          <w:vertAlign w:val="subscript"/>
          <w:lang w:val="uk-UA"/>
        </w:rPr>
        <w:t>1</w:t>
      </w:r>
      <w:r w:rsidRPr="008C07BA">
        <w:rPr>
          <w:rFonts w:ascii="Times New Roman" w:hAnsi="Times New Roman" w:cs="Times New Roman"/>
          <w:sz w:val="24"/>
          <w:szCs w:val="24"/>
          <w:lang w:val="uk-UA"/>
        </w:rPr>
        <w:t>-гістаміноблокаторів</w:t>
      </w:r>
      <w:r w:rsidRPr="008C07BA">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8C07BA" w:rsidRDefault="008C07BA" w:rsidP="008C07BA">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21.</w:t>
      </w:r>
      <w:r w:rsidRPr="008C07BA">
        <w:rPr>
          <w:rFonts w:ascii="Times New Roman" w:eastAsia="Calibri" w:hAnsi="Times New Roman" w:cs="Times New Roman"/>
          <w:sz w:val="24"/>
          <w:szCs w:val="24"/>
          <w:lang w:val="uk-UA"/>
        </w:rPr>
        <w:t>Клініко-фармакологічна характеристика</w:t>
      </w:r>
      <w:r w:rsidRPr="008C07BA">
        <w:rPr>
          <w:rFonts w:ascii="Times New Roman" w:hAnsi="Times New Roman" w:cs="Times New Roman"/>
          <w:sz w:val="24"/>
          <w:szCs w:val="24"/>
          <w:lang w:val="uk-UA"/>
        </w:rPr>
        <w:t xml:space="preserve"> глюкокортикоїдів (ГК) – системних та місцевих</w:t>
      </w:r>
      <w:r w:rsidRPr="008C07BA">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8C07BA" w:rsidRDefault="008C07BA" w:rsidP="008C07BA">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22.</w:t>
      </w:r>
      <w:r w:rsidRPr="008C07BA">
        <w:rPr>
          <w:rFonts w:ascii="Times New Roman" w:eastAsia="Calibri" w:hAnsi="Times New Roman" w:cs="Times New Roman"/>
          <w:sz w:val="24"/>
          <w:szCs w:val="24"/>
          <w:lang w:val="uk-UA"/>
        </w:rPr>
        <w:t>Клініко-фармакологічна характеристика</w:t>
      </w:r>
      <w:r w:rsidRPr="008C07BA">
        <w:rPr>
          <w:rFonts w:ascii="Times New Roman" w:hAnsi="Times New Roman" w:cs="Times New Roman"/>
          <w:sz w:val="24"/>
          <w:szCs w:val="24"/>
          <w:lang w:val="uk-UA"/>
        </w:rPr>
        <w:t xml:space="preserve"> нестероїдних протизапальних ЛЗ (НПЗЗ) </w:t>
      </w:r>
      <w:r w:rsidRPr="008C07BA">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8C07BA" w:rsidRDefault="008C07BA" w:rsidP="008C07BA">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23.</w:t>
      </w:r>
      <w:r w:rsidRPr="008C07BA">
        <w:rPr>
          <w:rFonts w:ascii="Times New Roman" w:eastAsia="Calibri" w:hAnsi="Times New Roman" w:cs="Times New Roman"/>
          <w:sz w:val="24"/>
          <w:szCs w:val="24"/>
          <w:lang w:val="uk-UA"/>
        </w:rPr>
        <w:t>Клініко-фармакологічна характеристика</w:t>
      </w:r>
      <w:r w:rsidRPr="008C07BA">
        <w:rPr>
          <w:rFonts w:ascii="Times New Roman" w:hAnsi="Times New Roman" w:cs="Times New Roman"/>
          <w:sz w:val="24"/>
          <w:szCs w:val="24"/>
          <w:lang w:val="uk-UA"/>
        </w:rPr>
        <w:t xml:space="preserve"> анальгетиків </w:t>
      </w:r>
      <w:r w:rsidRPr="008C07BA">
        <w:rPr>
          <w:rFonts w:ascii="Times New Roman" w:eastAsia="Calibri" w:hAnsi="Times New Roman" w:cs="Times New Roman"/>
          <w:sz w:val="24"/>
          <w:szCs w:val="24"/>
          <w:lang w:val="uk-UA"/>
        </w:rPr>
        <w:t xml:space="preserve">: класифікація, механізм дії, </w:t>
      </w:r>
      <w:r w:rsidRPr="008C07BA">
        <w:rPr>
          <w:rFonts w:ascii="Times New Roman" w:eastAsia="Calibri" w:hAnsi="Times New Roman" w:cs="Times New Roman"/>
          <w:sz w:val="24"/>
          <w:szCs w:val="24"/>
          <w:lang w:val="uk-UA"/>
        </w:rPr>
        <w:lastRenderedPageBreak/>
        <w:t xml:space="preserve">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8C07BA" w:rsidRDefault="008C07BA" w:rsidP="008C07BA">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24.</w:t>
      </w:r>
      <w:r w:rsidRPr="008C07BA">
        <w:rPr>
          <w:rFonts w:ascii="Times New Roman" w:eastAsia="Calibri" w:hAnsi="Times New Roman" w:cs="Times New Roman"/>
          <w:sz w:val="24"/>
          <w:szCs w:val="24"/>
          <w:lang w:val="uk-UA"/>
        </w:rPr>
        <w:t>Клініко-фармакологічна характеристика</w:t>
      </w:r>
      <w:r w:rsidRPr="008C07BA">
        <w:rPr>
          <w:rFonts w:ascii="Times New Roman" w:hAnsi="Times New Roman" w:cs="Times New Roman"/>
          <w:sz w:val="24"/>
          <w:szCs w:val="24"/>
          <w:lang w:val="uk-UA"/>
        </w:rPr>
        <w:t xml:space="preserve"> спазмолітиків </w:t>
      </w:r>
      <w:r w:rsidRPr="008C07BA">
        <w:rPr>
          <w:rFonts w:ascii="Times New Roman" w:eastAsia="Calibri" w:hAnsi="Times New Roman" w:cs="Times New Roman"/>
          <w:sz w:val="24"/>
          <w:szCs w:val="24"/>
          <w:lang w:val="uk-UA"/>
        </w:rPr>
        <w:t>: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w:t>
      </w:r>
    </w:p>
    <w:p w:rsidR="008C07BA" w:rsidRDefault="008C07BA" w:rsidP="008C07BA">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25.</w:t>
      </w:r>
      <w:r w:rsidRPr="008C07BA">
        <w:rPr>
          <w:rFonts w:ascii="Times New Roman" w:eastAsia="Calibri" w:hAnsi="Times New Roman" w:cs="Times New Roman"/>
          <w:sz w:val="24"/>
          <w:szCs w:val="24"/>
          <w:lang w:val="uk-UA"/>
        </w:rPr>
        <w:t>Клініко-фармакологічна характеристика</w:t>
      </w:r>
      <w:r w:rsidRPr="008C07BA">
        <w:rPr>
          <w:rFonts w:ascii="Times New Roman" w:hAnsi="Times New Roman" w:cs="Times New Roman"/>
          <w:sz w:val="24"/>
          <w:szCs w:val="24"/>
          <w:lang w:val="uk-UA"/>
        </w:rPr>
        <w:t xml:space="preserve"> бета-адреноблокаторів</w:t>
      </w:r>
      <w:r w:rsidRPr="008C07BA">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8C07BA" w:rsidRDefault="008C07BA" w:rsidP="008C07BA">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26.</w:t>
      </w:r>
      <w:r w:rsidRPr="008C07BA">
        <w:rPr>
          <w:rFonts w:ascii="Times New Roman" w:eastAsia="Calibri" w:hAnsi="Times New Roman" w:cs="Times New Roman"/>
          <w:sz w:val="24"/>
          <w:szCs w:val="24"/>
          <w:lang w:val="uk-UA"/>
        </w:rPr>
        <w:t>Клініко-фармакологічна характеристика</w:t>
      </w:r>
      <w:r w:rsidRPr="008C07BA">
        <w:rPr>
          <w:rFonts w:ascii="Times New Roman" w:hAnsi="Times New Roman" w:cs="Times New Roman"/>
          <w:sz w:val="24"/>
          <w:szCs w:val="24"/>
          <w:lang w:val="uk-UA"/>
        </w:rPr>
        <w:t xml:space="preserve"> нітратів</w:t>
      </w:r>
      <w:r w:rsidRPr="008C07BA">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8C07BA" w:rsidRDefault="008C07BA" w:rsidP="008C07BA">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27.</w:t>
      </w:r>
      <w:r w:rsidRPr="008C07BA">
        <w:rPr>
          <w:rFonts w:ascii="Times New Roman" w:eastAsia="Calibri" w:hAnsi="Times New Roman" w:cs="Times New Roman"/>
          <w:sz w:val="24"/>
          <w:szCs w:val="24"/>
          <w:lang w:val="uk-UA"/>
        </w:rPr>
        <w:t>Клініко-фармакологічна характеристика</w:t>
      </w:r>
      <w:r w:rsidRPr="008C07BA">
        <w:rPr>
          <w:rFonts w:ascii="Times New Roman" w:hAnsi="Times New Roman" w:cs="Times New Roman"/>
          <w:sz w:val="24"/>
          <w:szCs w:val="24"/>
          <w:lang w:val="uk-UA"/>
        </w:rPr>
        <w:t xml:space="preserve">  антагоністів </w:t>
      </w:r>
      <w:r w:rsidRPr="008C07BA">
        <w:rPr>
          <w:rFonts w:ascii="Times New Roman" w:hAnsi="Times New Roman" w:cs="Times New Roman"/>
          <w:sz w:val="24"/>
          <w:szCs w:val="24"/>
          <w:lang w:val="en-US"/>
        </w:rPr>
        <w:t>Ca</w:t>
      </w:r>
      <w:r w:rsidRPr="008C07BA">
        <w:rPr>
          <w:rFonts w:ascii="Times New Roman" w:hAnsi="Times New Roman" w:cs="Times New Roman"/>
          <w:sz w:val="24"/>
          <w:szCs w:val="24"/>
          <w:vertAlign w:val="superscript"/>
          <w:lang w:val="uk-UA"/>
        </w:rPr>
        <w:t>++</w:t>
      </w:r>
      <w:r w:rsidRPr="008C07BA">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8C07BA" w:rsidRDefault="008C07BA" w:rsidP="008C07BA">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28.</w:t>
      </w:r>
      <w:r w:rsidRPr="008C07BA">
        <w:rPr>
          <w:rFonts w:ascii="Times New Roman" w:eastAsia="Calibri" w:hAnsi="Times New Roman" w:cs="Times New Roman"/>
          <w:sz w:val="24"/>
          <w:szCs w:val="24"/>
          <w:lang w:val="uk-UA"/>
        </w:rPr>
        <w:t>Клініко-фармакологічна характеристика</w:t>
      </w:r>
      <w:r w:rsidRPr="008C07BA">
        <w:rPr>
          <w:rFonts w:ascii="Times New Roman" w:hAnsi="Times New Roman" w:cs="Times New Roman"/>
          <w:sz w:val="24"/>
          <w:szCs w:val="24"/>
          <w:lang w:val="uk-UA"/>
        </w:rPr>
        <w:t xml:space="preserve"> інгібіторів АПФ</w:t>
      </w:r>
      <w:r w:rsidRPr="008C07BA">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8C07BA" w:rsidRPr="008C07BA" w:rsidRDefault="008C07BA" w:rsidP="008C07BA">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29.</w:t>
      </w:r>
      <w:r w:rsidRPr="008C07BA">
        <w:rPr>
          <w:rFonts w:ascii="Times New Roman" w:eastAsia="Calibri" w:hAnsi="Times New Roman" w:cs="Times New Roman"/>
          <w:sz w:val="24"/>
          <w:szCs w:val="24"/>
          <w:lang w:val="uk-UA"/>
        </w:rPr>
        <w:t>Клініко-фармакологічна характеристика</w:t>
      </w:r>
      <w:r w:rsidRPr="008C07BA">
        <w:rPr>
          <w:rFonts w:ascii="Times New Roman" w:hAnsi="Times New Roman" w:cs="Times New Roman"/>
          <w:sz w:val="24"/>
          <w:szCs w:val="24"/>
          <w:lang w:val="uk-UA"/>
        </w:rPr>
        <w:t xml:space="preserve"> сартанів</w:t>
      </w:r>
      <w:r w:rsidRPr="008C07BA">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673E33" w:rsidRPr="00673E33" w:rsidRDefault="00673E33" w:rsidP="008C07BA">
      <w:pPr>
        <w:pStyle w:val="pd"/>
        <w:numPr>
          <w:ilvl w:val="0"/>
          <w:numId w:val="0"/>
        </w:numPr>
        <w:rPr>
          <w:rFonts w:eastAsia="Calibri"/>
          <w:lang w:val="uk-UA"/>
        </w:rPr>
      </w:pPr>
    </w:p>
    <w:p w:rsidR="00673E33" w:rsidRPr="00673E33" w:rsidRDefault="00673E33" w:rsidP="00673E33">
      <w:pPr>
        <w:jc w:val="both"/>
        <w:rPr>
          <w:b/>
        </w:rPr>
      </w:pPr>
    </w:p>
    <w:p w:rsidR="00673E33" w:rsidRPr="00673E33" w:rsidRDefault="00673E33" w:rsidP="008C07BA">
      <w:pPr>
        <w:pStyle w:val="pd"/>
        <w:numPr>
          <w:ilvl w:val="0"/>
          <w:numId w:val="0"/>
        </w:numPr>
        <w:rPr>
          <w:lang w:val="uk-UA"/>
        </w:rPr>
      </w:pPr>
    </w:p>
    <w:p w:rsidR="00673E33" w:rsidRDefault="00673E33" w:rsidP="00673E33">
      <w:pPr>
        <w:ind w:firstLine="709"/>
        <w:jc w:val="center"/>
        <w:rPr>
          <w:b/>
        </w:rPr>
      </w:pPr>
    </w:p>
    <w:p w:rsidR="008F5B5F" w:rsidRDefault="008F5B5F" w:rsidP="008F4225">
      <w:pPr>
        <w:ind w:firstLine="709"/>
        <w:rPr>
          <w:b/>
        </w:rPr>
      </w:pPr>
    </w:p>
    <w:p w:rsidR="008C07BA" w:rsidRDefault="008C07BA" w:rsidP="008F4225">
      <w:pPr>
        <w:ind w:firstLine="709"/>
        <w:rPr>
          <w:b/>
        </w:rPr>
      </w:pPr>
    </w:p>
    <w:p w:rsidR="008C07BA" w:rsidRDefault="008C07BA" w:rsidP="008F4225">
      <w:pPr>
        <w:ind w:firstLine="709"/>
        <w:rPr>
          <w:b/>
        </w:rPr>
      </w:pPr>
    </w:p>
    <w:p w:rsidR="008C07BA" w:rsidRDefault="008C07BA" w:rsidP="008F4225">
      <w:pPr>
        <w:ind w:firstLine="709"/>
        <w:rPr>
          <w:b/>
        </w:rPr>
      </w:pPr>
    </w:p>
    <w:p w:rsidR="008C07BA" w:rsidRDefault="008C07BA" w:rsidP="008F4225">
      <w:pPr>
        <w:ind w:firstLine="709"/>
        <w:rPr>
          <w:b/>
        </w:rPr>
      </w:pPr>
    </w:p>
    <w:p w:rsidR="008C07BA" w:rsidRDefault="008C07BA" w:rsidP="008F4225">
      <w:pPr>
        <w:ind w:firstLine="709"/>
        <w:rPr>
          <w:b/>
        </w:rPr>
      </w:pPr>
    </w:p>
    <w:p w:rsidR="008C07BA" w:rsidRDefault="008C07BA" w:rsidP="008F4225">
      <w:pPr>
        <w:ind w:firstLine="709"/>
        <w:rPr>
          <w:b/>
        </w:rPr>
      </w:pPr>
    </w:p>
    <w:p w:rsidR="008C07BA" w:rsidRDefault="008C07BA" w:rsidP="008F4225">
      <w:pPr>
        <w:ind w:firstLine="709"/>
        <w:rPr>
          <w:b/>
        </w:rPr>
      </w:pPr>
    </w:p>
    <w:p w:rsidR="008C07BA" w:rsidRDefault="008C07BA" w:rsidP="008F4225">
      <w:pPr>
        <w:ind w:firstLine="709"/>
        <w:rPr>
          <w:b/>
        </w:rPr>
      </w:pPr>
    </w:p>
    <w:p w:rsidR="008C07BA" w:rsidRDefault="008C07BA" w:rsidP="008F4225">
      <w:pPr>
        <w:ind w:firstLine="709"/>
        <w:rPr>
          <w:b/>
        </w:rPr>
      </w:pPr>
    </w:p>
    <w:p w:rsidR="008C07BA" w:rsidRDefault="008C07BA" w:rsidP="008F4225">
      <w:pPr>
        <w:ind w:firstLine="709"/>
        <w:rPr>
          <w:b/>
        </w:rPr>
      </w:pPr>
    </w:p>
    <w:p w:rsidR="008C07BA" w:rsidRDefault="008C07BA" w:rsidP="008F4225">
      <w:pPr>
        <w:ind w:firstLine="709"/>
        <w:rPr>
          <w:b/>
        </w:rPr>
      </w:pPr>
    </w:p>
    <w:p w:rsidR="008C07BA" w:rsidRDefault="008C07BA" w:rsidP="008F4225">
      <w:pPr>
        <w:ind w:firstLine="709"/>
        <w:rPr>
          <w:b/>
        </w:rPr>
      </w:pPr>
    </w:p>
    <w:p w:rsidR="008C07BA" w:rsidRDefault="008C07BA" w:rsidP="008F4225">
      <w:pPr>
        <w:ind w:firstLine="709"/>
        <w:rPr>
          <w:b/>
        </w:rPr>
      </w:pPr>
    </w:p>
    <w:p w:rsidR="008C07BA" w:rsidRDefault="008C07BA" w:rsidP="008F4225">
      <w:pPr>
        <w:ind w:firstLine="709"/>
        <w:rPr>
          <w:b/>
        </w:rPr>
      </w:pPr>
    </w:p>
    <w:p w:rsidR="008C07BA" w:rsidRDefault="008C07BA" w:rsidP="008F4225">
      <w:pPr>
        <w:ind w:firstLine="709"/>
        <w:rPr>
          <w:b/>
        </w:rPr>
      </w:pPr>
    </w:p>
    <w:p w:rsidR="008C07BA" w:rsidRDefault="008C07BA" w:rsidP="008F4225">
      <w:pPr>
        <w:ind w:firstLine="709"/>
        <w:rPr>
          <w:b/>
        </w:rPr>
      </w:pPr>
    </w:p>
    <w:p w:rsidR="008C07BA" w:rsidRDefault="008C07BA" w:rsidP="008F4225">
      <w:pPr>
        <w:ind w:firstLine="709"/>
        <w:rPr>
          <w:b/>
        </w:rPr>
      </w:pPr>
    </w:p>
    <w:p w:rsidR="008C07BA" w:rsidRDefault="008C07BA" w:rsidP="008F4225">
      <w:pPr>
        <w:ind w:firstLine="709"/>
        <w:rPr>
          <w:b/>
        </w:rPr>
      </w:pPr>
    </w:p>
    <w:p w:rsidR="008C07BA" w:rsidRDefault="008C07BA" w:rsidP="008F4225">
      <w:pPr>
        <w:ind w:firstLine="709"/>
        <w:rPr>
          <w:b/>
        </w:rPr>
      </w:pPr>
    </w:p>
    <w:p w:rsidR="008C07BA" w:rsidRDefault="008C07BA" w:rsidP="008F4225">
      <w:pPr>
        <w:ind w:firstLine="709"/>
        <w:rPr>
          <w:b/>
        </w:rPr>
      </w:pPr>
    </w:p>
    <w:p w:rsidR="008C07BA" w:rsidRDefault="008C07BA" w:rsidP="008F4225">
      <w:pPr>
        <w:ind w:firstLine="709"/>
        <w:rPr>
          <w:b/>
        </w:rPr>
      </w:pPr>
    </w:p>
    <w:p w:rsidR="008C07BA" w:rsidRDefault="008C07BA" w:rsidP="008F4225">
      <w:pPr>
        <w:ind w:firstLine="709"/>
        <w:rPr>
          <w:b/>
        </w:rPr>
      </w:pPr>
    </w:p>
    <w:p w:rsidR="008C07BA" w:rsidRDefault="008C07BA" w:rsidP="008F4225">
      <w:pPr>
        <w:ind w:firstLine="709"/>
        <w:rPr>
          <w:b/>
        </w:rPr>
      </w:pPr>
    </w:p>
    <w:p w:rsidR="008C07BA" w:rsidRDefault="008C07BA" w:rsidP="008F4225">
      <w:pPr>
        <w:ind w:firstLine="709"/>
        <w:rPr>
          <w:b/>
        </w:rPr>
      </w:pPr>
    </w:p>
    <w:p w:rsidR="008C07BA" w:rsidRDefault="008C07BA" w:rsidP="008F4225">
      <w:pPr>
        <w:ind w:firstLine="709"/>
        <w:rPr>
          <w:b/>
        </w:rPr>
      </w:pPr>
    </w:p>
    <w:p w:rsidR="008C07BA" w:rsidRDefault="008C07BA" w:rsidP="008F4225">
      <w:pPr>
        <w:ind w:firstLine="709"/>
        <w:rPr>
          <w:b/>
        </w:rPr>
      </w:pPr>
    </w:p>
    <w:p w:rsidR="008C07BA" w:rsidRDefault="008C07BA" w:rsidP="008F4225">
      <w:pPr>
        <w:ind w:firstLine="709"/>
        <w:rPr>
          <w:b/>
        </w:rPr>
      </w:pPr>
    </w:p>
    <w:p w:rsidR="008C07BA" w:rsidRDefault="008C07BA" w:rsidP="008F4225">
      <w:pPr>
        <w:ind w:firstLine="709"/>
        <w:rPr>
          <w:b/>
        </w:rPr>
      </w:pPr>
    </w:p>
    <w:p w:rsidR="008C07BA" w:rsidRDefault="008C07BA" w:rsidP="008F4225">
      <w:pPr>
        <w:ind w:firstLine="709"/>
        <w:rPr>
          <w:b/>
        </w:rPr>
      </w:pPr>
    </w:p>
    <w:p w:rsidR="008C07BA" w:rsidRDefault="008C07BA" w:rsidP="008F4225">
      <w:pPr>
        <w:ind w:firstLine="709"/>
        <w:rPr>
          <w:b/>
        </w:rPr>
      </w:pPr>
    </w:p>
    <w:p w:rsidR="008F4225" w:rsidRDefault="008F4225" w:rsidP="008F4225">
      <w:pPr>
        <w:ind w:firstLine="709"/>
        <w:rPr>
          <w:b/>
        </w:rPr>
      </w:pPr>
      <w:r>
        <w:rPr>
          <w:b/>
        </w:rPr>
        <w:lastRenderedPageBreak/>
        <w:t>Модуль 2</w:t>
      </w:r>
    </w:p>
    <w:p w:rsidR="00012263" w:rsidRDefault="00012263" w:rsidP="008F4225">
      <w:pPr>
        <w:ind w:firstLine="709"/>
        <w:rPr>
          <w:b/>
        </w:rPr>
      </w:pPr>
    </w:p>
    <w:p w:rsidR="008F4225" w:rsidRDefault="008F4225" w:rsidP="006C4505">
      <w:pPr>
        <w:ind w:firstLine="709"/>
        <w:jc w:val="center"/>
        <w:rPr>
          <w:b/>
        </w:rPr>
      </w:pPr>
      <w:r w:rsidRPr="007E7C6A">
        <w:rPr>
          <w:b/>
          <w:i/>
          <w:color w:val="000000"/>
        </w:rPr>
        <w:t>Тема 1.</w:t>
      </w:r>
      <w:r w:rsidRPr="007E7C6A">
        <w:rPr>
          <w:b/>
        </w:rPr>
        <w:t xml:space="preserve"> Клінічна фармакологія антиаритмічних препаратів. Клінічна фармакологія серцевих глікозидів (СГ).</w:t>
      </w:r>
    </w:p>
    <w:p w:rsidR="008F4225" w:rsidRDefault="008F4225" w:rsidP="008F4225">
      <w:pPr>
        <w:ind w:firstLine="709"/>
        <w:jc w:val="both"/>
        <w:rPr>
          <w:b/>
        </w:rPr>
      </w:pPr>
    </w:p>
    <w:p w:rsidR="008F4225" w:rsidRPr="00A11293" w:rsidRDefault="008F4225" w:rsidP="008F4225">
      <w:pPr>
        <w:pStyle w:val="Style6"/>
        <w:widowControl/>
        <w:tabs>
          <w:tab w:val="left" w:pos="9864"/>
        </w:tabs>
        <w:spacing w:line="240" w:lineRule="auto"/>
        <w:ind w:right="-36" w:firstLine="709"/>
        <w:rPr>
          <w:rStyle w:val="FontStyle31"/>
          <w:b w:val="0"/>
          <w:lang w:val="uk-UA" w:eastAsia="uk-UA"/>
        </w:rPr>
      </w:pPr>
      <w:r w:rsidRPr="00A11293">
        <w:rPr>
          <w:rStyle w:val="FontStyle31"/>
          <w:b w:val="0"/>
          <w:lang w:val="uk-UA" w:eastAsia="uk-UA"/>
        </w:rPr>
        <w:t>Класифікація аритмій.  Класифікація антиаритмічних лікарських засобів.  Механізм дії різних класів антиаритмічних препаратів. Покази, протипокази до застосування різних класів антиаритмічних лікарських засобів. Особливості фармакокінетики, фармакодинаміки, небажані реакції ліків,взаємодія представників різних класів антиаритмічних  лікарських засобів.</w:t>
      </w:r>
    </w:p>
    <w:p w:rsidR="008F4225" w:rsidRDefault="008F4225" w:rsidP="008F4225">
      <w:pPr>
        <w:shd w:val="clear" w:color="auto" w:fill="FFFFFF"/>
        <w:ind w:firstLine="709"/>
        <w:jc w:val="both"/>
        <w:rPr>
          <w:bCs/>
        </w:rPr>
      </w:pPr>
      <w:r w:rsidRPr="000B72A6">
        <w:rPr>
          <w:bCs/>
        </w:rPr>
        <w:t xml:space="preserve">Механізми дії та фармакодинамічні ефекти серцевих глікозидів. </w:t>
      </w:r>
      <w:r w:rsidRPr="000B72A6">
        <w:rPr>
          <w:bCs/>
        </w:rPr>
        <w:tab/>
        <w:t>Особливості фармакокінетики полярних, помірно полярних, неполярних серцевих глікозидів. 4.</w:t>
      </w:r>
      <w:r w:rsidRPr="000B72A6">
        <w:rPr>
          <w:bCs/>
        </w:rPr>
        <w:tab/>
        <w:t>Покази до серцевих глікозидів. Вибір препарату у конкретній клінічній ситуації (хронічна чи гостра серцева недостатність, аритмії та ін.). Дозування серцевих глікозидів.</w:t>
      </w:r>
      <w:r w:rsidR="003C5DE1">
        <w:rPr>
          <w:bCs/>
        </w:rPr>
        <w:t xml:space="preserve"> НРЛ</w:t>
      </w:r>
      <w:r w:rsidRPr="000B72A6">
        <w:rPr>
          <w:bCs/>
        </w:rPr>
        <w:t>, дігіталісна інтоксикація.</w:t>
      </w:r>
    </w:p>
    <w:p w:rsidR="00DC0DAB" w:rsidRDefault="00DC0DAB" w:rsidP="008F4225">
      <w:pPr>
        <w:shd w:val="clear" w:color="auto" w:fill="FFFFFF"/>
        <w:ind w:firstLine="709"/>
        <w:jc w:val="both"/>
        <w:rPr>
          <w:bCs/>
        </w:rPr>
      </w:pPr>
    </w:p>
    <w:p w:rsidR="00DC0DAB" w:rsidRPr="003C5DE1" w:rsidRDefault="00DC0DAB" w:rsidP="003C5DE1">
      <w:pPr>
        <w:pStyle w:val="a8"/>
        <w:ind w:firstLine="567"/>
        <w:jc w:val="both"/>
        <w:rPr>
          <w:rFonts w:ascii="Times New Roman" w:hAnsi="Times New Roman"/>
          <w:sz w:val="24"/>
          <w:szCs w:val="24"/>
          <w:lang w:val="uk-UA"/>
        </w:rPr>
      </w:pPr>
      <w:r w:rsidRPr="003C5DE1">
        <w:rPr>
          <w:rFonts w:ascii="Times New Roman" w:hAnsi="Times New Roman"/>
          <w:sz w:val="24"/>
          <w:szCs w:val="24"/>
          <w:lang w:val="uk-UA"/>
        </w:rPr>
        <w:t xml:space="preserve">Знати: </w:t>
      </w:r>
    </w:p>
    <w:p w:rsidR="00DC0DAB" w:rsidRPr="003C5DE1" w:rsidRDefault="00DC0DAB" w:rsidP="003C5DE1">
      <w:pPr>
        <w:pStyle w:val="a8"/>
        <w:ind w:firstLine="567"/>
        <w:jc w:val="both"/>
        <w:rPr>
          <w:rFonts w:ascii="Times New Roman" w:hAnsi="Times New Roman"/>
          <w:sz w:val="24"/>
          <w:szCs w:val="24"/>
          <w:lang w:val="uk-UA"/>
        </w:rPr>
      </w:pPr>
    </w:p>
    <w:p w:rsidR="00DC0DAB" w:rsidRPr="003C5DE1" w:rsidRDefault="00DC0DAB" w:rsidP="003C5DE1">
      <w:pPr>
        <w:widowControl w:val="0"/>
        <w:shd w:val="clear" w:color="auto" w:fill="FFFFFF"/>
        <w:autoSpaceDE w:val="0"/>
        <w:autoSpaceDN w:val="0"/>
        <w:adjustRightInd w:val="0"/>
        <w:ind w:left="425"/>
        <w:jc w:val="both"/>
      </w:pPr>
      <w:r w:rsidRPr="003C5DE1">
        <w:t>1.Класифікація аритмій.</w:t>
      </w:r>
    </w:p>
    <w:p w:rsidR="00DC0DAB" w:rsidRPr="003C5DE1" w:rsidRDefault="00DC0DAB" w:rsidP="003C5DE1">
      <w:pPr>
        <w:widowControl w:val="0"/>
        <w:shd w:val="clear" w:color="auto" w:fill="FFFFFF"/>
        <w:autoSpaceDE w:val="0"/>
        <w:autoSpaceDN w:val="0"/>
        <w:adjustRightInd w:val="0"/>
        <w:ind w:left="425"/>
        <w:jc w:val="both"/>
      </w:pPr>
      <w:r w:rsidRPr="003C5DE1">
        <w:t>2.Основні ЕКГ-ознаки різних варіантів аритмій.</w:t>
      </w:r>
    </w:p>
    <w:p w:rsidR="00DC0DAB" w:rsidRPr="003C5DE1" w:rsidRDefault="00DC0DAB" w:rsidP="003C5DE1">
      <w:pPr>
        <w:widowControl w:val="0"/>
        <w:shd w:val="clear" w:color="auto" w:fill="FFFFFF"/>
        <w:autoSpaceDE w:val="0"/>
        <w:autoSpaceDN w:val="0"/>
        <w:adjustRightInd w:val="0"/>
        <w:ind w:left="425"/>
        <w:jc w:val="both"/>
      </w:pPr>
      <w:r w:rsidRPr="003C5DE1">
        <w:t>3.Класифікація антиаритміків.</w:t>
      </w:r>
    </w:p>
    <w:p w:rsidR="00DC0DAB" w:rsidRPr="003C5DE1" w:rsidRDefault="00DC0DAB" w:rsidP="003C5DE1">
      <w:pPr>
        <w:widowControl w:val="0"/>
        <w:shd w:val="clear" w:color="auto" w:fill="FFFFFF"/>
        <w:autoSpaceDE w:val="0"/>
        <w:autoSpaceDN w:val="0"/>
        <w:adjustRightInd w:val="0"/>
        <w:ind w:left="425"/>
        <w:jc w:val="both"/>
      </w:pPr>
      <w:r w:rsidRPr="003C5DE1">
        <w:t>4.Невідкладна допомога при загрозливих формах аритмій.</w:t>
      </w:r>
    </w:p>
    <w:p w:rsidR="00DC0DAB" w:rsidRPr="003C5DE1" w:rsidRDefault="00DC0DAB" w:rsidP="003C5DE1">
      <w:pPr>
        <w:widowControl w:val="0"/>
        <w:shd w:val="clear" w:color="auto" w:fill="FFFFFF"/>
        <w:autoSpaceDE w:val="0"/>
        <w:autoSpaceDN w:val="0"/>
        <w:adjustRightInd w:val="0"/>
        <w:ind w:left="425"/>
        <w:jc w:val="both"/>
        <w:rPr>
          <w:rFonts w:eastAsia="Calibri"/>
        </w:rPr>
      </w:pPr>
      <w:r w:rsidRPr="003C5DE1">
        <w:rPr>
          <w:rFonts w:eastAsia="Calibri"/>
        </w:rPr>
        <w:t>5.Клініко-фармакологічна характеристика</w:t>
      </w:r>
      <w:r w:rsidRPr="003C5DE1">
        <w:rPr>
          <w:rStyle w:val="FontStyle30"/>
          <w:sz w:val="24"/>
          <w:szCs w:val="24"/>
        </w:rPr>
        <w:t xml:space="preserve"> І, ІІ, ІІІ, ІV класів антиаритміків</w:t>
      </w:r>
      <w:r w:rsidRPr="003C5DE1">
        <w:rPr>
          <w:rFonts w:eastAsia="Calibri"/>
        </w:rPr>
        <w:t>: класифікація, механізм дії, особливості спектру дії, фармакокінетика, протипоказання,  небажані реакції ліків (кардіальні та позакардіальні), їх профілактики, взаємодія з іншими лікарськими засобами, особливості дозування.</w:t>
      </w:r>
    </w:p>
    <w:p w:rsidR="00DC0DAB" w:rsidRPr="003C5DE1" w:rsidRDefault="00DC0DAB" w:rsidP="003C5DE1">
      <w:pPr>
        <w:widowControl w:val="0"/>
        <w:shd w:val="clear" w:color="auto" w:fill="FFFFFF"/>
        <w:autoSpaceDE w:val="0"/>
        <w:autoSpaceDN w:val="0"/>
        <w:adjustRightInd w:val="0"/>
        <w:ind w:left="425"/>
        <w:jc w:val="both"/>
        <w:rPr>
          <w:rFonts w:eastAsia="Calibri"/>
        </w:rPr>
      </w:pPr>
      <w:r w:rsidRPr="003C5DE1">
        <w:rPr>
          <w:rFonts w:eastAsia="Calibri"/>
        </w:rPr>
        <w:t>6.Клініко-фармакологічна характеристика серцевих</w:t>
      </w:r>
      <w:r w:rsidRPr="003C5DE1">
        <w:rPr>
          <w:rStyle w:val="FontStyle30"/>
          <w:sz w:val="24"/>
          <w:szCs w:val="24"/>
        </w:rPr>
        <w:t xml:space="preserve"> глікозидів</w:t>
      </w:r>
      <w:r w:rsidRPr="003C5DE1">
        <w:rPr>
          <w:rFonts w:eastAsia="Calibri"/>
        </w:rPr>
        <w:t>: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w:t>
      </w:r>
    </w:p>
    <w:p w:rsidR="00DC0DAB" w:rsidRPr="003C5DE1" w:rsidRDefault="00DC0DAB" w:rsidP="003C5DE1">
      <w:pPr>
        <w:widowControl w:val="0"/>
        <w:shd w:val="clear" w:color="auto" w:fill="FFFFFF"/>
        <w:autoSpaceDE w:val="0"/>
        <w:autoSpaceDN w:val="0"/>
        <w:adjustRightInd w:val="0"/>
        <w:ind w:left="425"/>
        <w:jc w:val="both"/>
        <w:rPr>
          <w:rFonts w:eastAsia="Calibri"/>
        </w:rPr>
      </w:pPr>
      <w:r w:rsidRPr="003C5DE1">
        <w:rPr>
          <w:rFonts w:eastAsia="Calibri"/>
        </w:rPr>
        <w:t>7.</w:t>
      </w:r>
      <w:r w:rsidRPr="003C5DE1">
        <w:t xml:space="preserve"> Методи оцінки ефективності та безпеки антиаритмічних препаратів</w:t>
      </w:r>
      <w:r w:rsidR="003C5DE1" w:rsidRPr="003C5DE1">
        <w:t>.</w:t>
      </w:r>
    </w:p>
    <w:p w:rsidR="00DC0DAB" w:rsidRPr="003C5DE1" w:rsidRDefault="00DC0DAB" w:rsidP="003C5DE1">
      <w:pPr>
        <w:widowControl w:val="0"/>
        <w:shd w:val="clear" w:color="auto" w:fill="FFFFFF"/>
        <w:autoSpaceDE w:val="0"/>
        <w:autoSpaceDN w:val="0"/>
        <w:adjustRightInd w:val="0"/>
        <w:ind w:left="425"/>
        <w:jc w:val="both"/>
        <w:rPr>
          <w:rFonts w:eastAsia="Calibri"/>
        </w:rPr>
      </w:pPr>
    </w:p>
    <w:p w:rsidR="00DC0DAB" w:rsidRPr="003C5DE1" w:rsidRDefault="00DC0DAB" w:rsidP="003C5DE1">
      <w:pPr>
        <w:pStyle w:val="a8"/>
        <w:contextualSpacing/>
        <w:jc w:val="both"/>
        <w:rPr>
          <w:rFonts w:ascii="Times New Roman" w:hAnsi="Times New Roman"/>
          <w:sz w:val="24"/>
          <w:szCs w:val="24"/>
          <w:lang w:val="uk-UA"/>
        </w:rPr>
      </w:pPr>
      <w:r w:rsidRPr="003C5DE1">
        <w:rPr>
          <w:rFonts w:ascii="Times New Roman" w:hAnsi="Times New Roman"/>
          <w:sz w:val="24"/>
          <w:szCs w:val="24"/>
          <w:lang w:val="uk-UA"/>
        </w:rPr>
        <w:t>Вміти:</w:t>
      </w:r>
    </w:p>
    <w:p w:rsidR="00DC0DAB" w:rsidRPr="003C5DE1" w:rsidRDefault="00DC0DAB" w:rsidP="003C5DE1">
      <w:pPr>
        <w:pStyle w:val="pd"/>
        <w:numPr>
          <w:ilvl w:val="0"/>
          <w:numId w:val="0"/>
        </w:numPr>
        <w:rPr>
          <w:sz w:val="24"/>
          <w:szCs w:val="24"/>
          <w:lang w:val="uk-UA"/>
        </w:rPr>
      </w:pPr>
      <w:r w:rsidRPr="003C5DE1">
        <w:rPr>
          <w:rStyle w:val="FontStyle53"/>
          <w:sz w:val="24"/>
          <w:szCs w:val="24"/>
          <w:lang w:val="uk-UA"/>
        </w:rPr>
        <w:t>1</w:t>
      </w:r>
      <w:r w:rsidR="003C5DE1" w:rsidRPr="003C5DE1">
        <w:rPr>
          <w:rStyle w:val="FontStyle53"/>
          <w:sz w:val="24"/>
          <w:szCs w:val="24"/>
          <w:lang w:val="uk-UA"/>
        </w:rPr>
        <w:t>.</w:t>
      </w:r>
      <w:r w:rsidRPr="003C5DE1">
        <w:rPr>
          <w:sz w:val="24"/>
          <w:szCs w:val="24"/>
          <w:lang w:val="uk-UA"/>
        </w:rPr>
        <w:t>Аналізувати механізми антиаритмічної дії препаратів.</w:t>
      </w:r>
    </w:p>
    <w:p w:rsidR="00DC0DAB" w:rsidRPr="003C5DE1" w:rsidRDefault="003C5DE1" w:rsidP="003C5DE1">
      <w:pPr>
        <w:pStyle w:val="pd"/>
        <w:numPr>
          <w:ilvl w:val="0"/>
          <w:numId w:val="0"/>
        </w:numPr>
        <w:rPr>
          <w:sz w:val="24"/>
          <w:szCs w:val="24"/>
          <w:lang w:val="ru-RU"/>
        </w:rPr>
      </w:pPr>
      <w:r w:rsidRPr="003C5DE1">
        <w:rPr>
          <w:sz w:val="24"/>
          <w:szCs w:val="24"/>
          <w:lang w:val="uk-UA"/>
        </w:rPr>
        <w:t>2.</w:t>
      </w:r>
      <w:r w:rsidR="00DC0DAB" w:rsidRPr="003C5DE1">
        <w:rPr>
          <w:sz w:val="24"/>
          <w:szCs w:val="24"/>
          <w:lang w:val="ru-RU"/>
        </w:rPr>
        <w:t>Аналізувати фармакокінетичні та фармакодинаміні характеристики  антиаритмічних препаратів, які впливають на вибір препарата для конкретного пацієнта.</w:t>
      </w:r>
    </w:p>
    <w:p w:rsidR="00DC0DAB" w:rsidRPr="003C5DE1" w:rsidRDefault="003C5DE1" w:rsidP="003C5DE1">
      <w:pPr>
        <w:pStyle w:val="pd"/>
        <w:numPr>
          <w:ilvl w:val="0"/>
          <w:numId w:val="0"/>
        </w:numPr>
        <w:rPr>
          <w:sz w:val="24"/>
          <w:szCs w:val="24"/>
          <w:lang w:val="ru-RU"/>
        </w:rPr>
      </w:pPr>
      <w:r w:rsidRPr="003C5DE1">
        <w:rPr>
          <w:sz w:val="24"/>
          <w:szCs w:val="24"/>
          <w:lang w:val="ru-RU"/>
        </w:rPr>
        <w:t>3.П</w:t>
      </w:r>
      <w:r w:rsidR="00DC0DAB" w:rsidRPr="003C5DE1">
        <w:rPr>
          <w:sz w:val="24"/>
          <w:szCs w:val="24"/>
          <w:lang w:val="ru-RU"/>
        </w:rPr>
        <w:t xml:space="preserve">рогнозувати та попереджувати </w:t>
      </w:r>
      <w:r w:rsidRPr="003C5DE1">
        <w:rPr>
          <w:sz w:val="24"/>
          <w:szCs w:val="24"/>
          <w:lang w:val="ru-RU"/>
        </w:rPr>
        <w:t xml:space="preserve">НРЛ </w:t>
      </w:r>
      <w:r w:rsidR="00DC0DAB" w:rsidRPr="003C5DE1">
        <w:rPr>
          <w:sz w:val="24"/>
          <w:szCs w:val="24"/>
          <w:lang w:val="ru-RU"/>
        </w:rPr>
        <w:t>антиаритмічних препаратів.</w:t>
      </w:r>
    </w:p>
    <w:p w:rsidR="00DC0DAB" w:rsidRPr="003C5DE1" w:rsidRDefault="003C5DE1" w:rsidP="003C5DE1">
      <w:pPr>
        <w:pStyle w:val="pd"/>
        <w:numPr>
          <w:ilvl w:val="0"/>
          <w:numId w:val="0"/>
        </w:numPr>
        <w:contextualSpacing/>
        <w:rPr>
          <w:sz w:val="24"/>
          <w:szCs w:val="24"/>
          <w:lang w:val="ru-RU"/>
        </w:rPr>
      </w:pPr>
      <w:r w:rsidRPr="003C5DE1">
        <w:rPr>
          <w:sz w:val="24"/>
          <w:szCs w:val="24"/>
          <w:lang w:val="ru-RU"/>
        </w:rPr>
        <w:t>4.П</w:t>
      </w:r>
      <w:r w:rsidR="00DC0DAB" w:rsidRPr="003C5DE1">
        <w:rPr>
          <w:sz w:val="24"/>
          <w:szCs w:val="24"/>
          <w:lang w:val="ru-RU"/>
        </w:rPr>
        <w:t>рогнозувати взаємодію антиаритмічних препаратів при їх одночасному застосуванні з іншими препаратами</w:t>
      </w:r>
      <w:r w:rsidRPr="003C5DE1">
        <w:rPr>
          <w:sz w:val="24"/>
          <w:szCs w:val="24"/>
          <w:lang w:val="ru-RU"/>
        </w:rPr>
        <w:t>.</w:t>
      </w:r>
    </w:p>
    <w:p w:rsidR="003C5DE1" w:rsidRPr="003C5DE1" w:rsidRDefault="003C5DE1" w:rsidP="003C5DE1">
      <w:pPr>
        <w:pStyle w:val="pd"/>
        <w:numPr>
          <w:ilvl w:val="0"/>
          <w:numId w:val="0"/>
        </w:numPr>
        <w:contextualSpacing/>
        <w:rPr>
          <w:rStyle w:val="FontStyle53"/>
          <w:sz w:val="24"/>
          <w:szCs w:val="24"/>
          <w:lang w:val="ru-RU"/>
        </w:rPr>
      </w:pPr>
      <w:r w:rsidRPr="003C5DE1">
        <w:rPr>
          <w:sz w:val="24"/>
          <w:szCs w:val="24"/>
          <w:lang w:val="ru-RU"/>
        </w:rPr>
        <w:t>5.</w:t>
      </w:r>
      <w:r w:rsidRPr="003C5DE1">
        <w:rPr>
          <w:bCs w:val="0"/>
          <w:sz w:val="24"/>
          <w:szCs w:val="24"/>
          <w:lang w:val="ru-RU"/>
        </w:rPr>
        <w:t xml:space="preserve"> Вибір </w:t>
      </w:r>
      <w:r w:rsidR="003C6E19">
        <w:rPr>
          <w:bCs w:val="0"/>
          <w:sz w:val="24"/>
          <w:szCs w:val="24"/>
          <w:lang w:val="ru-RU"/>
        </w:rPr>
        <w:t>антиаритмічних засобів, с</w:t>
      </w:r>
      <w:r w:rsidRPr="003C5DE1">
        <w:rPr>
          <w:bCs w:val="0"/>
          <w:sz w:val="24"/>
          <w:szCs w:val="24"/>
          <w:lang w:val="ru-RU"/>
        </w:rPr>
        <w:t>ерцевих глікозидів у конкретних клінічних ситуаціях.</w:t>
      </w:r>
    </w:p>
    <w:p w:rsidR="00DC0DAB" w:rsidRPr="003C5DE1" w:rsidRDefault="00DC0DAB" w:rsidP="003C5DE1">
      <w:pPr>
        <w:pStyle w:val="a8"/>
        <w:tabs>
          <w:tab w:val="left" w:pos="4305"/>
        </w:tabs>
        <w:ind w:firstLine="567"/>
        <w:jc w:val="both"/>
        <w:rPr>
          <w:rFonts w:ascii="Times New Roman" w:hAnsi="Times New Roman"/>
          <w:sz w:val="24"/>
          <w:szCs w:val="24"/>
        </w:rPr>
      </w:pPr>
    </w:p>
    <w:p w:rsidR="00DC0DAB" w:rsidRPr="00567B8C" w:rsidRDefault="00DC0DAB" w:rsidP="00DC0DAB">
      <w:pPr>
        <w:pStyle w:val="a8"/>
        <w:ind w:firstLine="567"/>
        <w:jc w:val="both"/>
        <w:rPr>
          <w:rFonts w:ascii="Times New Roman" w:hAnsi="Times New Roman"/>
          <w:sz w:val="24"/>
          <w:szCs w:val="24"/>
          <w:lang w:val="uk-UA"/>
        </w:rPr>
      </w:pPr>
      <w:r w:rsidRPr="00567B8C">
        <w:rPr>
          <w:rFonts w:ascii="Times New Roman" w:hAnsi="Times New Roman"/>
          <w:sz w:val="24"/>
          <w:szCs w:val="24"/>
          <w:lang w:val="uk-UA"/>
        </w:rPr>
        <w:t>Література:</w:t>
      </w:r>
    </w:p>
    <w:p w:rsidR="00DC0DAB" w:rsidRPr="00567B8C" w:rsidRDefault="00DC0DAB" w:rsidP="00DC0DAB">
      <w:pPr>
        <w:pStyle w:val="a4"/>
        <w:tabs>
          <w:tab w:val="left" w:pos="0"/>
          <w:tab w:val="left" w:pos="426"/>
        </w:tabs>
        <w:spacing w:after="0" w:line="240" w:lineRule="auto"/>
        <w:ind w:left="0"/>
        <w:jc w:val="both"/>
        <w:rPr>
          <w:rFonts w:ascii="Times New Roman" w:hAnsi="Times New Roman" w:cs="Times New Roman"/>
          <w:sz w:val="24"/>
          <w:szCs w:val="24"/>
        </w:rPr>
      </w:pPr>
      <w:r w:rsidRPr="00567B8C">
        <w:rPr>
          <w:rFonts w:ascii="Times New Roman" w:hAnsi="Times New Roman" w:cs="Times New Roman"/>
          <w:sz w:val="24"/>
          <w:szCs w:val="24"/>
          <w:lang w:val="uk-UA"/>
        </w:rPr>
        <w:t xml:space="preserve">1. </w:t>
      </w:r>
      <w:r w:rsidRPr="00567B8C">
        <w:rPr>
          <w:rFonts w:ascii="Times New Roman" w:hAnsi="Times New Roman" w:cs="Times New Roman"/>
          <w:sz w:val="24"/>
          <w:szCs w:val="24"/>
        </w:rPr>
        <w:t>Белоусов Ю.Б. Клиническая фармакология и фармакотерапия: руководство для врачей / Ю.Б. Белоусов, В.С.Моисеев, В.К. Лепахин  - М., 1998. - 529 с.</w:t>
      </w:r>
    </w:p>
    <w:p w:rsidR="00DC0DAB" w:rsidRPr="00567B8C" w:rsidRDefault="00DC0DAB" w:rsidP="00DC0DAB">
      <w:pPr>
        <w:pStyle w:val="a5"/>
        <w:tabs>
          <w:tab w:val="num" w:pos="142"/>
          <w:tab w:val="left" w:pos="426"/>
          <w:tab w:val="num" w:pos="1353"/>
        </w:tabs>
        <w:ind w:firstLine="0"/>
        <w:contextualSpacing/>
        <w:rPr>
          <w:szCs w:val="24"/>
          <w:lang w:val="ru-RU"/>
        </w:rPr>
      </w:pPr>
      <w:r w:rsidRPr="00567B8C">
        <w:rPr>
          <w:szCs w:val="24"/>
          <w:lang w:val="ru-RU"/>
        </w:rPr>
        <w:t>2.Взаимодействие лекарств и эффективность фармакотерапии / Л.В. Деримедведь, И.М. Перцев, Е.В. Шуванова ; под ред. проф. И.М. Перцева. - Х.: Изд-во "Мегаполис", 2001. - 784 с.</w:t>
      </w:r>
    </w:p>
    <w:p w:rsidR="00DC0DAB" w:rsidRPr="00567B8C" w:rsidRDefault="00DC0DAB" w:rsidP="00DC0DAB">
      <w:pPr>
        <w:pStyle w:val="a5"/>
        <w:tabs>
          <w:tab w:val="left" w:pos="426"/>
          <w:tab w:val="num" w:pos="1353"/>
        </w:tabs>
        <w:ind w:firstLine="0"/>
        <w:contextualSpacing/>
        <w:rPr>
          <w:szCs w:val="24"/>
        </w:rPr>
      </w:pPr>
      <w:r w:rsidRPr="00567B8C">
        <w:rPr>
          <w:szCs w:val="24"/>
        </w:rPr>
        <w:t>3.Генетична медицина / В.М. Запорожана, В.А. Кордюм, Ю.И. Бажора [та ін.]; за ред. В.М. Запорожана. – О.: Одес. держ. мед. ун-т, 2008. – 432 с.</w:t>
      </w:r>
    </w:p>
    <w:p w:rsidR="00DC0DAB" w:rsidRPr="00567B8C" w:rsidRDefault="00DC0DAB" w:rsidP="00DC0DAB">
      <w:pPr>
        <w:pStyle w:val="a5"/>
        <w:tabs>
          <w:tab w:val="left" w:pos="426"/>
          <w:tab w:val="num" w:pos="1353"/>
        </w:tabs>
        <w:ind w:firstLine="0"/>
        <w:contextualSpacing/>
        <w:rPr>
          <w:szCs w:val="24"/>
          <w:lang w:val="ru-RU"/>
        </w:rPr>
      </w:pPr>
      <w:r w:rsidRPr="00567B8C">
        <w:rPr>
          <w:szCs w:val="24"/>
          <w:lang w:val="ru-RU"/>
        </w:rPr>
        <w:t>4.Дроговоз С. М. Побочное действие лекарств: учебник-справочник /  С. М. Дроговоз. -  Х.: «СИМ», 2010 - 480 с.</w:t>
      </w:r>
    </w:p>
    <w:p w:rsidR="00DC0DAB" w:rsidRPr="00567B8C" w:rsidRDefault="00DC0DAB" w:rsidP="00DC0DAB">
      <w:pPr>
        <w:pStyle w:val="a5"/>
        <w:tabs>
          <w:tab w:val="left" w:pos="426"/>
          <w:tab w:val="num" w:pos="1353"/>
        </w:tabs>
        <w:ind w:firstLine="0"/>
        <w:contextualSpacing/>
        <w:rPr>
          <w:szCs w:val="24"/>
          <w:lang w:val="ru-RU"/>
        </w:rPr>
      </w:pPr>
      <w:r w:rsidRPr="00567B8C">
        <w:rPr>
          <w:szCs w:val="24"/>
          <w:lang w:val="ru-RU"/>
        </w:rPr>
        <w:t xml:space="preserve">5.Катцунг Б.Г. Базисная и клиническая фармакология /  Б.Г. Катцунг - М.: СП-Бином-Невский «Диалект», 1998. - 608 с. </w:t>
      </w:r>
    </w:p>
    <w:p w:rsidR="00DC0DAB" w:rsidRPr="00567B8C" w:rsidRDefault="00DC0DAB" w:rsidP="00DC0DAB">
      <w:pPr>
        <w:pStyle w:val="a5"/>
        <w:tabs>
          <w:tab w:val="left" w:pos="426"/>
          <w:tab w:val="num" w:pos="1353"/>
        </w:tabs>
        <w:ind w:firstLine="0"/>
        <w:contextualSpacing/>
        <w:rPr>
          <w:szCs w:val="24"/>
        </w:rPr>
      </w:pPr>
      <w:r w:rsidRPr="00567B8C">
        <w:rPr>
          <w:szCs w:val="24"/>
          <w:lang w:val="ru-RU"/>
        </w:rPr>
        <w:t>6.</w:t>
      </w:r>
      <w:r w:rsidRPr="00567B8C">
        <w:rPr>
          <w:szCs w:val="24"/>
        </w:rPr>
        <w:t>Клиническая фармакогенетика  / Д.А. Сычев, Г.В. Раменская, И.В. Игнатьев; под ред. В.Г. Кукеса, Н.П. Бочкова. -  М.: «Гэотар - Медиа», 2007 - 243 с.</w:t>
      </w:r>
    </w:p>
    <w:p w:rsidR="00DC0DAB" w:rsidRPr="00567B8C" w:rsidRDefault="00DC0DAB" w:rsidP="00DC0DAB">
      <w:pPr>
        <w:pStyle w:val="a5"/>
        <w:tabs>
          <w:tab w:val="left" w:pos="426"/>
          <w:tab w:val="num" w:pos="1353"/>
        </w:tabs>
        <w:ind w:firstLine="0"/>
        <w:contextualSpacing/>
        <w:rPr>
          <w:szCs w:val="24"/>
          <w:lang w:val="ru-RU"/>
        </w:rPr>
      </w:pPr>
      <w:r w:rsidRPr="00567B8C">
        <w:rPr>
          <w:szCs w:val="24"/>
          <w:lang w:val="ru-RU"/>
        </w:rPr>
        <w:lastRenderedPageBreak/>
        <w:t>7.Клиническая фармакология: учеб. /  под ред. В.Г. Кукеса. – М.: ГЭОТАР – МЕД, 2009. – 944с.</w:t>
      </w:r>
    </w:p>
    <w:p w:rsidR="00DC0DAB" w:rsidRPr="00567B8C" w:rsidRDefault="00DC0DAB" w:rsidP="00DC0DAB">
      <w:pPr>
        <w:pStyle w:val="a5"/>
        <w:tabs>
          <w:tab w:val="left" w:pos="426"/>
          <w:tab w:val="num" w:pos="1353"/>
        </w:tabs>
        <w:ind w:firstLine="0"/>
        <w:contextualSpacing/>
        <w:rPr>
          <w:szCs w:val="24"/>
          <w:lang w:val="ru-RU"/>
        </w:rPr>
      </w:pPr>
      <w:r w:rsidRPr="00567B8C">
        <w:rPr>
          <w:szCs w:val="24"/>
          <w:lang w:val="ru-RU"/>
        </w:rPr>
        <w:t>8.Клиническая фармакология: учеб. / И.Б. Михайлов. – М.: АСТ- СПБ.: Сова, 2005. – 518с.</w:t>
      </w:r>
    </w:p>
    <w:p w:rsidR="00DC0DAB" w:rsidRPr="00567B8C" w:rsidRDefault="00DC0DAB" w:rsidP="00DC0DAB">
      <w:pPr>
        <w:pStyle w:val="a5"/>
        <w:tabs>
          <w:tab w:val="left" w:pos="426"/>
          <w:tab w:val="num" w:pos="1353"/>
        </w:tabs>
        <w:ind w:firstLine="0"/>
        <w:contextualSpacing/>
        <w:rPr>
          <w:szCs w:val="24"/>
          <w:lang w:val="ru-RU"/>
        </w:rPr>
      </w:pPr>
      <w:r w:rsidRPr="00567B8C">
        <w:rPr>
          <w:szCs w:val="24"/>
          <w:lang w:val="ru-RU"/>
        </w:rPr>
        <w:t>9.</w:t>
      </w:r>
      <w:r w:rsidRPr="00567B8C">
        <w:rPr>
          <w:szCs w:val="24"/>
        </w:rPr>
        <w:t>Клинические испытания лекарств / В.И.  Мальцев, Т.К. Ефимцева, А.П Викторов [и др.] - К.</w:t>
      </w:r>
      <w:r w:rsidRPr="00567B8C">
        <w:rPr>
          <w:szCs w:val="24"/>
          <w:lang w:val="ru-RU"/>
        </w:rPr>
        <w:t>: Морион, 2002. - 352 с.</w:t>
      </w:r>
    </w:p>
    <w:p w:rsidR="00DC0DAB" w:rsidRPr="00567B8C" w:rsidRDefault="00DC0DAB" w:rsidP="00DC0DAB">
      <w:pPr>
        <w:pStyle w:val="a5"/>
        <w:tabs>
          <w:tab w:val="left" w:pos="426"/>
        </w:tabs>
        <w:ind w:firstLine="0"/>
        <w:contextualSpacing/>
        <w:rPr>
          <w:szCs w:val="24"/>
        </w:rPr>
      </w:pPr>
      <w:r w:rsidRPr="00567B8C">
        <w:rPr>
          <w:szCs w:val="24"/>
          <w:lang w:val="ru-RU"/>
        </w:rPr>
        <w:t xml:space="preserve">10.Клінічна фармакологія в педіатрії / </w:t>
      </w:r>
      <w:r w:rsidRPr="00567B8C">
        <w:rPr>
          <w:szCs w:val="24"/>
        </w:rPr>
        <w:t xml:space="preserve">І.С. </w:t>
      </w:r>
      <w:r w:rsidRPr="00567B8C">
        <w:rPr>
          <w:szCs w:val="24"/>
          <w:lang w:val="ru-RU"/>
        </w:rPr>
        <w:t>Чекман</w:t>
      </w:r>
      <w:r w:rsidRPr="00567B8C">
        <w:rPr>
          <w:szCs w:val="24"/>
        </w:rPr>
        <w:t>, О.П. Вікторов, Н.О. Гончарова  [та ін.]  - К.: "Вища школа", 2001. - С. 84 - 122.</w:t>
      </w:r>
    </w:p>
    <w:p w:rsidR="00DC0DAB" w:rsidRPr="00567B8C" w:rsidRDefault="00DC0DAB" w:rsidP="00DC0DAB">
      <w:pPr>
        <w:pStyle w:val="a5"/>
        <w:tabs>
          <w:tab w:val="left" w:pos="426"/>
          <w:tab w:val="left" w:pos="1134"/>
        </w:tabs>
        <w:ind w:firstLine="0"/>
        <w:contextualSpacing/>
        <w:rPr>
          <w:szCs w:val="24"/>
        </w:rPr>
      </w:pPr>
      <w:r w:rsidRPr="00567B8C">
        <w:rPr>
          <w:szCs w:val="24"/>
        </w:rPr>
        <w:t>11.Клінічна фармакологія: підручник для медичних ВНЗ ІІІ-І</w:t>
      </w:r>
      <w:r w:rsidRPr="00567B8C">
        <w:rPr>
          <w:szCs w:val="24"/>
          <w:lang w:val="en-US"/>
        </w:rPr>
        <w:t>V</w:t>
      </w:r>
      <w:r w:rsidRPr="00567B8C">
        <w:rPr>
          <w:szCs w:val="24"/>
        </w:rPr>
        <w:t xml:space="preserve"> рівнів акредитації  /  О.Я. Бабак, О.М. Біловол, О.О. Яковлева  [та ін.] – К.: „Медицина”, 2010. – 776 с.</w:t>
      </w:r>
    </w:p>
    <w:p w:rsidR="00DC0DAB" w:rsidRPr="00567B8C" w:rsidRDefault="00DC0DAB" w:rsidP="00DC0DAB">
      <w:pPr>
        <w:pStyle w:val="a4"/>
        <w:widowControl w:val="0"/>
        <w:tabs>
          <w:tab w:val="num" w:pos="0"/>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Колесник Н. А. Теория и практика доказательной медицины / Н. А. Колесник, С. П. Фомина. - Київ : Полиграф Плюс, 2017. - 246 с.</w:t>
      </w:r>
    </w:p>
    <w:p w:rsidR="00DC0DAB" w:rsidRPr="00567B8C" w:rsidRDefault="00DC0DAB" w:rsidP="00DC0DAB">
      <w:pPr>
        <w:pStyle w:val="a5"/>
        <w:tabs>
          <w:tab w:val="left" w:pos="426"/>
          <w:tab w:val="num" w:pos="1353"/>
        </w:tabs>
        <w:ind w:firstLine="0"/>
        <w:contextualSpacing/>
        <w:rPr>
          <w:szCs w:val="24"/>
        </w:rPr>
      </w:pPr>
      <w:r w:rsidRPr="00567B8C">
        <w:rPr>
          <w:szCs w:val="24"/>
        </w:rPr>
        <w:t>12.Кресюн В.И. Фармакогенетические основы взаимодействия организма и лекарств  / В.И. Кресюн, Ю.И. Бажора  -  Одес. гос. мед. ун-т, 2007. – 164 с.</w:t>
      </w:r>
    </w:p>
    <w:p w:rsidR="00DC0DAB" w:rsidRPr="00567B8C" w:rsidRDefault="00DC0DAB" w:rsidP="00DC0DAB">
      <w:pPr>
        <w:pStyle w:val="a5"/>
        <w:tabs>
          <w:tab w:val="left" w:pos="426"/>
          <w:tab w:val="num" w:pos="1353"/>
        </w:tabs>
        <w:ind w:firstLine="0"/>
        <w:contextualSpacing/>
        <w:rPr>
          <w:szCs w:val="24"/>
        </w:rPr>
      </w:pPr>
      <w:r w:rsidRPr="00567B8C">
        <w:rPr>
          <w:szCs w:val="24"/>
        </w:rPr>
        <w:t>13.Латогуз І.К.  Клінічна фармакологія / І.К. Латогуз, Л.Т. Мала, А.Я. Циганенко. – Х.: "Основа", 1995. - 500 с.</w:t>
      </w:r>
    </w:p>
    <w:p w:rsidR="00DC0DAB" w:rsidRPr="00567B8C" w:rsidRDefault="00DC0DAB" w:rsidP="00DC0DAB">
      <w:pPr>
        <w:pStyle w:val="a5"/>
        <w:tabs>
          <w:tab w:val="left" w:pos="426"/>
          <w:tab w:val="num" w:pos="1353"/>
        </w:tabs>
        <w:ind w:firstLine="0"/>
        <w:contextualSpacing/>
        <w:rPr>
          <w:szCs w:val="24"/>
        </w:rPr>
      </w:pPr>
      <w:r w:rsidRPr="00567B8C">
        <w:rPr>
          <w:szCs w:val="24"/>
        </w:rPr>
        <w:t>14.Лікарська взаємодія та безпека ліків: посібник / Л.Л. Давтян, Г.В. Загорій, Ю.В. Вороненко [та ін.] – К.: ЧП «Блудчий М.І.» , 2011 – 744 с.</w:t>
      </w:r>
    </w:p>
    <w:p w:rsidR="00DC0DAB" w:rsidRPr="00567B8C" w:rsidRDefault="00DC0DAB" w:rsidP="00DC0DAB">
      <w:pPr>
        <w:pStyle w:val="a5"/>
        <w:tabs>
          <w:tab w:val="left" w:pos="426"/>
          <w:tab w:val="num" w:pos="1353"/>
        </w:tabs>
        <w:ind w:firstLine="0"/>
        <w:contextualSpacing/>
        <w:rPr>
          <w:szCs w:val="24"/>
          <w:lang w:val="ru-RU"/>
        </w:rPr>
      </w:pPr>
      <w:r w:rsidRPr="00567B8C">
        <w:rPr>
          <w:szCs w:val="24"/>
        </w:rPr>
        <w:t>15.Лоуренс Д.Р., Бенитт П.Н. Клиническая фармакология. (в 2-х т., перевод с англ.) - Москва. Медицина. - 1991. - 1242 с.</w:t>
      </w:r>
    </w:p>
    <w:p w:rsidR="00DC0DAB" w:rsidRPr="00567B8C" w:rsidRDefault="00DC0DAB" w:rsidP="00DC0DAB">
      <w:pPr>
        <w:pStyle w:val="a5"/>
        <w:tabs>
          <w:tab w:val="left" w:pos="426"/>
          <w:tab w:val="num" w:pos="1353"/>
        </w:tabs>
        <w:ind w:firstLine="0"/>
        <w:contextualSpacing/>
        <w:rPr>
          <w:szCs w:val="24"/>
          <w:lang w:val="ru-RU"/>
        </w:rPr>
      </w:pPr>
      <w:r w:rsidRPr="00567B8C">
        <w:rPr>
          <w:szCs w:val="24"/>
          <w:lang w:val="ru-RU"/>
        </w:rPr>
        <w:t>16.Машковский М. Р.  Лекарственные средства / М. Р. Машковский. – Х.: "Тосинг", 1998. - 1152 с.</w:t>
      </w:r>
    </w:p>
    <w:p w:rsidR="00DC0DAB" w:rsidRPr="00567B8C" w:rsidRDefault="00DC0DAB" w:rsidP="00DC0DAB">
      <w:pPr>
        <w:pStyle w:val="a5"/>
        <w:tabs>
          <w:tab w:val="left" w:pos="426"/>
          <w:tab w:val="num" w:pos="1353"/>
        </w:tabs>
        <w:ind w:firstLine="0"/>
        <w:contextualSpacing/>
        <w:rPr>
          <w:szCs w:val="24"/>
          <w:lang w:val="ru-RU"/>
        </w:rPr>
      </w:pPr>
      <w:r w:rsidRPr="00567B8C">
        <w:rPr>
          <w:szCs w:val="24"/>
          <w:lang w:val="ru-RU"/>
        </w:rPr>
        <w:t>17.Михайлов И.Б. Основы рациональной фармакотерапии: учебное пособие по клинической фармакологии / И.Б. Михайлов - СПб.: "Фолиант", 1999. - 480 с.</w:t>
      </w:r>
    </w:p>
    <w:p w:rsidR="00DC0DAB" w:rsidRPr="00567B8C" w:rsidRDefault="00DC0DAB" w:rsidP="00DC0DAB">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18. Москаленко В. Ф. Концептуальні підходи до формування сучасної профілактичної стратегії в охороні здоров'я: від профілактики медичної до профілактики соціальної / В. Ф. Москаленко. - К.: ВД «АВІЦЕНА», 2009. - 240 с.</w:t>
      </w:r>
    </w:p>
    <w:p w:rsidR="00DC0DAB" w:rsidRPr="00567B8C" w:rsidRDefault="00DC0DAB" w:rsidP="00DC0DAB">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19.</w:t>
      </w:r>
      <w:r w:rsidRPr="00567B8C">
        <w:rPr>
          <w:rFonts w:ascii="Times New Roman" w:hAnsi="Times New Roman" w:cs="Times New Roman"/>
          <w:sz w:val="24"/>
          <w:szCs w:val="24"/>
        </w:rPr>
        <w:t>Москаленко В.</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Ф. Методологія доказової медицини</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 підручник / В.</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Ф. Москаленко, І.</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Є. Булах, О.</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Г. Пузанова. — К.</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 ВСВ «Медицина», 2014. — 200 с.</w:t>
      </w:r>
    </w:p>
    <w:p w:rsidR="00DC0DAB" w:rsidRPr="00567B8C" w:rsidRDefault="00DC0DAB" w:rsidP="00DC0DAB">
      <w:pPr>
        <w:pStyle w:val="a5"/>
        <w:tabs>
          <w:tab w:val="left" w:pos="426"/>
          <w:tab w:val="num" w:pos="1353"/>
        </w:tabs>
        <w:ind w:firstLine="0"/>
        <w:contextualSpacing/>
        <w:rPr>
          <w:szCs w:val="24"/>
          <w:lang w:val="ru-RU"/>
        </w:rPr>
      </w:pPr>
      <w:r w:rsidRPr="00567B8C">
        <w:rPr>
          <w:szCs w:val="24"/>
          <w:lang w:val="ru-RU"/>
        </w:rPr>
        <w:t>20.Налетов С.В.  Клиническая фармакология / С.В.  Налетов. – Д.: «Донбасс», 1998. - 490 с.</w:t>
      </w:r>
    </w:p>
    <w:p w:rsidR="00DC0DAB" w:rsidRPr="00567B8C" w:rsidRDefault="00DC0DAB" w:rsidP="00DC0DAB">
      <w:pPr>
        <w:pStyle w:val="a5"/>
        <w:tabs>
          <w:tab w:val="left" w:pos="426"/>
          <w:tab w:val="num" w:pos="1353"/>
        </w:tabs>
        <w:ind w:firstLine="0"/>
        <w:contextualSpacing/>
        <w:rPr>
          <w:szCs w:val="24"/>
        </w:rPr>
      </w:pPr>
      <w:r w:rsidRPr="00567B8C">
        <w:rPr>
          <w:szCs w:val="24"/>
          <w:lang w:val="ru-RU"/>
        </w:rPr>
        <w:t xml:space="preserve">21.Особливості дії лікарських засобів у дітей різних вікових групп  / </w:t>
      </w:r>
      <w:r w:rsidRPr="00567B8C">
        <w:rPr>
          <w:szCs w:val="24"/>
        </w:rPr>
        <w:t xml:space="preserve">І.С. </w:t>
      </w:r>
      <w:r w:rsidRPr="00567B8C">
        <w:rPr>
          <w:szCs w:val="24"/>
          <w:lang w:val="ru-RU"/>
        </w:rPr>
        <w:t>Чекман</w:t>
      </w:r>
      <w:r w:rsidRPr="00567B8C">
        <w:rPr>
          <w:szCs w:val="24"/>
        </w:rPr>
        <w:t>, О.П. Вікторов, Н.О. Гончарова [та ін.]  - К.</w:t>
      </w:r>
      <w:r w:rsidRPr="00567B8C">
        <w:rPr>
          <w:szCs w:val="24"/>
          <w:lang w:val="ru-RU"/>
        </w:rPr>
        <w:t>:</w:t>
      </w:r>
      <w:r w:rsidRPr="00567B8C">
        <w:rPr>
          <w:szCs w:val="24"/>
        </w:rPr>
        <w:t xml:space="preserve"> "Вища школа", 2001. – 83 с.</w:t>
      </w:r>
    </w:p>
    <w:p w:rsidR="00DC0DAB" w:rsidRPr="00567B8C" w:rsidRDefault="00DC0DAB" w:rsidP="00DC0DAB">
      <w:pPr>
        <w:pStyle w:val="a5"/>
        <w:tabs>
          <w:tab w:val="left" w:pos="426"/>
          <w:tab w:val="num" w:pos="1353"/>
        </w:tabs>
        <w:ind w:firstLine="0"/>
        <w:contextualSpacing/>
        <w:rPr>
          <w:szCs w:val="24"/>
        </w:rPr>
      </w:pPr>
      <w:r w:rsidRPr="00567B8C">
        <w:rPr>
          <w:szCs w:val="24"/>
        </w:rPr>
        <w:t>22.Побочное действие лекарств / Под ред. С.М. Дроговоз. – Х.: «СИМ», 2010 - 479 с.</w:t>
      </w:r>
    </w:p>
    <w:p w:rsidR="00DC0DAB" w:rsidRPr="00567B8C" w:rsidRDefault="00DC0DAB" w:rsidP="00DC0DAB">
      <w:pPr>
        <w:pStyle w:val="a5"/>
        <w:tabs>
          <w:tab w:val="left" w:pos="426"/>
          <w:tab w:val="num" w:pos="1353"/>
        </w:tabs>
        <w:ind w:firstLine="0"/>
        <w:contextualSpacing/>
        <w:rPr>
          <w:szCs w:val="24"/>
        </w:rPr>
      </w:pPr>
      <w:r w:rsidRPr="00567B8C">
        <w:rPr>
          <w:szCs w:val="24"/>
        </w:rPr>
        <w:t>23.Рациональная диагностика и фармакотерапия заболеваний внутренних органов / Под ред. проф. О.Я. Бабака. - К.</w:t>
      </w:r>
      <w:r w:rsidRPr="00567B8C">
        <w:rPr>
          <w:szCs w:val="24"/>
          <w:lang w:val="ru-RU"/>
        </w:rPr>
        <w:t>:</w:t>
      </w:r>
      <w:r w:rsidRPr="00567B8C">
        <w:rPr>
          <w:szCs w:val="24"/>
        </w:rPr>
        <w:t xml:space="preserve"> "Вища школа", 2009 - 348с.</w:t>
      </w:r>
    </w:p>
    <w:p w:rsidR="00DC0DAB" w:rsidRPr="00567B8C" w:rsidRDefault="00DC0DAB" w:rsidP="00DC0DAB">
      <w:pPr>
        <w:pStyle w:val="a5"/>
        <w:tabs>
          <w:tab w:val="left" w:pos="426"/>
          <w:tab w:val="num" w:pos="1353"/>
        </w:tabs>
        <w:ind w:firstLine="0"/>
        <w:contextualSpacing/>
        <w:rPr>
          <w:szCs w:val="24"/>
          <w:lang w:val="ru-RU"/>
        </w:rPr>
      </w:pPr>
      <w:r w:rsidRPr="00567B8C">
        <w:rPr>
          <w:szCs w:val="24"/>
          <w:lang w:val="ru-RU"/>
        </w:rPr>
        <w:t>24.Руководство по клиническим испытаниям лекарственных средств / под ред. А.В. Стефанова, В.И. Мальцева, Т.К. Ефимцевой [и др.]. - К.: Издательский дом "Авицена", 2001. - 425 с.</w:t>
      </w:r>
    </w:p>
    <w:p w:rsidR="00DC0DAB" w:rsidRPr="00567B8C" w:rsidRDefault="00DC0DAB" w:rsidP="00DC0DAB">
      <w:pPr>
        <w:pStyle w:val="a5"/>
        <w:numPr>
          <w:ilvl w:val="3"/>
          <w:numId w:val="1"/>
        </w:numPr>
        <w:tabs>
          <w:tab w:val="clear" w:pos="3087"/>
          <w:tab w:val="num" w:pos="0"/>
          <w:tab w:val="left" w:pos="426"/>
        </w:tabs>
        <w:ind w:left="0" w:firstLine="0"/>
        <w:contextualSpacing/>
        <w:rPr>
          <w:szCs w:val="24"/>
          <w:lang w:val="ru-RU"/>
        </w:rPr>
      </w:pPr>
      <w:r w:rsidRPr="00567B8C">
        <w:rPr>
          <w:szCs w:val="24"/>
          <w:lang w:val="ru-RU"/>
        </w:rPr>
        <w:t>Фармакотерапия / Под ред. акад. Б.А. Самуры. – Харьков: Прапор; НФАУ, 2000. Т.1. – 672с., Т.2. – 656с.</w:t>
      </w:r>
    </w:p>
    <w:p w:rsidR="00DC0DAB" w:rsidRPr="00567B8C" w:rsidRDefault="00DC0DAB" w:rsidP="00DC0DAB">
      <w:pPr>
        <w:pStyle w:val="a5"/>
        <w:tabs>
          <w:tab w:val="left" w:pos="426"/>
        </w:tabs>
        <w:ind w:firstLine="0"/>
        <w:contextualSpacing/>
        <w:rPr>
          <w:szCs w:val="24"/>
        </w:rPr>
      </w:pPr>
      <w:r w:rsidRPr="00567B8C">
        <w:rPr>
          <w:szCs w:val="24"/>
        </w:rPr>
        <w:t xml:space="preserve">25.Фармакотерапія: підручник для студентів фармацевтичних факультетів / О.В. Крайдашенко, І.Г. Купнивицька, І.М. Кліщ [та ін.] – В.: „Нова книга”, 2010. – 644 . </w:t>
      </w:r>
    </w:p>
    <w:p w:rsidR="00DC0DAB" w:rsidRPr="00567B8C" w:rsidRDefault="00DC0DAB" w:rsidP="00DC0DAB">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26.Флетчер, Р. Клиническая эпидемиология. Основы доказательной медицины : пер. с англ. / Р. Флетчер, С. Флетчер, Э. Вагнер. - М. : МЕДИА СФЕРА, 2004. - 347 с.</w:t>
      </w:r>
    </w:p>
    <w:p w:rsidR="00DC0DAB" w:rsidRPr="00567B8C" w:rsidRDefault="00DC0DAB" w:rsidP="00DC0DAB">
      <w:pPr>
        <w:pStyle w:val="a5"/>
        <w:tabs>
          <w:tab w:val="left" w:pos="426"/>
          <w:tab w:val="num" w:pos="1353"/>
        </w:tabs>
        <w:ind w:firstLine="0"/>
        <w:contextualSpacing/>
        <w:rPr>
          <w:szCs w:val="24"/>
          <w:lang w:val="ru-RU"/>
        </w:rPr>
      </w:pPr>
      <w:r w:rsidRPr="00567B8C">
        <w:rPr>
          <w:szCs w:val="24"/>
          <w:lang w:val="ru-RU"/>
        </w:rPr>
        <w:t>27.Чекман И.С. Справочник по клинической терминологии / И.С.  Чекман. - К.: Издательский дом "Авицена", 1990. - 733 с.</w:t>
      </w:r>
    </w:p>
    <w:p w:rsidR="00DC0DAB" w:rsidRPr="00567B8C" w:rsidRDefault="00DC0DAB" w:rsidP="00DC0DAB">
      <w:pPr>
        <w:pStyle w:val="Style11"/>
        <w:widowControl/>
        <w:tabs>
          <w:tab w:val="num" w:pos="0"/>
        </w:tabs>
        <w:spacing w:line="240" w:lineRule="auto"/>
        <w:ind w:firstLine="709"/>
        <w:jc w:val="both"/>
      </w:pPr>
    </w:p>
    <w:p w:rsidR="006C4505" w:rsidRDefault="006C4505">
      <w:pPr>
        <w:spacing w:after="200" w:line="276" w:lineRule="auto"/>
        <w:rPr>
          <w:b/>
          <w:i/>
          <w:color w:val="000000"/>
        </w:rPr>
      </w:pPr>
      <w:r>
        <w:rPr>
          <w:b/>
          <w:i/>
          <w:color w:val="000000"/>
        </w:rPr>
        <w:br w:type="page"/>
      </w:r>
    </w:p>
    <w:p w:rsidR="008F4225" w:rsidRDefault="008F4225" w:rsidP="006C4505">
      <w:pPr>
        <w:ind w:right="-108" w:firstLine="709"/>
        <w:jc w:val="center"/>
        <w:rPr>
          <w:b/>
        </w:rPr>
      </w:pPr>
      <w:r w:rsidRPr="007A521B">
        <w:rPr>
          <w:b/>
          <w:i/>
          <w:color w:val="000000"/>
        </w:rPr>
        <w:lastRenderedPageBreak/>
        <w:t>Тема</w:t>
      </w:r>
      <w:r w:rsidRPr="007E7C6A">
        <w:rPr>
          <w:b/>
          <w:i/>
          <w:color w:val="000000"/>
        </w:rPr>
        <w:t xml:space="preserve"> 2.</w:t>
      </w:r>
      <w:r w:rsidRPr="007A521B">
        <w:rPr>
          <w:b/>
        </w:rPr>
        <w:t xml:space="preserve"> Клінічна фармакологія сечогінних ЛЗ.</w:t>
      </w:r>
    </w:p>
    <w:p w:rsidR="008F4225" w:rsidRPr="009D2F26" w:rsidRDefault="008F4225" w:rsidP="008F4225">
      <w:pPr>
        <w:ind w:right="-108" w:firstLine="709"/>
        <w:jc w:val="both"/>
        <w:rPr>
          <w:b/>
        </w:rPr>
      </w:pPr>
    </w:p>
    <w:p w:rsidR="008F4225" w:rsidRDefault="008F4225" w:rsidP="008F4225">
      <w:pPr>
        <w:ind w:firstLine="709"/>
        <w:contextualSpacing/>
        <w:jc w:val="both"/>
      </w:pPr>
      <w:r w:rsidRPr="009D2F26">
        <w:t xml:space="preserve">Застосування сечогінних ЛЗ згідно представлених класифікацій. </w:t>
      </w:r>
      <w:r w:rsidRPr="009D2F26">
        <w:rPr>
          <w:rFonts w:eastAsia="Arial Unicode MS"/>
          <w:u w:color="000000"/>
        </w:rPr>
        <w:t xml:space="preserve">Особливості вибору </w:t>
      </w:r>
      <w:r w:rsidRPr="009D2F26">
        <w:t xml:space="preserve">сечогінних ЛЗ </w:t>
      </w:r>
      <w:r w:rsidRPr="009D2F26">
        <w:rPr>
          <w:rFonts w:eastAsia="Arial Unicode MS"/>
          <w:u w:color="000000"/>
        </w:rPr>
        <w:t>у людей різних вікових груп, з урахуванням їх індивідуальних особливостей та супутніх захворювань, в залежності від тривалості терапії, в залежності від показань. О</w:t>
      </w:r>
      <w:r w:rsidRPr="009D2F26">
        <w:t>собливості механізму дії, фармакокінетики сечогінних ЛЗ та зв’язок з розвитком побічних реакцій при призначенні даних ліків.  Моніторинг розвитку небажаних реакцій та засоби профілактики небажаних реакцій у пацієнтів в залежності від дози, способу введення та тривалості застосування НПЗЛЗ.  Позаниркова дія сечогінних ЛЗ. Толерантність до сечогінних ЛЗ. Комбінація сечогінних ЛЗ. Особливості взаємодії НПЗЛЗ з препаратами інших груп. Сечогінних ЛЗ при невідкладних станах. Особливості застосування сечогінних ЛЗ в різних клінічних ситуаціях.</w:t>
      </w:r>
    </w:p>
    <w:p w:rsidR="00A11293" w:rsidRPr="009D2F26" w:rsidRDefault="00A11293" w:rsidP="008F4225">
      <w:pPr>
        <w:ind w:firstLine="709"/>
        <w:contextualSpacing/>
        <w:jc w:val="both"/>
      </w:pPr>
    </w:p>
    <w:p w:rsidR="00A11293" w:rsidRPr="0022591D" w:rsidRDefault="00A11293" w:rsidP="00A11293">
      <w:pPr>
        <w:pStyle w:val="a8"/>
        <w:ind w:firstLine="567"/>
        <w:jc w:val="both"/>
        <w:rPr>
          <w:rFonts w:ascii="Times New Roman" w:hAnsi="Times New Roman"/>
          <w:sz w:val="24"/>
          <w:szCs w:val="24"/>
          <w:lang w:val="uk-UA"/>
        </w:rPr>
      </w:pPr>
      <w:r w:rsidRPr="0022591D">
        <w:rPr>
          <w:rFonts w:ascii="Times New Roman" w:hAnsi="Times New Roman"/>
          <w:sz w:val="24"/>
          <w:szCs w:val="24"/>
          <w:lang w:val="uk-UA"/>
        </w:rPr>
        <w:t xml:space="preserve">Знати: </w:t>
      </w:r>
    </w:p>
    <w:p w:rsidR="00A11293" w:rsidRPr="0022591D" w:rsidRDefault="00A11293" w:rsidP="00A11293">
      <w:pPr>
        <w:pStyle w:val="a8"/>
        <w:ind w:firstLine="567"/>
        <w:jc w:val="both"/>
        <w:rPr>
          <w:rFonts w:ascii="Times New Roman" w:hAnsi="Times New Roman"/>
          <w:sz w:val="24"/>
          <w:szCs w:val="24"/>
          <w:lang w:val="uk-UA"/>
        </w:rPr>
      </w:pPr>
    </w:p>
    <w:p w:rsidR="00A11293" w:rsidRPr="0022591D" w:rsidRDefault="00A11293" w:rsidP="00A11293">
      <w:pPr>
        <w:pStyle w:val="pd"/>
        <w:numPr>
          <w:ilvl w:val="0"/>
          <w:numId w:val="0"/>
        </w:numPr>
        <w:rPr>
          <w:rFonts w:eastAsia="Calibri"/>
          <w:sz w:val="24"/>
          <w:szCs w:val="24"/>
          <w:lang w:val="uk-UA"/>
        </w:rPr>
      </w:pPr>
      <w:r w:rsidRPr="0022591D">
        <w:rPr>
          <w:rStyle w:val="FontStyle30"/>
          <w:bCs w:val="0"/>
          <w:sz w:val="24"/>
          <w:szCs w:val="24"/>
          <w:lang w:val="uk-UA"/>
        </w:rPr>
        <w:t>1. К</w:t>
      </w:r>
      <w:r w:rsidRPr="0022591D">
        <w:rPr>
          <w:rFonts w:eastAsia="Calibri"/>
          <w:sz w:val="24"/>
          <w:szCs w:val="24"/>
          <w:lang w:val="uk-UA"/>
        </w:rPr>
        <w:t>ласифікації діуретиків.</w:t>
      </w:r>
    </w:p>
    <w:p w:rsidR="00A11293" w:rsidRPr="0022591D" w:rsidRDefault="00A11293" w:rsidP="00A11293">
      <w:pPr>
        <w:tabs>
          <w:tab w:val="num" w:pos="0"/>
          <w:tab w:val="left" w:pos="284"/>
        </w:tabs>
        <w:jc w:val="both"/>
        <w:rPr>
          <w:rFonts w:eastAsia="Calibri"/>
        </w:rPr>
      </w:pPr>
      <w:r w:rsidRPr="0022591D">
        <w:rPr>
          <w:rFonts w:eastAsia="Calibri"/>
        </w:rPr>
        <w:t>5.</w:t>
      </w:r>
      <w:r w:rsidRPr="0022591D">
        <w:rPr>
          <w:rFonts w:eastAsia="Calibri"/>
        </w:rPr>
        <w:tab/>
        <w:t>Особливості механізму дії різних груп діуретинів та його зв’язок з розвитком побічних реакцій при призначенні даних ліків.</w:t>
      </w:r>
    </w:p>
    <w:p w:rsidR="00A11293" w:rsidRPr="0022591D" w:rsidRDefault="00A11293" w:rsidP="00A11293">
      <w:pPr>
        <w:tabs>
          <w:tab w:val="num" w:pos="0"/>
          <w:tab w:val="left" w:pos="284"/>
        </w:tabs>
        <w:jc w:val="both"/>
        <w:rPr>
          <w:rFonts w:eastAsia="Calibri"/>
        </w:rPr>
      </w:pPr>
      <w:r w:rsidRPr="0022591D">
        <w:rPr>
          <w:rFonts w:eastAsia="Calibri"/>
        </w:rPr>
        <w:t>3.</w:t>
      </w:r>
      <w:r w:rsidRPr="0022591D">
        <w:rPr>
          <w:rFonts w:eastAsia="Calibri"/>
        </w:rPr>
        <w:tab/>
        <w:t>Фармакодинамічні ефекти різних груп діретиків та показання до їх призначення.</w:t>
      </w:r>
    </w:p>
    <w:p w:rsidR="00A11293" w:rsidRPr="0022591D" w:rsidRDefault="00A11293" w:rsidP="00A11293">
      <w:pPr>
        <w:tabs>
          <w:tab w:val="num" w:pos="0"/>
          <w:tab w:val="left" w:pos="284"/>
        </w:tabs>
        <w:jc w:val="both"/>
        <w:rPr>
          <w:rFonts w:eastAsia="Calibri"/>
        </w:rPr>
      </w:pPr>
      <w:r w:rsidRPr="0022591D">
        <w:rPr>
          <w:rFonts w:eastAsia="Calibri"/>
        </w:rPr>
        <w:t>4.</w:t>
      </w:r>
      <w:r w:rsidRPr="0022591D">
        <w:rPr>
          <w:rFonts w:eastAsia="Calibri"/>
        </w:rPr>
        <w:tab/>
        <w:t>Особливості фармакокінетики різних груп діретиків та її вплив на виникнення побічних реакцій.</w:t>
      </w:r>
    </w:p>
    <w:p w:rsidR="00A11293" w:rsidRPr="0022591D" w:rsidRDefault="00A11293" w:rsidP="00A11293">
      <w:pPr>
        <w:pStyle w:val="Style11"/>
        <w:widowControl/>
        <w:tabs>
          <w:tab w:val="left" w:pos="0"/>
        </w:tabs>
        <w:spacing w:line="240" w:lineRule="auto"/>
        <w:jc w:val="both"/>
        <w:rPr>
          <w:rStyle w:val="FontStyle30"/>
          <w:lang w:val="uk-UA"/>
        </w:rPr>
      </w:pPr>
      <w:r w:rsidRPr="0022591D">
        <w:rPr>
          <w:rFonts w:eastAsia="Calibri"/>
        </w:rPr>
        <w:t>5.</w:t>
      </w:r>
      <w:r w:rsidRPr="0022591D">
        <w:rPr>
          <w:rFonts w:eastAsia="Calibri"/>
          <w:lang w:val="uk-UA"/>
        </w:rPr>
        <w:t xml:space="preserve"> </w:t>
      </w:r>
      <w:r w:rsidRPr="0022591D">
        <w:rPr>
          <w:rFonts w:eastAsia="Calibri"/>
        </w:rPr>
        <w:t>Побічні реакції при призначенні</w:t>
      </w:r>
      <w:r w:rsidRPr="0022591D">
        <w:rPr>
          <w:rFonts w:eastAsia="Calibri"/>
          <w:lang w:val="uk-UA"/>
        </w:rPr>
        <w:t xml:space="preserve"> </w:t>
      </w:r>
      <w:r w:rsidRPr="0022591D">
        <w:rPr>
          <w:rFonts w:eastAsia="Calibri"/>
        </w:rPr>
        <w:t>різних груп діретиків, протипоказання до застосування даної групи препаратів.</w:t>
      </w:r>
      <w:r w:rsidRPr="0022591D">
        <w:rPr>
          <w:rStyle w:val="FontStyle30"/>
          <w:lang w:val="uk-UA"/>
        </w:rPr>
        <w:t xml:space="preserve"> </w:t>
      </w:r>
    </w:p>
    <w:p w:rsidR="00A11293" w:rsidRPr="0022591D" w:rsidRDefault="00A11293" w:rsidP="00A11293">
      <w:pPr>
        <w:pStyle w:val="Style11"/>
        <w:widowControl/>
        <w:tabs>
          <w:tab w:val="left" w:pos="0"/>
        </w:tabs>
        <w:spacing w:line="240" w:lineRule="auto"/>
        <w:jc w:val="both"/>
        <w:rPr>
          <w:rStyle w:val="FontStyle30"/>
          <w:lang w:val="uk-UA"/>
        </w:rPr>
      </w:pPr>
      <w:r w:rsidRPr="0022591D">
        <w:rPr>
          <w:rStyle w:val="FontStyle30"/>
          <w:lang w:val="uk-UA"/>
        </w:rPr>
        <w:t>6. Критерії оцінки ефективності та безпеки застосування</w:t>
      </w:r>
      <w:r w:rsidRPr="0022591D">
        <w:rPr>
          <w:rFonts w:eastAsia="Calibri"/>
        </w:rPr>
        <w:t xml:space="preserve"> різних груп діретиків</w:t>
      </w:r>
      <w:r w:rsidRPr="0022591D">
        <w:rPr>
          <w:rStyle w:val="FontStyle30"/>
          <w:lang w:val="uk-UA"/>
        </w:rPr>
        <w:t>.</w:t>
      </w:r>
    </w:p>
    <w:p w:rsidR="00A11293" w:rsidRPr="0022591D" w:rsidRDefault="00A11293" w:rsidP="00A11293">
      <w:pPr>
        <w:pStyle w:val="Style11"/>
        <w:widowControl/>
        <w:tabs>
          <w:tab w:val="left" w:pos="0"/>
        </w:tabs>
        <w:spacing w:line="240" w:lineRule="auto"/>
        <w:jc w:val="both"/>
        <w:rPr>
          <w:rFonts w:eastAsia="Calibri"/>
          <w:lang w:val="uk-UA"/>
        </w:rPr>
      </w:pPr>
      <w:r w:rsidRPr="0022591D">
        <w:rPr>
          <w:rFonts w:eastAsia="Calibri"/>
          <w:lang w:val="uk-UA"/>
        </w:rPr>
        <w:t>7.Алгоритмами вибору препаратів різних груп діретиків з урахуванням показань, віку пацієнтів, статті, особливих станів.</w:t>
      </w:r>
    </w:p>
    <w:p w:rsidR="00A11293" w:rsidRPr="0022591D" w:rsidRDefault="00A11293" w:rsidP="00A11293">
      <w:pPr>
        <w:pStyle w:val="Style11"/>
        <w:widowControl/>
        <w:tabs>
          <w:tab w:val="left" w:pos="0"/>
        </w:tabs>
        <w:spacing w:line="240" w:lineRule="auto"/>
        <w:jc w:val="both"/>
        <w:rPr>
          <w:rFonts w:eastAsia="Calibri"/>
          <w:lang w:val="uk-UA"/>
        </w:rPr>
      </w:pPr>
      <w:r w:rsidRPr="0022591D">
        <w:rPr>
          <w:rFonts w:eastAsia="Calibri"/>
          <w:lang w:val="uk-UA"/>
        </w:rPr>
        <w:t>8. Взаємодія діретиків з іншими ЛЗ.</w:t>
      </w:r>
    </w:p>
    <w:p w:rsidR="00A11293" w:rsidRPr="0022591D" w:rsidRDefault="00A11293" w:rsidP="00A11293">
      <w:pPr>
        <w:pStyle w:val="a8"/>
        <w:jc w:val="both"/>
        <w:rPr>
          <w:rFonts w:ascii="Times New Roman" w:hAnsi="Times New Roman"/>
          <w:sz w:val="24"/>
          <w:szCs w:val="24"/>
          <w:lang w:val="uk-UA"/>
        </w:rPr>
      </w:pPr>
      <w:r w:rsidRPr="0022591D">
        <w:rPr>
          <w:rFonts w:ascii="Times New Roman" w:hAnsi="Times New Roman"/>
          <w:sz w:val="24"/>
          <w:szCs w:val="24"/>
          <w:lang w:val="uk-UA"/>
        </w:rPr>
        <w:t>9. Профілактика небажаних реакцій ліків діуретиків.</w:t>
      </w:r>
    </w:p>
    <w:p w:rsidR="00A11293" w:rsidRPr="0022591D" w:rsidRDefault="00A11293" w:rsidP="00A11293">
      <w:pPr>
        <w:pStyle w:val="a8"/>
        <w:jc w:val="both"/>
        <w:rPr>
          <w:rFonts w:ascii="Times New Roman" w:hAnsi="Times New Roman"/>
          <w:sz w:val="24"/>
          <w:szCs w:val="24"/>
          <w:lang w:val="uk-UA"/>
        </w:rPr>
      </w:pPr>
      <w:r w:rsidRPr="0022591D">
        <w:rPr>
          <w:rFonts w:ascii="Times New Roman" w:hAnsi="Times New Roman"/>
          <w:sz w:val="24"/>
          <w:szCs w:val="24"/>
          <w:lang w:val="uk-UA"/>
        </w:rPr>
        <w:t>10. Особливості застосування різних груп діуретинків при різних клінічних ситуаціях.</w:t>
      </w:r>
    </w:p>
    <w:p w:rsidR="00A11293" w:rsidRPr="0022591D" w:rsidRDefault="00A11293" w:rsidP="00A11293">
      <w:pPr>
        <w:pStyle w:val="a8"/>
        <w:ind w:firstLine="567"/>
        <w:jc w:val="both"/>
        <w:rPr>
          <w:rFonts w:ascii="Times New Roman" w:hAnsi="Times New Roman"/>
          <w:i/>
          <w:sz w:val="24"/>
          <w:szCs w:val="24"/>
          <w:lang w:val="uk-UA"/>
        </w:rPr>
      </w:pPr>
    </w:p>
    <w:p w:rsidR="00A11293" w:rsidRPr="0022591D" w:rsidRDefault="00A11293" w:rsidP="00A11293">
      <w:pPr>
        <w:widowControl w:val="0"/>
        <w:shd w:val="clear" w:color="auto" w:fill="FFFFFF"/>
        <w:tabs>
          <w:tab w:val="left" w:pos="1260"/>
        </w:tabs>
        <w:autoSpaceDE w:val="0"/>
        <w:autoSpaceDN w:val="0"/>
        <w:adjustRightInd w:val="0"/>
        <w:spacing w:line="360" w:lineRule="auto"/>
        <w:ind w:left="720"/>
        <w:jc w:val="both"/>
        <w:rPr>
          <w:color w:val="000000"/>
          <w:spacing w:val="-28"/>
        </w:rPr>
      </w:pPr>
      <w:r w:rsidRPr="0022591D">
        <w:t>Вміти:</w:t>
      </w:r>
      <w:r w:rsidRPr="0022591D">
        <w:rPr>
          <w:color w:val="000000"/>
          <w:spacing w:val="-1"/>
        </w:rPr>
        <w:t xml:space="preserve"> </w:t>
      </w:r>
    </w:p>
    <w:p w:rsidR="00A11293" w:rsidRPr="0022591D" w:rsidRDefault="00A11293" w:rsidP="00A11293">
      <w:pPr>
        <w:widowControl w:val="0"/>
        <w:shd w:val="clear" w:color="auto" w:fill="FFFFFF"/>
        <w:tabs>
          <w:tab w:val="left" w:pos="0"/>
        </w:tabs>
        <w:autoSpaceDE w:val="0"/>
        <w:autoSpaceDN w:val="0"/>
        <w:adjustRightInd w:val="0"/>
        <w:contextualSpacing/>
        <w:jc w:val="both"/>
        <w:rPr>
          <w:color w:val="000000"/>
          <w:spacing w:val="-28"/>
        </w:rPr>
      </w:pPr>
      <w:r w:rsidRPr="0022591D">
        <w:t xml:space="preserve">1.Обґрунтувати вибір </w:t>
      </w:r>
      <w:r w:rsidRPr="0022591D">
        <w:rPr>
          <w:color w:val="000000"/>
          <w:spacing w:val="-1"/>
        </w:rPr>
        <w:t>діуретика для купірування гіпертонічного кризу.</w:t>
      </w:r>
    </w:p>
    <w:p w:rsidR="00A11293" w:rsidRPr="0022591D" w:rsidRDefault="00A11293" w:rsidP="00A11293">
      <w:pPr>
        <w:widowControl w:val="0"/>
        <w:shd w:val="clear" w:color="auto" w:fill="FFFFFF"/>
        <w:tabs>
          <w:tab w:val="left" w:pos="0"/>
        </w:tabs>
        <w:autoSpaceDE w:val="0"/>
        <w:autoSpaceDN w:val="0"/>
        <w:adjustRightInd w:val="0"/>
        <w:contextualSpacing/>
        <w:jc w:val="both"/>
        <w:rPr>
          <w:color w:val="000000"/>
          <w:spacing w:val="-16"/>
        </w:rPr>
      </w:pPr>
      <w:r w:rsidRPr="0022591D">
        <w:t xml:space="preserve">2.Обґрунтувати вибір </w:t>
      </w:r>
      <w:r w:rsidRPr="0022591D">
        <w:rPr>
          <w:color w:val="000000"/>
          <w:spacing w:val="-1"/>
        </w:rPr>
        <w:t>діуретика для лікування гіпертонічної хвороби.</w:t>
      </w:r>
    </w:p>
    <w:p w:rsidR="00A11293" w:rsidRPr="0022591D" w:rsidRDefault="00A11293" w:rsidP="00A11293">
      <w:pPr>
        <w:widowControl w:val="0"/>
        <w:shd w:val="clear" w:color="auto" w:fill="FFFFFF"/>
        <w:tabs>
          <w:tab w:val="left" w:pos="0"/>
        </w:tabs>
        <w:autoSpaceDE w:val="0"/>
        <w:autoSpaceDN w:val="0"/>
        <w:adjustRightInd w:val="0"/>
        <w:contextualSpacing/>
        <w:jc w:val="both"/>
        <w:rPr>
          <w:color w:val="000000"/>
          <w:spacing w:val="-15"/>
        </w:rPr>
      </w:pPr>
      <w:r w:rsidRPr="0022591D">
        <w:t xml:space="preserve">3.Обґрунтувати вибір </w:t>
      </w:r>
      <w:r w:rsidRPr="0022591D">
        <w:rPr>
          <w:color w:val="000000"/>
          <w:spacing w:val="-1"/>
        </w:rPr>
        <w:t xml:space="preserve">діуретика для лікування гіпертонічної хвороби у хворих на цукровий діабет. </w:t>
      </w:r>
    </w:p>
    <w:p w:rsidR="00A11293" w:rsidRPr="0022591D" w:rsidRDefault="00A11293" w:rsidP="00A11293">
      <w:pPr>
        <w:widowControl w:val="0"/>
        <w:shd w:val="clear" w:color="auto" w:fill="FFFFFF"/>
        <w:tabs>
          <w:tab w:val="left" w:pos="0"/>
        </w:tabs>
        <w:autoSpaceDE w:val="0"/>
        <w:autoSpaceDN w:val="0"/>
        <w:adjustRightInd w:val="0"/>
        <w:contextualSpacing/>
        <w:jc w:val="both"/>
        <w:rPr>
          <w:color w:val="000000"/>
          <w:spacing w:val="-16"/>
        </w:rPr>
      </w:pPr>
      <w:r w:rsidRPr="0022591D">
        <w:t xml:space="preserve">4.Обґрунтувати вибір </w:t>
      </w:r>
      <w:r w:rsidRPr="0022591D">
        <w:rPr>
          <w:color w:val="000000"/>
          <w:spacing w:val="-1"/>
        </w:rPr>
        <w:t>діуретика для попередження набряку мозку.</w:t>
      </w:r>
    </w:p>
    <w:p w:rsidR="00A11293" w:rsidRPr="0022591D" w:rsidRDefault="00395E5E" w:rsidP="00A11293">
      <w:pPr>
        <w:widowControl w:val="0"/>
        <w:shd w:val="clear" w:color="auto" w:fill="FFFFFF"/>
        <w:tabs>
          <w:tab w:val="left" w:pos="0"/>
        </w:tabs>
        <w:autoSpaceDE w:val="0"/>
        <w:autoSpaceDN w:val="0"/>
        <w:adjustRightInd w:val="0"/>
        <w:contextualSpacing/>
        <w:jc w:val="both"/>
        <w:rPr>
          <w:color w:val="000000"/>
          <w:spacing w:val="-16"/>
        </w:rPr>
      </w:pPr>
      <w:r>
        <w:t>5.Моніторювати НРЛ діуретик</w:t>
      </w:r>
      <w:r w:rsidR="00A11293" w:rsidRPr="0022591D">
        <w:t>ів.</w:t>
      </w:r>
    </w:p>
    <w:p w:rsidR="00A11293" w:rsidRPr="0022591D" w:rsidRDefault="00A11293" w:rsidP="00A11293">
      <w:pPr>
        <w:widowControl w:val="0"/>
        <w:shd w:val="clear" w:color="auto" w:fill="FFFFFF"/>
        <w:tabs>
          <w:tab w:val="left" w:pos="0"/>
        </w:tabs>
        <w:autoSpaceDE w:val="0"/>
        <w:autoSpaceDN w:val="0"/>
        <w:adjustRightInd w:val="0"/>
        <w:contextualSpacing/>
        <w:jc w:val="both"/>
        <w:rPr>
          <w:color w:val="000000"/>
          <w:spacing w:val="-16"/>
        </w:rPr>
      </w:pPr>
      <w:r w:rsidRPr="0022591D">
        <w:t>6.Запобігати потенційно небезпечним взаємодіям діуретиків з іншими групами препаратів.</w:t>
      </w:r>
    </w:p>
    <w:p w:rsidR="00A11293" w:rsidRPr="0022591D" w:rsidRDefault="00A11293" w:rsidP="00A11293">
      <w:pPr>
        <w:pStyle w:val="a8"/>
        <w:tabs>
          <w:tab w:val="left" w:pos="0"/>
        </w:tabs>
        <w:contextualSpacing/>
        <w:jc w:val="both"/>
        <w:rPr>
          <w:rFonts w:ascii="Times New Roman" w:hAnsi="Times New Roman"/>
          <w:sz w:val="24"/>
          <w:szCs w:val="24"/>
          <w:lang w:val="uk-UA"/>
        </w:rPr>
      </w:pPr>
    </w:p>
    <w:p w:rsidR="00A11293" w:rsidRPr="0022591D" w:rsidRDefault="00A11293" w:rsidP="00A11293">
      <w:pPr>
        <w:pStyle w:val="a8"/>
        <w:ind w:firstLine="567"/>
        <w:jc w:val="both"/>
        <w:rPr>
          <w:rFonts w:ascii="Times New Roman" w:hAnsi="Times New Roman"/>
          <w:sz w:val="24"/>
          <w:szCs w:val="24"/>
          <w:lang w:val="uk-UA"/>
        </w:rPr>
      </w:pPr>
      <w:r w:rsidRPr="0022591D">
        <w:rPr>
          <w:rFonts w:ascii="Times New Roman" w:hAnsi="Times New Roman"/>
          <w:sz w:val="24"/>
          <w:szCs w:val="24"/>
          <w:lang w:val="uk-UA"/>
        </w:rPr>
        <w:t>Література:</w:t>
      </w:r>
    </w:p>
    <w:p w:rsidR="00A11293" w:rsidRPr="0022591D" w:rsidRDefault="00A11293" w:rsidP="00A11293">
      <w:pPr>
        <w:pStyle w:val="a4"/>
        <w:tabs>
          <w:tab w:val="left" w:pos="0"/>
          <w:tab w:val="left" w:pos="426"/>
        </w:tabs>
        <w:spacing w:after="0" w:line="240" w:lineRule="auto"/>
        <w:ind w:left="0"/>
        <w:jc w:val="both"/>
        <w:rPr>
          <w:rFonts w:ascii="Times New Roman" w:hAnsi="Times New Roman" w:cs="Times New Roman"/>
          <w:sz w:val="24"/>
          <w:szCs w:val="24"/>
        </w:rPr>
      </w:pPr>
      <w:r w:rsidRPr="0022591D">
        <w:rPr>
          <w:rFonts w:ascii="Times New Roman" w:hAnsi="Times New Roman" w:cs="Times New Roman"/>
          <w:sz w:val="24"/>
          <w:szCs w:val="24"/>
          <w:lang w:val="uk-UA"/>
        </w:rPr>
        <w:t xml:space="preserve">1. </w:t>
      </w:r>
      <w:r w:rsidRPr="0022591D">
        <w:rPr>
          <w:rFonts w:ascii="Times New Roman" w:hAnsi="Times New Roman" w:cs="Times New Roman"/>
          <w:sz w:val="24"/>
          <w:szCs w:val="24"/>
        </w:rPr>
        <w:t>Белоусов Ю.Б. Клиническая фармакология и фармакотерапия: руководство для врачей / Ю.Б. Белоусов, В.С.Моисеев, В.К. Лепахин  - М., 1998. - 529 с.</w:t>
      </w:r>
    </w:p>
    <w:p w:rsidR="00A11293" w:rsidRPr="0022591D" w:rsidRDefault="00A11293" w:rsidP="00A11293">
      <w:pPr>
        <w:pStyle w:val="a5"/>
        <w:tabs>
          <w:tab w:val="num" w:pos="142"/>
          <w:tab w:val="left" w:pos="426"/>
          <w:tab w:val="num" w:pos="1353"/>
        </w:tabs>
        <w:ind w:firstLine="0"/>
        <w:contextualSpacing/>
        <w:rPr>
          <w:szCs w:val="24"/>
          <w:lang w:val="ru-RU"/>
        </w:rPr>
      </w:pPr>
      <w:r w:rsidRPr="0022591D">
        <w:rPr>
          <w:szCs w:val="24"/>
          <w:lang w:val="ru-RU"/>
        </w:rPr>
        <w:t>2.Взаимодействие лекарств и эффективность фармакотерапии / Л.В. Деримедведь, И.М. Перцев, Е.В. Шуванова ; под ред. проф. И.М. Перцева. - Х.: Изд-во "Мегаполис", 2001. - 784 с.</w:t>
      </w:r>
    </w:p>
    <w:p w:rsidR="00A11293" w:rsidRPr="0022591D" w:rsidRDefault="00A11293" w:rsidP="00A11293">
      <w:pPr>
        <w:pStyle w:val="a5"/>
        <w:tabs>
          <w:tab w:val="left" w:pos="426"/>
          <w:tab w:val="num" w:pos="1353"/>
        </w:tabs>
        <w:ind w:firstLine="0"/>
        <w:contextualSpacing/>
        <w:rPr>
          <w:szCs w:val="24"/>
        </w:rPr>
      </w:pPr>
      <w:r w:rsidRPr="0022591D">
        <w:rPr>
          <w:szCs w:val="24"/>
        </w:rPr>
        <w:t>3.Генетична медицина / В.М. Запорожана, В.А. Кордюм, Ю.И. Бажора [та ін.]; за ред. В.М. Запорожана. – О.: Одес. держ. мед. ун-т, 2008. – 432 с.</w:t>
      </w:r>
    </w:p>
    <w:p w:rsidR="00A11293" w:rsidRPr="0022591D" w:rsidRDefault="00A11293" w:rsidP="00A11293">
      <w:pPr>
        <w:pStyle w:val="a5"/>
        <w:tabs>
          <w:tab w:val="left" w:pos="426"/>
          <w:tab w:val="num" w:pos="1353"/>
        </w:tabs>
        <w:ind w:firstLine="0"/>
        <w:contextualSpacing/>
        <w:rPr>
          <w:szCs w:val="24"/>
          <w:lang w:val="ru-RU"/>
        </w:rPr>
      </w:pPr>
      <w:r w:rsidRPr="0022591D">
        <w:rPr>
          <w:szCs w:val="24"/>
          <w:lang w:val="ru-RU"/>
        </w:rPr>
        <w:t>4.Дроговоз С. М. Побочное действие лекарств: учебник-справочник /  С. М. Дроговоз. -  Х.: «СИМ», 2010 - 480 с.</w:t>
      </w:r>
    </w:p>
    <w:p w:rsidR="00A11293" w:rsidRPr="0022591D" w:rsidRDefault="00A11293" w:rsidP="00A11293">
      <w:pPr>
        <w:pStyle w:val="a5"/>
        <w:tabs>
          <w:tab w:val="left" w:pos="426"/>
          <w:tab w:val="num" w:pos="1353"/>
        </w:tabs>
        <w:ind w:firstLine="0"/>
        <w:contextualSpacing/>
        <w:rPr>
          <w:szCs w:val="24"/>
          <w:lang w:val="ru-RU"/>
        </w:rPr>
      </w:pPr>
      <w:r w:rsidRPr="0022591D">
        <w:rPr>
          <w:szCs w:val="24"/>
          <w:lang w:val="ru-RU"/>
        </w:rPr>
        <w:t xml:space="preserve">5.Катцунг Б.Г. Базисная и клиническая фармакология /  Б.Г. Катцунг - М.: СП-Бином-Невский «Диалект», 1998. - 608 с. </w:t>
      </w:r>
    </w:p>
    <w:p w:rsidR="00A11293" w:rsidRPr="0022591D" w:rsidRDefault="00A11293" w:rsidP="00A11293">
      <w:pPr>
        <w:pStyle w:val="a5"/>
        <w:tabs>
          <w:tab w:val="left" w:pos="426"/>
          <w:tab w:val="num" w:pos="1353"/>
        </w:tabs>
        <w:ind w:firstLine="0"/>
        <w:contextualSpacing/>
        <w:rPr>
          <w:szCs w:val="24"/>
        </w:rPr>
      </w:pPr>
      <w:r w:rsidRPr="0022591D">
        <w:rPr>
          <w:szCs w:val="24"/>
          <w:lang w:val="ru-RU"/>
        </w:rPr>
        <w:t>6.</w:t>
      </w:r>
      <w:r w:rsidRPr="0022591D">
        <w:rPr>
          <w:szCs w:val="24"/>
        </w:rPr>
        <w:t>Клиническая фармакогенетика  / Д.А. Сычев, Г.В. Раменская, И.В. Игнатьев; под ред. В.Г. Кукеса, Н.П. Бочкова. -  М.: «Гэотар - Медиа», 2007 - 243 с.</w:t>
      </w:r>
    </w:p>
    <w:p w:rsidR="00A11293" w:rsidRPr="0022591D" w:rsidRDefault="00A11293" w:rsidP="00A11293">
      <w:pPr>
        <w:pStyle w:val="a5"/>
        <w:tabs>
          <w:tab w:val="left" w:pos="426"/>
          <w:tab w:val="num" w:pos="1353"/>
        </w:tabs>
        <w:ind w:firstLine="0"/>
        <w:contextualSpacing/>
        <w:rPr>
          <w:szCs w:val="24"/>
          <w:lang w:val="ru-RU"/>
        </w:rPr>
      </w:pPr>
      <w:r w:rsidRPr="0022591D">
        <w:rPr>
          <w:szCs w:val="24"/>
          <w:lang w:val="ru-RU"/>
        </w:rPr>
        <w:lastRenderedPageBreak/>
        <w:t>7.Клиническая фармакология: учеб. /  под ред. В.Г. Кукеса. – М.: ГЭОТАР – МЕД, 2009. – 944с.</w:t>
      </w:r>
    </w:p>
    <w:p w:rsidR="00A11293" w:rsidRPr="0022591D" w:rsidRDefault="00A11293" w:rsidP="00A11293">
      <w:pPr>
        <w:pStyle w:val="a5"/>
        <w:tabs>
          <w:tab w:val="left" w:pos="426"/>
          <w:tab w:val="num" w:pos="1353"/>
        </w:tabs>
        <w:ind w:firstLine="0"/>
        <w:contextualSpacing/>
        <w:rPr>
          <w:szCs w:val="24"/>
          <w:lang w:val="ru-RU"/>
        </w:rPr>
      </w:pPr>
      <w:r w:rsidRPr="0022591D">
        <w:rPr>
          <w:szCs w:val="24"/>
          <w:lang w:val="ru-RU"/>
        </w:rPr>
        <w:t>8.Клиническая фармакология: учеб. / И.Б. Михайлов. – М.: АСТ- СПБ.: Сова, 2005. – 518с.</w:t>
      </w:r>
    </w:p>
    <w:p w:rsidR="00A11293" w:rsidRPr="0022591D" w:rsidRDefault="00A11293" w:rsidP="00A11293">
      <w:pPr>
        <w:pStyle w:val="a5"/>
        <w:tabs>
          <w:tab w:val="left" w:pos="426"/>
          <w:tab w:val="num" w:pos="1353"/>
        </w:tabs>
        <w:ind w:firstLine="0"/>
        <w:contextualSpacing/>
        <w:rPr>
          <w:szCs w:val="24"/>
          <w:lang w:val="ru-RU"/>
        </w:rPr>
      </w:pPr>
      <w:r w:rsidRPr="0022591D">
        <w:rPr>
          <w:szCs w:val="24"/>
          <w:lang w:val="ru-RU"/>
        </w:rPr>
        <w:t>9.</w:t>
      </w:r>
      <w:r w:rsidRPr="0022591D">
        <w:rPr>
          <w:szCs w:val="24"/>
        </w:rPr>
        <w:t>Клинические испытания лекарств / В.И.  Мальцев, Т.К. Ефимцева, А.П Викторов [и др.] - К.</w:t>
      </w:r>
      <w:r w:rsidRPr="0022591D">
        <w:rPr>
          <w:szCs w:val="24"/>
          <w:lang w:val="ru-RU"/>
        </w:rPr>
        <w:t>: Морион, 2002. - 352 с.</w:t>
      </w:r>
    </w:p>
    <w:p w:rsidR="00A11293" w:rsidRPr="0022591D" w:rsidRDefault="00A11293" w:rsidP="00A11293">
      <w:pPr>
        <w:pStyle w:val="a5"/>
        <w:tabs>
          <w:tab w:val="left" w:pos="426"/>
        </w:tabs>
        <w:ind w:firstLine="0"/>
        <w:contextualSpacing/>
        <w:rPr>
          <w:szCs w:val="24"/>
        </w:rPr>
      </w:pPr>
      <w:r w:rsidRPr="0022591D">
        <w:rPr>
          <w:szCs w:val="24"/>
          <w:lang w:val="ru-RU"/>
        </w:rPr>
        <w:t xml:space="preserve">10.Клінічна фармакологія в педіатрії / </w:t>
      </w:r>
      <w:r w:rsidRPr="0022591D">
        <w:rPr>
          <w:szCs w:val="24"/>
        </w:rPr>
        <w:t xml:space="preserve">І.С. </w:t>
      </w:r>
      <w:r w:rsidRPr="0022591D">
        <w:rPr>
          <w:szCs w:val="24"/>
          <w:lang w:val="ru-RU"/>
        </w:rPr>
        <w:t>Чекман</w:t>
      </w:r>
      <w:r w:rsidRPr="0022591D">
        <w:rPr>
          <w:szCs w:val="24"/>
        </w:rPr>
        <w:t>, О.П. Вікторов, Н.О. Гончарова  [та ін.]  - К.: "Вища школа", 2001. - С. 84 - 122.</w:t>
      </w:r>
    </w:p>
    <w:p w:rsidR="00A11293" w:rsidRPr="0022591D" w:rsidRDefault="00A11293" w:rsidP="00A11293">
      <w:pPr>
        <w:pStyle w:val="a5"/>
        <w:tabs>
          <w:tab w:val="left" w:pos="426"/>
          <w:tab w:val="left" w:pos="1134"/>
        </w:tabs>
        <w:ind w:firstLine="0"/>
        <w:contextualSpacing/>
        <w:rPr>
          <w:szCs w:val="24"/>
        </w:rPr>
      </w:pPr>
      <w:r w:rsidRPr="0022591D">
        <w:rPr>
          <w:szCs w:val="24"/>
        </w:rPr>
        <w:t>11.Клінічна фармакологія: підручник для медичних ВНЗ ІІІ-І</w:t>
      </w:r>
      <w:r w:rsidRPr="0022591D">
        <w:rPr>
          <w:szCs w:val="24"/>
          <w:lang w:val="en-US"/>
        </w:rPr>
        <w:t>V</w:t>
      </w:r>
      <w:r w:rsidRPr="0022591D">
        <w:rPr>
          <w:szCs w:val="24"/>
        </w:rPr>
        <w:t xml:space="preserve"> рівнів акредитації  /  О.Я. Бабак, О.М. Біловол, О.О. Яковлева  [та ін.] – К.: „Медицина”, 2010. – 776 с.</w:t>
      </w:r>
    </w:p>
    <w:p w:rsidR="00A11293" w:rsidRPr="0022591D" w:rsidRDefault="00A11293" w:rsidP="00A11293">
      <w:pPr>
        <w:pStyle w:val="a4"/>
        <w:widowControl w:val="0"/>
        <w:tabs>
          <w:tab w:val="num" w:pos="0"/>
        </w:tabs>
        <w:autoSpaceDE w:val="0"/>
        <w:autoSpaceDN w:val="0"/>
        <w:adjustRightInd w:val="0"/>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Колесник Н. А. Теория и практика доказательной медицины / Н. А. Колесник, С. П. Фомина. - Київ : Полиграф Плюс, 2017. - 246 с.</w:t>
      </w:r>
    </w:p>
    <w:p w:rsidR="00A11293" w:rsidRPr="0022591D" w:rsidRDefault="00A11293" w:rsidP="00A11293">
      <w:pPr>
        <w:pStyle w:val="a5"/>
        <w:tabs>
          <w:tab w:val="left" w:pos="426"/>
          <w:tab w:val="num" w:pos="1353"/>
        </w:tabs>
        <w:ind w:firstLine="0"/>
        <w:contextualSpacing/>
        <w:rPr>
          <w:szCs w:val="24"/>
        </w:rPr>
      </w:pPr>
      <w:r w:rsidRPr="0022591D">
        <w:rPr>
          <w:szCs w:val="24"/>
        </w:rPr>
        <w:t>12.Кресюн В.И. Фармакогенетические основы взаимодействия организма и лекарств  / В.И. Кресюн, Ю.И. Бажора  -  Одес. гос. мед. ун-т, 2007. – 164 с.</w:t>
      </w:r>
    </w:p>
    <w:p w:rsidR="00A11293" w:rsidRPr="0022591D" w:rsidRDefault="00A11293" w:rsidP="00A11293">
      <w:pPr>
        <w:pStyle w:val="a5"/>
        <w:tabs>
          <w:tab w:val="left" w:pos="426"/>
          <w:tab w:val="num" w:pos="1353"/>
        </w:tabs>
        <w:ind w:firstLine="0"/>
        <w:contextualSpacing/>
        <w:rPr>
          <w:szCs w:val="24"/>
        </w:rPr>
      </w:pPr>
      <w:r w:rsidRPr="0022591D">
        <w:rPr>
          <w:szCs w:val="24"/>
        </w:rPr>
        <w:t>13.Латогуз І.К.  Клінічна фармакологія / І.К. Латогуз, Л.Т. Мала, А.Я. Циганенко. – Х.: "Основа", 1995. - 500 с.</w:t>
      </w:r>
    </w:p>
    <w:p w:rsidR="00A11293" w:rsidRPr="0022591D" w:rsidRDefault="00A11293" w:rsidP="00A11293">
      <w:pPr>
        <w:pStyle w:val="a5"/>
        <w:tabs>
          <w:tab w:val="left" w:pos="426"/>
          <w:tab w:val="num" w:pos="1353"/>
        </w:tabs>
        <w:ind w:firstLine="0"/>
        <w:contextualSpacing/>
        <w:rPr>
          <w:szCs w:val="24"/>
        </w:rPr>
      </w:pPr>
      <w:r w:rsidRPr="0022591D">
        <w:rPr>
          <w:szCs w:val="24"/>
        </w:rPr>
        <w:t>14.Лікарська взаємодія та безпека ліків: посібник / Л.Л. Давтян, Г.В. Загорій, Ю.В. Вороненко [та ін.] – К.: ЧП «Блудчий М.І.» , 2011 – 744 с.</w:t>
      </w:r>
    </w:p>
    <w:p w:rsidR="00A11293" w:rsidRPr="0022591D" w:rsidRDefault="00A11293" w:rsidP="00A11293">
      <w:pPr>
        <w:pStyle w:val="a5"/>
        <w:tabs>
          <w:tab w:val="left" w:pos="426"/>
          <w:tab w:val="num" w:pos="1353"/>
        </w:tabs>
        <w:ind w:firstLine="0"/>
        <w:contextualSpacing/>
        <w:rPr>
          <w:szCs w:val="24"/>
          <w:lang w:val="ru-RU"/>
        </w:rPr>
      </w:pPr>
      <w:r w:rsidRPr="0022591D">
        <w:rPr>
          <w:szCs w:val="24"/>
        </w:rPr>
        <w:t>15.Лоуренс Д.Р., Бенитт П.Н. Клиническая фармакология. (в 2-х т., перевод с англ.) - Москва. Медицина. - 1991. - 1242 с.</w:t>
      </w:r>
    </w:p>
    <w:p w:rsidR="00A11293" w:rsidRPr="0022591D" w:rsidRDefault="00A11293" w:rsidP="00A11293">
      <w:pPr>
        <w:pStyle w:val="a5"/>
        <w:tabs>
          <w:tab w:val="left" w:pos="426"/>
          <w:tab w:val="num" w:pos="1353"/>
        </w:tabs>
        <w:ind w:firstLine="0"/>
        <w:contextualSpacing/>
        <w:rPr>
          <w:szCs w:val="24"/>
          <w:lang w:val="ru-RU"/>
        </w:rPr>
      </w:pPr>
      <w:r w:rsidRPr="0022591D">
        <w:rPr>
          <w:szCs w:val="24"/>
          <w:lang w:val="ru-RU"/>
        </w:rPr>
        <w:t>16.Машковский М. Р.  Лекарственные средства / М. Р. Машковский. – Х.: "Тосинг", 1998. - 1152 с.</w:t>
      </w:r>
    </w:p>
    <w:p w:rsidR="00A11293" w:rsidRPr="0022591D" w:rsidRDefault="00A11293" w:rsidP="00A11293">
      <w:pPr>
        <w:pStyle w:val="a5"/>
        <w:tabs>
          <w:tab w:val="left" w:pos="426"/>
          <w:tab w:val="num" w:pos="1353"/>
        </w:tabs>
        <w:ind w:firstLine="0"/>
        <w:contextualSpacing/>
        <w:rPr>
          <w:szCs w:val="24"/>
          <w:lang w:val="ru-RU"/>
        </w:rPr>
      </w:pPr>
      <w:r w:rsidRPr="0022591D">
        <w:rPr>
          <w:szCs w:val="24"/>
          <w:lang w:val="ru-RU"/>
        </w:rPr>
        <w:t>17.Михайлов И.Б. Основы рациональной фармакотерапии: учебное пособие по клинической фармакологии / И.Б. Михайлов - СПб.: "Фолиант", 1999. - 480 с.</w:t>
      </w:r>
    </w:p>
    <w:p w:rsidR="00A11293" w:rsidRPr="0022591D" w:rsidRDefault="00A11293" w:rsidP="00A11293">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18. Москаленко В. Ф. Концептуальні підходи до формування сучасної профілактичної стратегії в охороні здоров'я: від профілактики медичної до профілактики соціальної / В. Ф. Москаленко. - К.: ВД «АВІЦЕНА», 2009. - 240 с.</w:t>
      </w:r>
    </w:p>
    <w:p w:rsidR="00A11293" w:rsidRPr="0022591D" w:rsidRDefault="00A11293" w:rsidP="00A11293">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19.</w:t>
      </w:r>
      <w:r w:rsidRPr="0022591D">
        <w:rPr>
          <w:rFonts w:ascii="Times New Roman" w:hAnsi="Times New Roman" w:cs="Times New Roman"/>
          <w:sz w:val="24"/>
          <w:szCs w:val="24"/>
        </w:rPr>
        <w:t>Москаленко В.</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Ф. Методологія доказової медицини</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 підручник / В.</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Ф. Москаленко, І.</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Є. Булах, О.</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Г. Пузанова. — К.</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 ВСВ «Медицина», 2014. — 200 с.</w:t>
      </w:r>
    </w:p>
    <w:p w:rsidR="00A11293" w:rsidRPr="0022591D" w:rsidRDefault="00A11293" w:rsidP="00A11293">
      <w:pPr>
        <w:pStyle w:val="a5"/>
        <w:tabs>
          <w:tab w:val="left" w:pos="426"/>
          <w:tab w:val="num" w:pos="1353"/>
        </w:tabs>
        <w:ind w:firstLine="0"/>
        <w:contextualSpacing/>
        <w:rPr>
          <w:szCs w:val="24"/>
          <w:lang w:val="ru-RU"/>
        </w:rPr>
      </w:pPr>
      <w:r w:rsidRPr="0022591D">
        <w:rPr>
          <w:szCs w:val="24"/>
          <w:lang w:val="ru-RU"/>
        </w:rPr>
        <w:t>20.Налетов С.В.  Клиническая фармакология / С.В.  Налетов. – Д.: «Донбасс», 1998. - 490 с.</w:t>
      </w:r>
    </w:p>
    <w:p w:rsidR="00A11293" w:rsidRPr="0022591D" w:rsidRDefault="00A11293" w:rsidP="00A11293">
      <w:pPr>
        <w:pStyle w:val="a5"/>
        <w:tabs>
          <w:tab w:val="left" w:pos="426"/>
          <w:tab w:val="num" w:pos="1353"/>
        </w:tabs>
        <w:ind w:firstLine="0"/>
        <w:contextualSpacing/>
        <w:rPr>
          <w:szCs w:val="24"/>
        </w:rPr>
      </w:pPr>
      <w:r w:rsidRPr="0022591D">
        <w:rPr>
          <w:szCs w:val="24"/>
          <w:lang w:val="ru-RU"/>
        </w:rPr>
        <w:t xml:space="preserve">21.Особливості дії лікарських засобів у дітей різних вікових групп  / </w:t>
      </w:r>
      <w:r w:rsidRPr="0022591D">
        <w:rPr>
          <w:szCs w:val="24"/>
        </w:rPr>
        <w:t xml:space="preserve">І.С. </w:t>
      </w:r>
      <w:r w:rsidRPr="0022591D">
        <w:rPr>
          <w:szCs w:val="24"/>
          <w:lang w:val="ru-RU"/>
        </w:rPr>
        <w:t>Чекман</w:t>
      </w:r>
      <w:r w:rsidRPr="0022591D">
        <w:rPr>
          <w:szCs w:val="24"/>
        </w:rPr>
        <w:t>, О.П. Вікторов, Н.О. Гончарова [та ін.]  - К.</w:t>
      </w:r>
      <w:r w:rsidRPr="0022591D">
        <w:rPr>
          <w:szCs w:val="24"/>
          <w:lang w:val="ru-RU"/>
        </w:rPr>
        <w:t>:</w:t>
      </w:r>
      <w:r w:rsidRPr="0022591D">
        <w:rPr>
          <w:szCs w:val="24"/>
        </w:rPr>
        <w:t xml:space="preserve"> "Вища школа", 2001. – 83 с.</w:t>
      </w:r>
    </w:p>
    <w:p w:rsidR="00A11293" w:rsidRPr="0022591D" w:rsidRDefault="00A11293" w:rsidP="00A11293">
      <w:pPr>
        <w:pStyle w:val="a5"/>
        <w:tabs>
          <w:tab w:val="left" w:pos="426"/>
          <w:tab w:val="num" w:pos="1353"/>
        </w:tabs>
        <w:ind w:firstLine="0"/>
        <w:contextualSpacing/>
        <w:rPr>
          <w:szCs w:val="24"/>
        </w:rPr>
      </w:pPr>
      <w:r w:rsidRPr="0022591D">
        <w:rPr>
          <w:szCs w:val="24"/>
        </w:rPr>
        <w:t>22.Побочное действие лекарств / Под ред. С.М. Дроговоз. – Х.: «СИМ», 2010 - 479 с.</w:t>
      </w:r>
    </w:p>
    <w:p w:rsidR="00A11293" w:rsidRPr="0022591D" w:rsidRDefault="00A11293" w:rsidP="00A11293">
      <w:pPr>
        <w:pStyle w:val="a5"/>
        <w:tabs>
          <w:tab w:val="left" w:pos="426"/>
          <w:tab w:val="num" w:pos="1353"/>
        </w:tabs>
        <w:ind w:firstLine="0"/>
        <w:contextualSpacing/>
        <w:rPr>
          <w:szCs w:val="24"/>
        </w:rPr>
      </w:pPr>
      <w:r w:rsidRPr="0022591D">
        <w:rPr>
          <w:szCs w:val="24"/>
        </w:rPr>
        <w:t>23.Рациональная диагностика и фармакотерапия заболеваний внутренних органов / Под ред. проф. О.Я. Бабака. - К.</w:t>
      </w:r>
      <w:r w:rsidRPr="0022591D">
        <w:rPr>
          <w:szCs w:val="24"/>
          <w:lang w:val="ru-RU"/>
        </w:rPr>
        <w:t>:</w:t>
      </w:r>
      <w:r w:rsidRPr="0022591D">
        <w:rPr>
          <w:szCs w:val="24"/>
        </w:rPr>
        <w:t xml:space="preserve"> "Вища школа", 2009 - 348с.</w:t>
      </w:r>
    </w:p>
    <w:p w:rsidR="00A11293" w:rsidRPr="0022591D" w:rsidRDefault="00A11293" w:rsidP="00A11293">
      <w:pPr>
        <w:pStyle w:val="a5"/>
        <w:tabs>
          <w:tab w:val="left" w:pos="426"/>
          <w:tab w:val="num" w:pos="1353"/>
        </w:tabs>
        <w:ind w:firstLine="0"/>
        <w:contextualSpacing/>
        <w:rPr>
          <w:szCs w:val="24"/>
          <w:lang w:val="ru-RU"/>
        </w:rPr>
      </w:pPr>
      <w:r w:rsidRPr="0022591D">
        <w:rPr>
          <w:szCs w:val="24"/>
          <w:lang w:val="ru-RU"/>
        </w:rPr>
        <w:t>24.Руководство по клиническим испытаниям лекарственных средств / под ред. А.В. Стефанова, В.И. Мальцева, Т.К. Ефимцевой [и др.]. - К.: Издательский дом "Авицена", 2001. - 425 с.</w:t>
      </w:r>
    </w:p>
    <w:p w:rsidR="00A11293" w:rsidRPr="0022591D" w:rsidRDefault="00A11293" w:rsidP="00A11293">
      <w:pPr>
        <w:pStyle w:val="a5"/>
        <w:numPr>
          <w:ilvl w:val="3"/>
          <w:numId w:val="1"/>
        </w:numPr>
        <w:tabs>
          <w:tab w:val="clear" w:pos="3087"/>
          <w:tab w:val="num" w:pos="0"/>
          <w:tab w:val="left" w:pos="426"/>
        </w:tabs>
        <w:ind w:left="0" w:firstLine="0"/>
        <w:contextualSpacing/>
        <w:rPr>
          <w:szCs w:val="24"/>
          <w:lang w:val="ru-RU"/>
        </w:rPr>
      </w:pPr>
      <w:r w:rsidRPr="0022591D">
        <w:rPr>
          <w:szCs w:val="24"/>
          <w:lang w:val="ru-RU"/>
        </w:rPr>
        <w:t>Фармакотерапия / Под ред. акад. Б.А. Самуры. – Харьков: Прапор; НФАУ, 2000. Т.1. – 672с., Т.2. – 656с.</w:t>
      </w:r>
    </w:p>
    <w:p w:rsidR="00A11293" w:rsidRPr="0022591D" w:rsidRDefault="00A11293" w:rsidP="00A11293">
      <w:pPr>
        <w:pStyle w:val="a5"/>
        <w:tabs>
          <w:tab w:val="left" w:pos="426"/>
        </w:tabs>
        <w:ind w:firstLine="0"/>
        <w:contextualSpacing/>
        <w:rPr>
          <w:szCs w:val="24"/>
        </w:rPr>
      </w:pPr>
      <w:r w:rsidRPr="0022591D">
        <w:rPr>
          <w:szCs w:val="24"/>
        </w:rPr>
        <w:t xml:space="preserve">25.Фармакотерапія: підручник для студентів фармацевтичних факультетів / О.В. Крайдашенко, І.Г. Купнивицька, І.М. Кліщ [та ін.] – В.: „Нова книга”, 2010. – 644 . </w:t>
      </w:r>
    </w:p>
    <w:p w:rsidR="00A11293" w:rsidRPr="0022591D" w:rsidRDefault="00A11293" w:rsidP="00A11293">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26.Флетчер, Р. Клиническая эпидемиология. Основы доказательной медицины : пер. с англ. / Р. Флетчер, С. Флетчер, Э. Вагнер. - М. : МЕДИА СФЕРА, 2004. - 347 с.</w:t>
      </w:r>
    </w:p>
    <w:p w:rsidR="00A11293" w:rsidRPr="0022591D" w:rsidRDefault="00A11293" w:rsidP="00A11293">
      <w:pPr>
        <w:pStyle w:val="a5"/>
        <w:tabs>
          <w:tab w:val="left" w:pos="426"/>
          <w:tab w:val="num" w:pos="1353"/>
        </w:tabs>
        <w:ind w:firstLine="0"/>
        <w:contextualSpacing/>
        <w:rPr>
          <w:szCs w:val="24"/>
          <w:lang w:val="ru-RU"/>
        </w:rPr>
      </w:pPr>
      <w:r w:rsidRPr="0022591D">
        <w:rPr>
          <w:szCs w:val="24"/>
          <w:lang w:val="ru-RU"/>
        </w:rPr>
        <w:t>27.Чекман И.С. Справочник по клинической терминологии / И.С.  Чекман. - К.: Издательский дом "Авицена", 1990. - 733 с.</w:t>
      </w:r>
    </w:p>
    <w:p w:rsidR="00A11293" w:rsidRPr="0022591D" w:rsidRDefault="00A11293" w:rsidP="00A11293">
      <w:pPr>
        <w:pStyle w:val="a8"/>
        <w:ind w:firstLine="567"/>
        <w:jc w:val="both"/>
        <w:rPr>
          <w:rFonts w:ascii="Times New Roman" w:hAnsi="Times New Roman"/>
          <w:sz w:val="24"/>
          <w:szCs w:val="24"/>
        </w:rPr>
      </w:pPr>
    </w:p>
    <w:p w:rsidR="008F4225" w:rsidRPr="00A11293" w:rsidRDefault="008F4225" w:rsidP="008F4225">
      <w:pPr>
        <w:ind w:right="-108" w:firstLine="709"/>
        <w:jc w:val="both"/>
        <w:rPr>
          <w:b/>
          <w:lang w:val="ru-RU"/>
        </w:rPr>
      </w:pPr>
    </w:p>
    <w:p w:rsidR="006C4505" w:rsidRDefault="006C4505">
      <w:pPr>
        <w:spacing w:after="200" w:line="276" w:lineRule="auto"/>
        <w:rPr>
          <w:b/>
          <w:i/>
          <w:color w:val="000000"/>
        </w:rPr>
      </w:pPr>
      <w:r>
        <w:rPr>
          <w:b/>
          <w:i/>
          <w:color w:val="000000"/>
        </w:rPr>
        <w:br w:type="page"/>
      </w:r>
    </w:p>
    <w:p w:rsidR="008F4225" w:rsidRDefault="008F4225" w:rsidP="006C4505">
      <w:pPr>
        <w:ind w:firstLine="709"/>
        <w:jc w:val="center"/>
        <w:rPr>
          <w:b/>
        </w:rPr>
      </w:pPr>
      <w:r w:rsidRPr="007A521B">
        <w:rPr>
          <w:b/>
          <w:i/>
          <w:color w:val="000000"/>
        </w:rPr>
        <w:lastRenderedPageBreak/>
        <w:t>Тема</w:t>
      </w:r>
      <w:r w:rsidRPr="007E7C6A">
        <w:rPr>
          <w:b/>
          <w:i/>
          <w:color w:val="000000"/>
        </w:rPr>
        <w:t xml:space="preserve"> 3. </w:t>
      </w:r>
      <w:r w:rsidRPr="007A521B">
        <w:rPr>
          <w:b/>
        </w:rPr>
        <w:t>Клінічна фармакологія гіполіпідемічних засобів</w:t>
      </w:r>
    </w:p>
    <w:p w:rsidR="008F4225" w:rsidRDefault="008F4225" w:rsidP="008F4225">
      <w:pPr>
        <w:widowControl w:val="0"/>
        <w:shd w:val="clear" w:color="auto" w:fill="FFFFFF"/>
        <w:tabs>
          <w:tab w:val="num" w:pos="0"/>
        </w:tabs>
        <w:autoSpaceDE w:val="0"/>
        <w:autoSpaceDN w:val="0"/>
        <w:adjustRightInd w:val="0"/>
        <w:ind w:firstLine="709"/>
        <w:jc w:val="both"/>
        <w:rPr>
          <w:bCs/>
          <w:color w:val="000000"/>
          <w:spacing w:val="-1"/>
        </w:rPr>
      </w:pPr>
      <w:r w:rsidRPr="00FF5172">
        <w:rPr>
          <w:bCs/>
          <w:color w:val="000000"/>
          <w:spacing w:val="-1"/>
        </w:rPr>
        <w:t>Етапи атеросклеротичного ушкодження судин. Фактори ризику розвитку атеросклерозу (модифіковані, немодифіковані). Критерії оцінки ризику атеросклерозу. Класи транспортних форм ліпідів крові та їх функції. Класифікація дисліпідемій (за клінічними варіантами; рівнем ХС та ТГ). Критерії початку гіполіпідемічної терапії. Принципи і задачі лікування дисліпопротеїдемій. Сім „золотих правил” гіполіпідемічної дієти. Гіполіпідемічні ЛЗ: класифікація, механізм дії, фармакокінетика препаратів різних груп гіполіпідемічних ЛЗ, покази, побічні ефекти, протипокази, варіанти можливої взаємодії. Методи контролю безпечності лікування. Плейотропні ефекти статинів. Принципи вибору препаратів при лікуванні гіперліпідемій. Оцінка ефективності препарату. Комбіноване призначення гіполіпідемічних ЛЗ: покази, переваги, недоліки.</w:t>
      </w:r>
    </w:p>
    <w:p w:rsidR="00F378D4" w:rsidRPr="00521041" w:rsidRDefault="00F378D4" w:rsidP="00521041">
      <w:pPr>
        <w:widowControl w:val="0"/>
        <w:shd w:val="clear" w:color="auto" w:fill="FFFFFF"/>
        <w:tabs>
          <w:tab w:val="num" w:pos="0"/>
        </w:tabs>
        <w:autoSpaceDE w:val="0"/>
        <w:autoSpaceDN w:val="0"/>
        <w:adjustRightInd w:val="0"/>
        <w:ind w:firstLine="709"/>
        <w:jc w:val="both"/>
        <w:rPr>
          <w:bCs/>
          <w:color w:val="000000"/>
          <w:spacing w:val="-1"/>
        </w:rPr>
      </w:pPr>
    </w:p>
    <w:p w:rsidR="00F378D4" w:rsidRPr="00521041" w:rsidRDefault="00F378D4" w:rsidP="00521041">
      <w:pPr>
        <w:pStyle w:val="a8"/>
        <w:ind w:firstLine="567"/>
        <w:jc w:val="both"/>
        <w:rPr>
          <w:rFonts w:ascii="Times New Roman" w:hAnsi="Times New Roman"/>
          <w:sz w:val="24"/>
          <w:szCs w:val="24"/>
          <w:lang w:val="uk-UA"/>
        </w:rPr>
      </w:pPr>
      <w:r w:rsidRPr="00521041">
        <w:rPr>
          <w:rFonts w:ascii="Times New Roman" w:hAnsi="Times New Roman"/>
          <w:sz w:val="24"/>
          <w:szCs w:val="24"/>
          <w:lang w:val="uk-UA"/>
        </w:rPr>
        <w:t xml:space="preserve">Знати: </w:t>
      </w:r>
    </w:p>
    <w:p w:rsidR="00F65462" w:rsidRPr="00521041" w:rsidRDefault="00F65462" w:rsidP="00ED66A2">
      <w:pPr>
        <w:widowControl w:val="0"/>
        <w:numPr>
          <w:ilvl w:val="3"/>
          <w:numId w:val="34"/>
        </w:numPr>
        <w:shd w:val="clear" w:color="auto" w:fill="FFFFFF"/>
        <w:autoSpaceDE w:val="0"/>
        <w:autoSpaceDN w:val="0"/>
        <w:adjustRightInd w:val="0"/>
        <w:ind w:left="426" w:hanging="426"/>
        <w:jc w:val="both"/>
        <w:rPr>
          <w:bCs/>
          <w:color w:val="000000"/>
          <w:spacing w:val="-1"/>
        </w:rPr>
      </w:pPr>
      <w:r w:rsidRPr="00521041">
        <w:t>Механізми формування атеросклеротичного процесу в судинах, патофізіологія ліпідного обміну.</w:t>
      </w:r>
      <w:r w:rsidRPr="00521041">
        <w:rPr>
          <w:bCs/>
          <w:color w:val="000000"/>
          <w:spacing w:val="-1"/>
        </w:rPr>
        <w:t xml:space="preserve"> </w:t>
      </w:r>
    </w:p>
    <w:p w:rsidR="00F65462" w:rsidRPr="00521041" w:rsidRDefault="00F65462" w:rsidP="00ED66A2">
      <w:pPr>
        <w:widowControl w:val="0"/>
        <w:numPr>
          <w:ilvl w:val="3"/>
          <w:numId w:val="34"/>
        </w:numPr>
        <w:shd w:val="clear" w:color="auto" w:fill="FFFFFF"/>
        <w:autoSpaceDE w:val="0"/>
        <w:autoSpaceDN w:val="0"/>
        <w:adjustRightInd w:val="0"/>
        <w:ind w:left="426" w:hanging="426"/>
        <w:jc w:val="both"/>
        <w:rPr>
          <w:bCs/>
          <w:color w:val="000000"/>
          <w:spacing w:val="-1"/>
        </w:rPr>
      </w:pPr>
      <w:r w:rsidRPr="00521041">
        <w:rPr>
          <w:rFonts w:eastAsia="Calibri"/>
          <w:bCs/>
          <w:color w:val="000000"/>
          <w:spacing w:val="-1"/>
        </w:rPr>
        <w:t>Етапи атеросклеротичного ушкодження судин.</w:t>
      </w:r>
    </w:p>
    <w:p w:rsidR="00F65462" w:rsidRPr="00521041" w:rsidRDefault="00F65462" w:rsidP="00ED66A2">
      <w:pPr>
        <w:widowControl w:val="0"/>
        <w:numPr>
          <w:ilvl w:val="3"/>
          <w:numId w:val="34"/>
        </w:numPr>
        <w:shd w:val="clear" w:color="auto" w:fill="FFFFFF"/>
        <w:autoSpaceDE w:val="0"/>
        <w:autoSpaceDN w:val="0"/>
        <w:adjustRightInd w:val="0"/>
        <w:ind w:left="426" w:hanging="426"/>
        <w:jc w:val="both"/>
        <w:rPr>
          <w:bCs/>
          <w:color w:val="000000"/>
          <w:spacing w:val="-1"/>
        </w:rPr>
      </w:pPr>
      <w:r w:rsidRPr="00521041">
        <w:rPr>
          <w:rFonts w:eastAsia="Calibri"/>
          <w:bCs/>
          <w:color w:val="000000"/>
          <w:spacing w:val="-1"/>
        </w:rPr>
        <w:t>Класи транспортних форм ліпідів крові та їх функції.</w:t>
      </w:r>
    </w:p>
    <w:p w:rsidR="00F65462" w:rsidRPr="00521041" w:rsidRDefault="00F65462" w:rsidP="00ED66A2">
      <w:pPr>
        <w:widowControl w:val="0"/>
        <w:numPr>
          <w:ilvl w:val="3"/>
          <w:numId w:val="34"/>
        </w:numPr>
        <w:shd w:val="clear" w:color="auto" w:fill="FFFFFF"/>
        <w:autoSpaceDE w:val="0"/>
        <w:autoSpaceDN w:val="0"/>
        <w:adjustRightInd w:val="0"/>
        <w:ind w:left="426" w:hanging="426"/>
        <w:jc w:val="both"/>
        <w:rPr>
          <w:bCs/>
          <w:color w:val="000000"/>
          <w:spacing w:val="-1"/>
        </w:rPr>
      </w:pPr>
      <w:r w:rsidRPr="00521041">
        <w:rPr>
          <w:rFonts w:eastAsia="Calibri"/>
          <w:bCs/>
          <w:color w:val="000000"/>
          <w:spacing w:val="-1"/>
        </w:rPr>
        <w:t>Класифікація дисліпідемій (за клінічними варіантами; рівнем ХС та ТГ</w:t>
      </w:r>
    </w:p>
    <w:p w:rsidR="00F65462" w:rsidRPr="00521041" w:rsidRDefault="00F65462" w:rsidP="00ED66A2">
      <w:pPr>
        <w:widowControl w:val="0"/>
        <w:numPr>
          <w:ilvl w:val="3"/>
          <w:numId w:val="34"/>
        </w:numPr>
        <w:shd w:val="clear" w:color="auto" w:fill="FFFFFF"/>
        <w:autoSpaceDE w:val="0"/>
        <w:autoSpaceDN w:val="0"/>
        <w:adjustRightInd w:val="0"/>
        <w:ind w:left="426" w:hanging="426"/>
        <w:jc w:val="both"/>
        <w:rPr>
          <w:bCs/>
          <w:color w:val="000000"/>
          <w:spacing w:val="-1"/>
        </w:rPr>
      </w:pPr>
      <w:r w:rsidRPr="00521041">
        <w:t xml:space="preserve">Атеросклероз судин, класифікація, фактори ризику. </w:t>
      </w:r>
    </w:p>
    <w:p w:rsidR="00F65462" w:rsidRPr="00521041" w:rsidRDefault="00F65462" w:rsidP="00ED66A2">
      <w:pPr>
        <w:widowControl w:val="0"/>
        <w:numPr>
          <w:ilvl w:val="3"/>
          <w:numId w:val="34"/>
        </w:numPr>
        <w:shd w:val="clear" w:color="auto" w:fill="FFFFFF"/>
        <w:autoSpaceDE w:val="0"/>
        <w:autoSpaceDN w:val="0"/>
        <w:adjustRightInd w:val="0"/>
        <w:ind w:left="426" w:hanging="426"/>
        <w:jc w:val="both"/>
        <w:rPr>
          <w:bCs/>
          <w:color w:val="000000"/>
          <w:spacing w:val="-1"/>
        </w:rPr>
      </w:pPr>
      <w:r w:rsidRPr="00521041">
        <w:t xml:space="preserve">Базисна терапія ІХС. </w:t>
      </w:r>
    </w:p>
    <w:p w:rsidR="00F65462" w:rsidRPr="00521041" w:rsidRDefault="00F65462" w:rsidP="00ED66A2">
      <w:pPr>
        <w:widowControl w:val="0"/>
        <w:numPr>
          <w:ilvl w:val="3"/>
          <w:numId w:val="34"/>
        </w:numPr>
        <w:shd w:val="clear" w:color="auto" w:fill="FFFFFF"/>
        <w:autoSpaceDE w:val="0"/>
        <w:autoSpaceDN w:val="0"/>
        <w:adjustRightInd w:val="0"/>
        <w:ind w:left="426" w:hanging="426"/>
        <w:jc w:val="both"/>
        <w:rPr>
          <w:bCs/>
          <w:color w:val="000000"/>
          <w:spacing w:val="-1"/>
        </w:rPr>
      </w:pPr>
      <w:r w:rsidRPr="00521041">
        <w:t>Атеросклероз-асоційовані ускладнення.</w:t>
      </w:r>
    </w:p>
    <w:p w:rsidR="00521041" w:rsidRPr="00521041" w:rsidRDefault="00521041" w:rsidP="00521041">
      <w:pPr>
        <w:shd w:val="clear" w:color="auto" w:fill="FFFFFF"/>
        <w:jc w:val="both"/>
        <w:rPr>
          <w:bCs/>
          <w:spacing w:val="-2"/>
        </w:rPr>
      </w:pPr>
      <w:r w:rsidRPr="00521041">
        <w:rPr>
          <w:bCs/>
          <w:spacing w:val="-2"/>
        </w:rPr>
        <w:t>8.Клініко-фармакологічні характеристики окремих груп гіполіпідемічних ЛЗ для правильного вибору ефективної та персоніфікованої фармакотерапії атеросклероз-асоційованих захворювань з метою первинної та вторинної профілактики ССЗ.</w:t>
      </w:r>
    </w:p>
    <w:p w:rsidR="00521041" w:rsidRPr="00521041" w:rsidRDefault="00521041" w:rsidP="00521041">
      <w:pPr>
        <w:pStyle w:val="a8"/>
        <w:jc w:val="both"/>
        <w:rPr>
          <w:rFonts w:ascii="Times New Roman" w:hAnsi="Times New Roman"/>
          <w:sz w:val="24"/>
          <w:szCs w:val="24"/>
          <w:lang w:val="uk-UA"/>
        </w:rPr>
      </w:pPr>
      <w:r w:rsidRPr="00521041">
        <w:rPr>
          <w:rFonts w:ascii="Times New Roman" w:hAnsi="Times New Roman"/>
          <w:sz w:val="24"/>
          <w:szCs w:val="24"/>
          <w:lang w:val="uk-UA"/>
        </w:rPr>
        <w:t>9.</w:t>
      </w:r>
      <w:r w:rsidR="00F378D4" w:rsidRPr="00521041">
        <w:rPr>
          <w:rFonts w:ascii="Times New Roman" w:hAnsi="Times New Roman"/>
          <w:sz w:val="24"/>
          <w:szCs w:val="24"/>
          <w:lang w:val="uk-UA"/>
        </w:rPr>
        <w:t xml:space="preserve">Клініко-фармакологічна </w:t>
      </w:r>
      <w:r w:rsidRPr="00521041">
        <w:rPr>
          <w:rFonts w:ascii="Times New Roman" w:hAnsi="Times New Roman"/>
          <w:sz w:val="24"/>
          <w:szCs w:val="24"/>
          <w:lang w:val="uk-UA"/>
        </w:rPr>
        <w:t>характеристика різних</w:t>
      </w:r>
      <w:r w:rsidRPr="00521041">
        <w:rPr>
          <w:rStyle w:val="FontStyle30"/>
          <w:sz w:val="24"/>
          <w:szCs w:val="24"/>
          <w:lang w:val="uk-UA"/>
        </w:rPr>
        <w:t xml:space="preserve"> груп гіполіпідемічних ЛЗ</w:t>
      </w:r>
      <w:r w:rsidR="00F378D4" w:rsidRPr="00521041">
        <w:rPr>
          <w:rFonts w:ascii="Times New Roman" w:hAnsi="Times New Roman"/>
          <w:sz w:val="24"/>
          <w:szCs w:val="24"/>
          <w:lang w:val="uk-UA"/>
        </w:rPr>
        <w:t>: класифікація, механізм дії, особливості спектру дії, фармакокінетика, протипоказання,  небажані реакції ліків (кардіальні та позакардіальні), їх профілактики, взаємодія з іншими лікарськими засобами, особливості дозування.</w:t>
      </w:r>
    </w:p>
    <w:p w:rsidR="00F378D4" w:rsidRPr="00521041" w:rsidRDefault="00521041" w:rsidP="00521041">
      <w:pPr>
        <w:pStyle w:val="a8"/>
        <w:jc w:val="both"/>
        <w:rPr>
          <w:rFonts w:ascii="Times New Roman" w:hAnsi="Times New Roman"/>
          <w:sz w:val="24"/>
          <w:szCs w:val="24"/>
          <w:lang w:val="uk-UA"/>
        </w:rPr>
      </w:pPr>
      <w:r w:rsidRPr="00521041">
        <w:rPr>
          <w:rFonts w:ascii="Times New Roman" w:hAnsi="Times New Roman"/>
          <w:sz w:val="24"/>
          <w:szCs w:val="24"/>
          <w:lang w:val="uk-UA"/>
        </w:rPr>
        <w:t>10.</w:t>
      </w:r>
      <w:r w:rsidR="00F378D4" w:rsidRPr="00521041">
        <w:rPr>
          <w:rFonts w:ascii="Times New Roman" w:hAnsi="Times New Roman"/>
          <w:sz w:val="24"/>
          <w:szCs w:val="24"/>
          <w:lang w:val="uk-UA"/>
        </w:rPr>
        <w:t xml:space="preserve"> Методи оцінки ефективності та безпеки</w:t>
      </w:r>
      <w:r w:rsidRPr="00521041">
        <w:rPr>
          <w:rFonts w:ascii="Times New Roman" w:hAnsi="Times New Roman"/>
          <w:sz w:val="24"/>
          <w:szCs w:val="24"/>
          <w:lang w:val="uk-UA"/>
        </w:rPr>
        <w:t xml:space="preserve"> </w:t>
      </w:r>
      <w:r w:rsidRPr="00521041">
        <w:rPr>
          <w:rStyle w:val="FontStyle30"/>
          <w:sz w:val="24"/>
          <w:szCs w:val="24"/>
          <w:lang w:val="uk-UA"/>
        </w:rPr>
        <w:t>гіполіпідемічних ЛЗ</w:t>
      </w:r>
      <w:r w:rsidR="00F378D4" w:rsidRPr="00521041">
        <w:rPr>
          <w:rFonts w:ascii="Times New Roman" w:hAnsi="Times New Roman"/>
          <w:sz w:val="24"/>
          <w:szCs w:val="24"/>
          <w:lang w:val="uk-UA"/>
        </w:rPr>
        <w:t>.</w:t>
      </w:r>
    </w:p>
    <w:p w:rsidR="00F378D4" w:rsidRPr="00521041" w:rsidRDefault="00F378D4" w:rsidP="00521041">
      <w:pPr>
        <w:widowControl w:val="0"/>
        <w:shd w:val="clear" w:color="auto" w:fill="FFFFFF"/>
        <w:autoSpaceDE w:val="0"/>
        <w:autoSpaceDN w:val="0"/>
        <w:adjustRightInd w:val="0"/>
        <w:ind w:left="425"/>
        <w:jc w:val="both"/>
        <w:rPr>
          <w:rFonts w:eastAsia="Calibri"/>
        </w:rPr>
      </w:pPr>
    </w:p>
    <w:p w:rsidR="00F378D4" w:rsidRPr="00521041" w:rsidRDefault="00F378D4" w:rsidP="00521041">
      <w:pPr>
        <w:pStyle w:val="a8"/>
        <w:contextualSpacing/>
        <w:jc w:val="both"/>
        <w:rPr>
          <w:rFonts w:ascii="Times New Roman" w:hAnsi="Times New Roman"/>
          <w:sz w:val="24"/>
          <w:szCs w:val="24"/>
          <w:lang w:val="uk-UA"/>
        </w:rPr>
      </w:pPr>
      <w:r w:rsidRPr="00521041">
        <w:rPr>
          <w:rFonts w:ascii="Times New Roman" w:hAnsi="Times New Roman"/>
          <w:sz w:val="24"/>
          <w:szCs w:val="24"/>
          <w:lang w:val="uk-UA"/>
        </w:rPr>
        <w:t>Вміти:</w:t>
      </w:r>
    </w:p>
    <w:p w:rsidR="00521041" w:rsidRPr="00815623" w:rsidRDefault="00521041" w:rsidP="00521041">
      <w:pPr>
        <w:pStyle w:val="pd"/>
        <w:numPr>
          <w:ilvl w:val="0"/>
          <w:numId w:val="0"/>
        </w:numPr>
        <w:rPr>
          <w:spacing w:val="-15"/>
          <w:sz w:val="24"/>
          <w:szCs w:val="24"/>
          <w:lang w:val="uk-UA"/>
        </w:rPr>
      </w:pPr>
      <w:r w:rsidRPr="00815623">
        <w:rPr>
          <w:sz w:val="24"/>
          <w:szCs w:val="24"/>
          <w:lang w:val="uk-UA"/>
        </w:rPr>
        <w:t>1.Аналізувати епідеміологічну ситуацію в світі та Україні щодо розповсюдження атеросклерозу, ІХС та інсультів.</w:t>
      </w:r>
    </w:p>
    <w:p w:rsidR="00521041" w:rsidRPr="00815623" w:rsidRDefault="00521041" w:rsidP="00521041">
      <w:pPr>
        <w:pStyle w:val="pd"/>
        <w:numPr>
          <w:ilvl w:val="0"/>
          <w:numId w:val="0"/>
        </w:numPr>
        <w:rPr>
          <w:spacing w:val="-16"/>
          <w:sz w:val="24"/>
          <w:szCs w:val="24"/>
          <w:lang w:val="ru-RU"/>
        </w:rPr>
      </w:pPr>
      <w:r w:rsidRPr="00815623">
        <w:rPr>
          <w:sz w:val="24"/>
          <w:szCs w:val="24"/>
          <w:lang w:val="ru-RU"/>
        </w:rPr>
        <w:t xml:space="preserve">2.Аналізувати класифікацію гіполіпідемічних засобів, що використовуються для лікування та </w:t>
      </w:r>
      <w:r w:rsidRPr="00815623">
        <w:rPr>
          <w:spacing w:val="8"/>
          <w:sz w:val="24"/>
          <w:szCs w:val="24"/>
          <w:lang w:val="ru-RU"/>
        </w:rPr>
        <w:t>для профілактики судинних катастроф.</w:t>
      </w:r>
    </w:p>
    <w:p w:rsidR="00521041" w:rsidRPr="00815623" w:rsidRDefault="00521041" w:rsidP="00521041">
      <w:pPr>
        <w:pStyle w:val="pd"/>
        <w:numPr>
          <w:ilvl w:val="0"/>
          <w:numId w:val="0"/>
        </w:numPr>
        <w:rPr>
          <w:spacing w:val="-16"/>
          <w:sz w:val="24"/>
          <w:szCs w:val="24"/>
          <w:lang w:val="ru-RU"/>
        </w:rPr>
      </w:pPr>
      <w:r w:rsidRPr="00815623">
        <w:rPr>
          <w:sz w:val="24"/>
          <w:szCs w:val="24"/>
          <w:lang w:val="ru-RU"/>
        </w:rPr>
        <w:t xml:space="preserve">3.Аналізувати фармакологічні механізмів дії статинів (гіполіпідемічні та плейотропні ефекти). </w:t>
      </w:r>
    </w:p>
    <w:p w:rsidR="00521041" w:rsidRPr="00815623" w:rsidRDefault="00521041" w:rsidP="00521041">
      <w:pPr>
        <w:pStyle w:val="pd"/>
        <w:numPr>
          <w:ilvl w:val="0"/>
          <w:numId w:val="0"/>
        </w:numPr>
        <w:rPr>
          <w:spacing w:val="-16"/>
          <w:sz w:val="24"/>
          <w:szCs w:val="24"/>
          <w:lang w:val="ru-RU"/>
        </w:rPr>
      </w:pPr>
      <w:r w:rsidRPr="00815623">
        <w:rPr>
          <w:spacing w:val="7"/>
          <w:sz w:val="24"/>
          <w:szCs w:val="24"/>
          <w:lang w:val="uk-UA"/>
        </w:rPr>
        <w:t>4.</w:t>
      </w:r>
      <w:r w:rsidRPr="00815623">
        <w:rPr>
          <w:spacing w:val="7"/>
          <w:sz w:val="24"/>
          <w:szCs w:val="24"/>
          <w:lang w:val="ru-RU"/>
        </w:rPr>
        <w:t xml:space="preserve">Прогнозувати </w:t>
      </w:r>
      <w:r w:rsidRPr="00815623">
        <w:rPr>
          <w:sz w:val="24"/>
          <w:szCs w:val="24"/>
          <w:lang w:val="ru-RU"/>
        </w:rPr>
        <w:t xml:space="preserve">фармакологічні ефекти статинів згідно цільових рівнів дисліпідемій.  </w:t>
      </w:r>
    </w:p>
    <w:p w:rsidR="00521041" w:rsidRPr="00815623" w:rsidRDefault="00521041" w:rsidP="00521041">
      <w:pPr>
        <w:pStyle w:val="pd"/>
        <w:numPr>
          <w:ilvl w:val="0"/>
          <w:numId w:val="0"/>
        </w:numPr>
        <w:rPr>
          <w:sz w:val="24"/>
          <w:szCs w:val="24"/>
          <w:lang w:val="ru-RU"/>
        </w:rPr>
      </w:pPr>
      <w:r w:rsidRPr="00815623">
        <w:rPr>
          <w:sz w:val="24"/>
          <w:szCs w:val="24"/>
          <w:lang w:val="uk-UA"/>
        </w:rPr>
        <w:t>5.</w:t>
      </w:r>
      <w:r w:rsidRPr="00815623">
        <w:rPr>
          <w:sz w:val="24"/>
          <w:szCs w:val="24"/>
          <w:lang w:val="ru-RU"/>
        </w:rPr>
        <w:t>Навчитися  тактиці вибру гіполіпідемічного препарату згідно цільових рівнів та характеру дисліпідемій.</w:t>
      </w:r>
    </w:p>
    <w:p w:rsidR="00521041" w:rsidRPr="00815623" w:rsidRDefault="00521041" w:rsidP="00521041">
      <w:pPr>
        <w:pStyle w:val="pd"/>
        <w:numPr>
          <w:ilvl w:val="0"/>
          <w:numId w:val="0"/>
        </w:numPr>
        <w:rPr>
          <w:sz w:val="24"/>
          <w:szCs w:val="24"/>
          <w:lang w:val="ru-RU"/>
        </w:rPr>
      </w:pPr>
      <w:r w:rsidRPr="00815623">
        <w:rPr>
          <w:sz w:val="24"/>
          <w:szCs w:val="24"/>
          <w:lang w:val="ru-RU"/>
        </w:rPr>
        <w:t>6.Визначати методи контролю ефективності та безпеки гіполіпідемічних засобів.</w:t>
      </w:r>
    </w:p>
    <w:p w:rsidR="00521041" w:rsidRPr="00815623" w:rsidRDefault="00521041" w:rsidP="00521041">
      <w:pPr>
        <w:pStyle w:val="pd"/>
        <w:numPr>
          <w:ilvl w:val="0"/>
          <w:numId w:val="0"/>
        </w:numPr>
        <w:rPr>
          <w:sz w:val="24"/>
          <w:szCs w:val="24"/>
          <w:lang w:val="ru-RU"/>
        </w:rPr>
      </w:pPr>
      <w:r w:rsidRPr="00815623">
        <w:rPr>
          <w:sz w:val="24"/>
          <w:szCs w:val="24"/>
          <w:lang w:val="ru-RU"/>
        </w:rPr>
        <w:t>7.Оцінювати побічні реакції фармакотерапії статинами при моно- та комбінованій терапії.</w:t>
      </w:r>
    </w:p>
    <w:p w:rsidR="00521041" w:rsidRPr="00815623" w:rsidRDefault="00521041" w:rsidP="00521041">
      <w:pPr>
        <w:pStyle w:val="pd"/>
        <w:numPr>
          <w:ilvl w:val="0"/>
          <w:numId w:val="0"/>
        </w:numPr>
        <w:rPr>
          <w:spacing w:val="-2"/>
          <w:sz w:val="24"/>
          <w:szCs w:val="24"/>
          <w:lang w:val="ru-RU"/>
        </w:rPr>
      </w:pPr>
      <w:r w:rsidRPr="00815623">
        <w:rPr>
          <w:sz w:val="24"/>
          <w:szCs w:val="24"/>
          <w:lang w:val="ru-RU"/>
        </w:rPr>
        <w:t>8.</w:t>
      </w:r>
      <w:r w:rsidRPr="00815623">
        <w:rPr>
          <w:spacing w:val="-1"/>
          <w:sz w:val="24"/>
          <w:szCs w:val="24"/>
          <w:lang w:val="ru-RU"/>
        </w:rPr>
        <w:t>І</w:t>
      </w:r>
      <w:r w:rsidRPr="00815623">
        <w:rPr>
          <w:sz w:val="24"/>
          <w:szCs w:val="24"/>
          <w:lang w:val="ru-RU"/>
        </w:rPr>
        <w:t xml:space="preserve">нтерпретувати покази до застосування фібратів згідно їх  </w:t>
      </w:r>
      <w:r w:rsidRPr="00815623">
        <w:rPr>
          <w:spacing w:val="-2"/>
          <w:sz w:val="24"/>
          <w:szCs w:val="24"/>
          <w:lang w:val="ru-RU"/>
        </w:rPr>
        <w:t>фармакодинаміки.</w:t>
      </w:r>
    </w:p>
    <w:p w:rsidR="00521041" w:rsidRPr="00815623" w:rsidRDefault="00521041" w:rsidP="00521041">
      <w:pPr>
        <w:pStyle w:val="pd"/>
        <w:numPr>
          <w:ilvl w:val="0"/>
          <w:numId w:val="0"/>
        </w:numPr>
        <w:rPr>
          <w:spacing w:val="-2"/>
          <w:sz w:val="24"/>
          <w:szCs w:val="24"/>
          <w:lang w:val="ru-RU"/>
        </w:rPr>
      </w:pPr>
      <w:r w:rsidRPr="00815623">
        <w:rPr>
          <w:spacing w:val="-2"/>
          <w:sz w:val="24"/>
          <w:szCs w:val="24"/>
          <w:lang w:val="ru-RU"/>
        </w:rPr>
        <w:t>9.</w:t>
      </w:r>
      <w:r w:rsidRPr="00815623">
        <w:rPr>
          <w:sz w:val="24"/>
          <w:szCs w:val="24"/>
          <w:lang w:val="ru-RU"/>
        </w:rPr>
        <w:t xml:space="preserve">Проаналізувати можливість виникнення НРЛ фібратів  з    </w:t>
      </w:r>
      <w:r w:rsidRPr="00815623">
        <w:rPr>
          <w:spacing w:val="-2"/>
          <w:sz w:val="24"/>
          <w:szCs w:val="24"/>
          <w:lang w:val="ru-RU"/>
        </w:rPr>
        <w:t>метою їх запобігання.</w:t>
      </w:r>
    </w:p>
    <w:p w:rsidR="00521041" w:rsidRPr="00521041" w:rsidRDefault="00521041" w:rsidP="00521041">
      <w:pPr>
        <w:pStyle w:val="pd"/>
        <w:numPr>
          <w:ilvl w:val="0"/>
          <w:numId w:val="0"/>
        </w:numPr>
        <w:rPr>
          <w:sz w:val="24"/>
          <w:szCs w:val="24"/>
          <w:lang w:val="ru-RU"/>
        </w:rPr>
      </w:pPr>
      <w:r w:rsidRPr="00815623">
        <w:rPr>
          <w:spacing w:val="-2"/>
          <w:sz w:val="24"/>
          <w:szCs w:val="24"/>
          <w:lang w:val="ru-RU"/>
        </w:rPr>
        <w:t>10.</w:t>
      </w:r>
      <w:r w:rsidRPr="00815623">
        <w:rPr>
          <w:sz w:val="24"/>
          <w:szCs w:val="24"/>
          <w:lang w:val="ru-RU"/>
        </w:rPr>
        <w:t>Навчитися тактиці вибору препаратів омега-3 жирних кислот, згідно показів, протипоказів</w:t>
      </w:r>
      <w:r w:rsidRPr="00521041">
        <w:rPr>
          <w:sz w:val="24"/>
          <w:szCs w:val="24"/>
          <w:lang w:val="ru-RU"/>
        </w:rPr>
        <w:t xml:space="preserve"> та профілактики ускладнень. </w:t>
      </w:r>
    </w:p>
    <w:p w:rsidR="00521041" w:rsidRPr="00521041" w:rsidRDefault="00521041" w:rsidP="00521041">
      <w:pPr>
        <w:pStyle w:val="pd"/>
        <w:numPr>
          <w:ilvl w:val="0"/>
          <w:numId w:val="0"/>
        </w:numPr>
        <w:rPr>
          <w:spacing w:val="-20"/>
          <w:sz w:val="24"/>
          <w:szCs w:val="24"/>
          <w:lang w:val="ru-RU"/>
        </w:rPr>
      </w:pPr>
      <w:r w:rsidRPr="00521041">
        <w:rPr>
          <w:sz w:val="24"/>
          <w:szCs w:val="24"/>
          <w:lang w:val="ru-RU"/>
        </w:rPr>
        <w:t xml:space="preserve">11.Скласти алгоритм допомоги пацієнтам при стенокардії, згідно стандартів терапії. </w:t>
      </w:r>
    </w:p>
    <w:p w:rsidR="00F378D4" w:rsidRPr="00521041" w:rsidRDefault="00F378D4" w:rsidP="00F378D4">
      <w:pPr>
        <w:pStyle w:val="a8"/>
        <w:tabs>
          <w:tab w:val="left" w:pos="4305"/>
        </w:tabs>
        <w:ind w:firstLine="567"/>
        <w:jc w:val="both"/>
        <w:rPr>
          <w:rFonts w:ascii="Times New Roman" w:hAnsi="Times New Roman"/>
          <w:sz w:val="24"/>
          <w:szCs w:val="24"/>
        </w:rPr>
      </w:pPr>
    </w:p>
    <w:p w:rsidR="00F378D4" w:rsidRPr="00567B8C" w:rsidRDefault="00F378D4" w:rsidP="00F378D4">
      <w:pPr>
        <w:pStyle w:val="a8"/>
        <w:ind w:firstLine="567"/>
        <w:jc w:val="both"/>
        <w:rPr>
          <w:rFonts w:ascii="Times New Roman" w:hAnsi="Times New Roman"/>
          <w:sz w:val="24"/>
          <w:szCs w:val="24"/>
          <w:lang w:val="uk-UA"/>
        </w:rPr>
      </w:pPr>
      <w:r w:rsidRPr="00567B8C">
        <w:rPr>
          <w:rFonts w:ascii="Times New Roman" w:hAnsi="Times New Roman"/>
          <w:sz w:val="24"/>
          <w:szCs w:val="24"/>
          <w:lang w:val="uk-UA"/>
        </w:rPr>
        <w:t>Література:</w:t>
      </w:r>
    </w:p>
    <w:p w:rsidR="00F378D4" w:rsidRPr="00567B8C" w:rsidRDefault="00F378D4" w:rsidP="00F378D4">
      <w:pPr>
        <w:pStyle w:val="a4"/>
        <w:tabs>
          <w:tab w:val="left" w:pos="0"/>
          <w:tab w:val="left" w:pos="426"/>
        </w:tabs>
        <w:spacing w:after="0" w:line="240" w:lineRule="auto"/>
        <w:ind w:left="0"/>
        <w:jc w:val="both"/>
        <w:rPr>
          <w:rFonts w:ascii="Times New Roman" w:hAnsi="Times New Roman" w:cs="Times New Roman"/>
          <w:sz w:val="24"/>
          <w:szCs w:val="24"/>
        </w:rPr>
      </w:pPr>
      <w:r w:rsidRPr="00567B8C">
        <w:rPr>
          <w:rFonts w:ascii="Times New Roman" w:hAnsi="Times New Roman" w:cs="Times New Roman"/>
          <w:sz w:val="24"/>
          <w:szCs w:val="24"/>
          <w:lang w:val="uk-UA"/>
        </w:rPr>
        <w:t xml:space="preserve">1. </w:t>
      </w:r>
      <w:r w:rsidRPr="00567B8C">
        <w:rPr>
          <w:rFonts w:ascii="Times New Roman" w:hAnsi="Times New Roman" w:cs="Times New Roman"/>
          <w:sz w:val="24"/>
          <w:szCs w:val="24"/>
        </w:rPr>
        <w:t>Белоусов Ю.Б. Клиническая фармакология и фармакотерапия: руководство для врачей / Ю.Б. Белоусов, В.С.Моисеев, В.К. Лепахин  - М., 1998. - 529 с.</w:t>
      </w:r>
    </w:p>
    <w:p w:rsidR="00F378D4" w:rsidRPr="00567B8C" w:rsidRDefault="00F378D4" w:rsidP="00F378D4">
      <w:pPr>
        <w:pStyle w:val="a5"/>
        <w:tabs>
          <w:tab w:val="num" w:pos="142"/>
          <w:tab w:val="left" w:pos="426"/>
          <w:tab w:val="num" w:pos="1353"/>
        </w:tabs>
        <w:ind w:firstLine="0"/>
        <w:contextualSpacing/>
        <w:rPr>
          <w:szCs w:val="24"/>
          <w:lang w:val="ru-RU"/>
        </w:rPr>
      </w:pPr>
      <w:r w:rsidRPr="00567B8C">
        <w:rPr>
          <w:szCs w:val="24"/>
          <w:lang w:val="ru-RU"/>
        </w:rPr>
        <w:t>2.Взаимодействие лекарств и эффективность фармакотерапии / Л.В. Деримедведь, И.М. Перцев, Е.В. Шуванова ; под ред. проф. И.М. Перцева. - Х.: Изд-во "Мегаполис", 2001. - 784 с.</w:t>
      </w:r>
    </w:p>
    <w:p w:rsidR="00F378D4" w:rsidRPr="00567B8C" w:rsidRDefault="00F378D4" w:rsidP="00F378D4">
      <w:pPr>
        <w:pStyle w:val="a5"/>
        <w:tabs>
          <w:tab w:val="left" w:pos="426"/>
          <w:tab w:val="num" w:pos="1353"/>
        </w:tabs>
        <w:ind w:firstLine="0"/>
        <w:contextualSpacing/>
        <w:rPr>
          <w:szCs w:val="24"/>
        </w:rPr>
      </w:pPr>
      <w:r w:rsidRPr="00567B8C">
        <w:rPr>
          <w:szCs w:val="24"/>
        </w:rPr>
        <w:lastRenderedPageBreak/>
        <w:t>3.Генетична медицина / В.М. Запорожана, В.А. Кордюм, Ю.И. Бажора [та ін.]; за ред. В.М. Запорожана. – О.: Одес. держ. мед. ун-т, 2008. – 432 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4.Дроговоз С. М. Побочное действие лекарств: учебник-справочник /  С. М. Дроговоз. -  Х.: «СИМ», 2010 - 480 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 xml:space="preserve">5.Катцунг Б.Г. Базисная и клиническая фармакология /  Б.Г. Катцунг - М.: СП-Бином-Невский «Диалект», 1998. - 608 с. </w:t>
      </w:r>
    </w:p>
    <w:p w:rsidR="00F378D4" w:rsidRPr="00567B8C" w:rsidRDefault="00F378D4" w:rsidP="00F378D4">
      <w:pPr>
        <w:pStyle w:val="a5"/>
        <w:tabs>
          <w:tab w:val="left" w:pos="426"/>
          <w:tab w:val="num" w:pos="1353"/>
        </w:tabs>
        <w:ind w:firstLine="0"/>
        <w:contextualSpacing/>
        <w:rPr>
          <w:szCs w:val="24"/>
        </w:rPr>
      </w:pPr>
      <w:r w:rsidRPr="00567B8C">
        <w:rPr>
          <w:szCs w:val="24"/>
          <w:lang w:val="ru-RU"/>
        </w:rPr>
        <w:t>6.</w:t>
      </w:r>
      <w:r w:rsidRPr="00567B8C">
        <w:rPr>
          <w:szCs w:val="24"/>
        </w:rPr>
        <w:t>Клиническая фармакогенетика  / Д.А. Сычев, Г.В. Раменская, И.В. Игнатьев; под ред. В.Г. Кукеса, Н.П. Бочкова. -  М.: «Гэотар - Медиа», 2007 - 243 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7.Клиническая фармакология: учеб. /  под ред. В.Г. Кукеса. – М.: ГЭОТАР – МЕД, 2009. – 944с.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8.Клиническая фармакология: учеб. / И.Б. Михайлов. – М.: АСТ- СПБ.: Сова, 2005. – 518с.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9.</w:t>
      </w:r>
      <w:r w:rsidRPr="00567B8C">
        <w:rPr>
          <w:szCs w:val="24"/>
        </w:rPr>
        <w:t>Клинические испытания лекарств / В.И.  Мальцев, Т.К. Ефимцева, А.П Викторов [и др.] - К.</w:t>
      </w:r>
      <w:r w:rsidRPr="00567B8C">
        <w:rPr>
          <w:szCs w:val="24"/>
          <w:lang w:val="ru-RU"/>
        </w:rPr>
        <w:t>: Морион, 2002. - 352 с.</w:t>
      </w:r>
    </w:p>
    <w:p w:rsidR="00F378D4" w:rsidRPr="00567B8C" w:rsidRDefault="00F378D4" w:rsidP="00F378D4">
      <w:pPr>
        <w:pStyle w:val="a5"/>
        <w:tabs>
          <w:tab w:val="left" w:pos="426"/>
        </w:tabs>
        <w:ind w:firstLine="0"/>
        <w:contextualSpacing/>
        <w:rPr>
          <w:szCs w:val="24"/>
        </w:rPr>
      </w:pPr>
      <w:r w:rsidRPr="00567B8C">
        <w:rPr>
          <w:szCs w:val="24"/>
          <w:lang w:val="ru-RU"/>
        </w:rPr>
        <w:t xml:space="preserve">10.Клінічна фармакологія в педіатрії / </w:t>
      </w:r>
      <w:r w:rsidRPr="00567B8C">
        <w:rPr>
          <w:szCs w:val="24"/>
        </w:rPr>
        <w:t xml:space="preserve">І.С. </w:t>
      </w:r>
      <w:r w:rsidRPr="00567B8C">
        <w:rPr>
          <w:szCs w:val="24"/>
          <w:lang w:val="ru-RU"/>
        </w:rPr>
        <w:t>Чекман</w:t>
      </w:r>
      <w:r w:rsidRPr="00567B8C">
        <w:rPr>
          <w:szCs w:val="24"/>
        </w:rPr>
        <w:t>, О.П. Вікторов, Н.О. Гончарова  [та ін.]  - К.: "Вища школа", 2001. - С. 84 - 122.</w:t>
      </w:r>
    </w:p>
    <w:p w:rsidR="00F378D4" w:rsidRPr="00567B8C" w:rsidRDefault="00F378D4" w:rsidP="00F378D4">
      <w:pPr>
        <w:pStyle w:val="a5"/>
        <w:tabs>
          <w:tab w:val="left" w:pos="426"/>
          <w:tab w:val="left" w:pos="1134"/>
        </w:tabs>
        <w:ind w:firstLine="0"/>
        <w:contextualSpacing/>
        <w:rPr>
          <w:szCs w:val="24"/>
        </w:rPr>
      </w:pPr>
      <w:r w:rsidRPr="00567B8C">
        <w:rPr>
          <w:szCs w:val="24"/>
        </w:rPr>
        <w:t>11.Клінічна фармакологія: підручник для медичних ВНЗ ІІІ-І</w:t>
      </w:r>
      <w:r w:rsidRPr="00567B8C">
        <w:rPr>
          <w:szCs w:val="24"/>
          <w:lang w:val="en-US"/>
        </w:rPr>
        <w:t>V</w:t>
      </w:r>
      <w:r w:rsidRPr="00567B8C">
        <w:rPr>
          <w:szCs w:val="24"/>
        </w:rPr>
        <w:t xml:space="preserve"> рівнів акредитації  /  О.Я. Бабак, О.М. Біловол, О.О. Яковлева  [та ін.] – К.: „Медицина”, 2010. – 776 с.</w:t>
      </w:r>
    </w:p>
    <w:p w:rsidR="00F378D4" w:rsidRPr="00567B8C" w:rsidRDefault="00F378D4" w:rsidP="00F378D4">
      <w:pPr>
        <w:pStyle w:val="a4"/>
        <w:widowControl w:val="0"/>
        <w:tabs>
          <w:tab w:val="num" w:pos="0"/>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Колесник Н. А. Теория и практика доказательной медицины / Н. А. Колесник, С. П. Фомина. - Київ : Полиграф Плюс, 2017. - 246 с.</w:t>
      </w:r>
    </w:p>
    <w:p w:rsidR="00F378D4" w:rsidRPr="00567B8C" w:rsidRDefault="00F378D4" w:rsidP="00F378D4">
      <w:pPr>
        <w:pStyle w:val="a5"/>
        <w:tabs>
          <w:tab w:val="left" w:pos="426"/>
          <w:tab w:val="num" w:pos="1353"/>
        </w:tabs>
        <w:ind w:firstLine="0"/>
        <w:contextualSpacing/>
        <w:rPr>
          <w:szCs w:val="24"/>
        </w:rPr>
      </w:pPr>
      <w:r w:rsidRPr="00567B8C">
        <w:rPr>
          <w:szCs w:val="24"/>
        </w:rPr>
        <w:t>12.Кресюн В.И. Фармакогенетические основы взаимодействия организма и лекарств  / В.И. Кресюн, Ю.И. Бажора  -  Одес. гос. мед. ун-т, 2007. – 164 с.</w:t>
      </w:r>
    </w:p>
    <w:p w:rsidR="00F378D4" w:rsidRPr="00567B8C" w:rsidRDefault="00F378D4" w:rsidP="00F378D4">
      <w:pPr>
        <w:pStyle w:val="a5"/>
        <w:tabs>
          <w:tab w:val="left" w:pos="426"/>
          <w:tab w:val="num" w:pos="1353"/>
        </w:tabs>
        <w:ind w:firstLine="0"/>
        <w:contextualSpacing/>
        <w:rPr>
          <w:szCs w:val="24"/>
        </w:rPr>
      </w:pPr>
      <w:r w:rsidRPr="00567B8C">
        <w:rPr>
          <w:szCs w:val="24"/>
        </w:rPr>
        <w:t>13.Латогуз І.К.  Клінічна фармакологія / І.К. Латогуз, Л.Т. Мала, А.Я. Циганенко. – Х.: "Основа", 1995. - 500 с.</w:t>
      </w:r>
    </w:p>
    <w:p w:rsidR="00F378D4" w:rsidRPr="00567B8C" w:rsidRDefault="00F378D4" w:rsidP="00F378D4">
      <w:pPr>
        <w:pStyle w:val="a5"/>
        <w:tabs>
          <w:tab w:val="left" w:pos="426"/>
          <w:tab w:val="num" w:pos="1353"/>
        </w:tabs>
        <w:ind w:firstLine="0"/>
        <w:contextualSpacing/>
        <w:rPr>
          <w:szCs w:val="24"/>
        </w:rPr>
      </w:pPr>
      <w:r w:rsidRPr="00567B8C">
        <w:rPr>
          <w:szCs w:val="24"/>
        </w:rPr>
        <w:t>14.Лікарська взаємодія та безпека ліків: посібник / Л.Л. Давтян, Г.В. Загорій, Ю.В. Вороненко [та ін.] – К.: ЧП «Блудчий М.І.» , 2011 – 744 с.</w:t>
      </w:r>
    </w:p>
    <w:p w:rsidR="00F378D4" w:rsidRPr="00567B8C" w:rsidRDefault="00F378D4" w:rsidP="00F378D4">
      <w:pPr>
        <w:pStyle w:val="a5"/>
        <w:tabs>
          <w:tab w:val="left" w:pos="426"/>
          <w:tab w:val="num" w:pos="1353"/>
        </w:tabs>
        <w:ind w:firstLine="0"/>
        <w:contextualSpacing/>
        <w:rPr>
          <w:szCs w:val="24"/>
          <w:lang w:val="ru-RU"/>
        </w:rPr>
      </w:pPr>
      <w:r w:rsidRPr="00567B8C">
        <w:rPr>
          <w:szCs w:val="24"/>
        </w:rPr>
        <w:t>15.Лоуренс Д.Р., Бенитт П.Н. Клиническая фармакология. (в 2-х т., перевод с англ.) - Москва. Медицина. - 1991. - 1242 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16.Машковский М. Р.  Лекарственные средства / М. Р. Машковский. – Х.: "Тосинг", 1998. - 1152 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17.Михайлов И.Б. Основы рациональной фармакотерапии: учебное пособие по клинической фармакологии / И.Б. Михайлов - СПб.: "Фолиант", 1999. - 480 с.</w:t>
      </w:r>
    </w:p>
    <w:p w:rsidR="00F378D4" w:rsidRPr="00567B8C" w:rsidRDefault="00F378D4" w:rsidP="00F378D4">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18. Москаленко В. Ф. Концептуальні підходи до формування сучасної профілактичної стратегії в охороні здоров'я: від профілактики медичної до профілактики соціальної / В. Ф. Москаленко. - К.: ВД «АВІЦЕНА», 2009. - 240 с.</w:t>
      </w:r>
    </w:p>
    <w:p w:rsidR="00F378D4" w:rsidRPr="00567B8C" w:rsidRDefault="00F378D4" w:rsidP="00F378D4">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19.</w:t>
      </w:r>
      <w:r w:rsidRPr="00567B8C">
        <w:rPr>
          <w:rFonts w:ascii="Times New Roman" w:hAnsi="Times New Roman" w:cs="Times New Roman"/>
          <w:sz w:val="24"/>
          <w:szCs w:val="24"/>
        </w:rPr>
        <w:t>Москаленко В.</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Ф. Методологія доказової медицини</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 підручник / В.</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Ф. Москаленко, І.</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Є. Булах, О.</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Г. Пузанова. — К.</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 ВСВ «Медицина», 2014. — 200 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20.Налетов С.В.  Клиническая фармакология / С.В.  Налетов. – Д.: «Донбасс», 1998. - 490 с.</w:t>
      </w:r>
    </w:p>
    <w:p w:rsidR="00F378D4" w:rsidRPr="00567B8C" w:rsidRDefault="00F378D4" w:rsidP="00F378D4">
      <w:pPr>
        <w:pStyle w:val="a5"/>
        <w:tabs>
          <w:tab w:val="left" w:pos="426"/>
          <w:tab w:val="num" w:pos="1353"/>
        </w:tabs>
        <w:ind w:firstLine="0"/>
        <w:contextualSpacing/>
        <w:rPr>
          <w:szCs w:val="24"/>
        </w:rPr>
      </w:pPr>
      <w:r w:rsidRPr="00567B8C">
        <w:rPr>
          <w:szCs w:val="24"/>
          <w:lang w:val="ru-RU"/>
        </w:rPr>
        <w:t xml:space="preserve">21.Особливості дії лікарських засобів у дітей різних вікових групп  / </w:t>
      </w:r>
      <w:r w:rsidRPr="00567B8C">
        <w:rPr>
          <w:szCs w:val="24"/>
        </w:rPr>
        <w:t xml:space="preserve">І.С. </w:t>
      </w:r>
      <w:r w:rsidRPr="00567B8C">
        <w:rPr>
          <w:szCs w:val="24"/>
          <w:lang w:val="ru-RU"/>
        </w:rPr>
        <w:t>Чекман</w:t>
      </w:r>
      <w:r w:rsidRPr="00567B8C">
        <w:rPr>
          <w:szCs w:val="24"/>
        </w:rPr>
        <w:t>, О.П. Вікторов, Н.О. Гончарова [та ін.]  - К.</w:t>
      </w:r>
      <w:r w:rsidRPr="00567B8C">
        <w:rPr>
          <w:szCs w:val="24"/>
          <w:lang w:val="ru-RU"/>
        </w:rPr>
        <w:t>:</w:t>
      </w:r>
      <w:r w:rsidRPr="00567B8C">
        <w:rPr>
          <w:szCs w:val="24"/>
        </w:rPr>
        <w:t xml:space="preserve"> "Вища школа", 2001. – 83 с.</w:t>
      </w:r>
    </w:p>
    <w:p w:rsidR="00F378D4" w:rsidRPr="00567B8C" w:rsidRDefault="00F378D4" w:rsidP="00F378D4">
      <w:pPr>
        <w:pStyle w:val="a5"/>
        <w:tabs>
          <w:tab w:val="left" w:pos="426"/>
          <w:tab w:val="num" w:pos="1353"/>
        </w:tabs>
        <w:ind w:firstLine="0"/>
        <w:contextualSpacing/>
        <w:rPr>
          <w:szCs w:val="24"/>
        </w:rPr>
      </w:pPr>
      <w:r w:rsidRPr="00567B8C">
        <w:rPr>
          <w:szCs w:val="24"/>
        </w:rPr>
        <w:t>22.Побочное действие лекарств / Под ред. С.М. Дроговоз. – Х.: «СИМ», 2010 - 479 с.</w:t>
      </w:r>
    </w:p>
    <w:p w:rsidR="00F378D4" w:rsidRPr="00567B8C" w:rsidRDefault="00F378D4" w:rsidP="00F378D4">
      <w:pPr>
        <w:pStyle w:val="a5"/>
        <w:tabs>
          <w:tab w:val="left" w:pos="426"/>
          <w:tab w:val="num" w:pos="1353"/>
        </w:tabs>
        <w:ind w:firstLine="0"/>
        <w:contextualSpacing/>
        <w:rPr>
          <w:szCs w:val="24"/>
        </w:rPr>
      </w:pPr>
      <w:r w:rsidRPr="00567B8C">
        <w:rPr>
          <w:szCs w:val="24"/>
        </w:rPr>
        <w:t>23.Рациональная диагностика и фармакотерапия заболеваний внутренних органов / Под ред. проф. О.Я. Бабака. - К.</w:t>
      </w:r>
      <w:r w:rsidRPr="00567B8C">
        <w:rPr>
          <w:szCs w:val="24"/>
          <w:lang w:val="ru-RU"/>
        </w:rPr>
        <w:t>:</w:t>
      </w:r>
      <w:r w:rsidRPr="00567B8C">
        <w:rPr>
          <w:szCs w:val="24"/>
        </w:rPr>
        <w:t xml:space="preserve"> "Вища школа", 2009 - 348с.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24.Руководство по клиническим испытаниям лекарственных средств / под ред. А.В. Стефанова, В.И. Мальцева, Т.К. Ефимцевой [и др.]. - К.: Издательский дом "Авицена", 2001. - 425 с.</w:t>
      </w:r>
    </w:p>
    <w:p w:rsidR="00F378D4" w:rsidRPr="00567B8C" w:rsidRDefault="00F378D4" w:rsidP="00F378D4">
      <w:pPr>
        <w:pStyle w:val="a5"/>
        <w:numPr>
          <w:ilvl w:val="3"/>
          <w:numId w:val="1"/>
        </w:numPr>
        <w:tabs>
          <w:tab w:val="clear" w:pos="3087"/>
          <w:tab w:val="num" w:pos="0"/>
          <w:tab w:val="left" w:pos="426"/>
        </w:tabs>
        <w:ind w:left="0" w:firstLine="0"/>
        <w:contextualSpacing/>
        <w:rPr>
          <w:szCs w:val="24"/>
          <w:lang w:val="ru-RU"/>
        </w:rPr>
      </w:pPr>
      <w:r w:rsidRPr="00567B8C">
        <w:rPr>
          <w:szCs w:val="24"/>
          <w:lang w:val="ru-RU"/>
        </w:rPr>
        <w:t>Фармакотерапия / Под ред. акад. Б.А. Самуры. – Харьков: Прапор; НФАУ, 2000. Т.1. – 672с., Т.2. – 656с.</w:t>
      </w:r>
    </w:p>
    <w:p w:rsidR="00F378D4" w:rsidRPr="00567B8C" w:rsidRDefault="00F378D4" w:rsidP="00F378D4">
      <w:pPr>
        <w:pStyle w:val="a5"/>
        <w:tabs>
          <w:tab w:val="left" w:pos="426"/>
        </w:tabs>
        <w:ind w:firstLine="0"/>
        <w:contextualSpacing/>
        <w:rPr>
          <w:szCs w:val="24"/>
        </w:rPr>
      </w:pPr>
      <w:r w:rsidRPr="00567B8C">
        <w:rPr>
          <w:szCs w:val="24"/>
        </w:rPr>
        <w:t xml:space="preserve">25.Фармакотерапія: підручник для студентів фармацевтичних факультетів / О.В. Крайдашенко, І.Г. Купнивицька, І.М. Кліщ [та ін.] – В.: „Нова книга”, 2010. – 644 . </w:t>
      </w:r>
    </w:p>
    <w:p w:rsidR="00F378D4" w:rsidRPr="00567B8C" w:rsidRDefault="00F378D4" w:rsidP="00F378D4">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26.Флетчер, Р. Клиническая эпидемиология. Основы доказательной медицины : пер. с англ. / Р. Флетчер, С. Флетчер, Э. Вагнер. - М. : МЕДИА СФЕРА, 2004. - 347 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27.Чекман И.С. Справочник по клинической терминологии / И.С.  Чекман. - К.: Издательский дом "Авицена", 1990. - 733 с.</w:t>
      </w:r>
    </w:p>
    <w:p w:rsidR="00F378D4" w:rsidRPr="00567B8C" w:rsidRDefault="00F378D4" w:rsidP="00F378D4">
      <w:pPr>
        <w:pStyle w:val="Style11"/>
        <w:widowControl/>
        <w:tabs>
          <w:tab w:val="num" w:pos="0"/>
        </w:tabs>
        <w:spacing w:line="240" w:lineRule="auto"/>
        <w:ind w:firstLine="709"/>
        <w:jc w:val="both"/>
      </w:pPr>
    </w:p>
    <w:p w:rsidR="008F4225" w:rsidRDefault="008F4225" w:rsidP="006C4505">
      <w:pPr>
        <w:ind w:right="-108" w:firstLine="709"/>
        <w:jc w:val="center"/>
        <w:rPr>
          <w:b/>
        </w:rPr>
      </w:pPr>
      <w:r w:rsidRPr="007E7C6A">
        <w:rPr>
          <w:b/>
          <w:i/>
          <w:color w:val="000000"/>
        </w:rPr>
        <w:lastRenderedPageBreak/>
        <w:t>Тема 4.</w:t>
      </w:r>
      <w:r w:rsidRPr="007E7C6A">
        <w:rPr>
          <w:b/>
        </w:rPr>
        <w:t xml:space="preserve"> Клінічна фармакологія Н</w:t>
      </w:r>
      <w:r w:rsidRPr="007E7C6A">
        <w:rPr>
          <w:b/>
          <w:vertAlign w:val="subscript"/>
        </w:rPr>
        <w:t>2</w:t>
      </w:r>
      <w:r w:rsidRPr="007E7C6A">
        <w:rPr>
          <w:b/>
        </w:rPr>
        <w:t>-гістаміноблокаторів, інгібіторів протонної помпи та антацидів.</w:t>
      </w:r>
    </w:p>
    <w:p w:rsidR="008F4225" w:rsidRDefault="008F4225" w:rsidP="008F4225">
      <w:pPr>
        <w:ind w:right="-108" w:firstLine="709"/>
        <w:jc w:val="both"/>
        <w:rPr>
          <w:b/>
        </w:rPr>
      </w:pPr>
    </w:p>
    <w:p w:rsidR="008F4225" w:rsidRDefault="008F4225" w:rsidP="008F4225">
      <w:pPr>
        <w:pStyle w:val="a9"/>
        <w:widowControl w:val="0"/>
        <w:tabs>
          <w:tab w:val="num" w:pos="0"/>
        </w:tabs>
        <w:spacing w:before="0" w:beforeAutospacing="0" w:after="0" w:afterAutospacing="0"/>
        <w:ind w:firstLine="709"/>
        <w:jc w:val="both"/>
        <w:rPr>
          <w:lang w:val="uk-UA"/>
        </w:rPr>
      </w:pPr>
      <w:r w:rsidRPr="009D2F26">
        <w:t>Основні симптоми і синдроми порушення функці</w:t>
      </w:r>
      <w:r w:rsidRPr="009D2F26">
        <w:rPr>
          <w:lang w:val="uk-UA"/>
        </w:rPr>
        <w:t>й</w:t>
      </w:r>
      <w:r w:rsidRPr="009D2F26">
        <w:t xml:space="preserve"> травного каналу.</w:t>
      </w:r>
      <w:r w:rsidRPr="009D2F26">
        <w:rPr>
          <w:lang w:val="uk-UA"/>
        </w:rPr>
        <w:t xml:space="preserve"> Сучасні уявлення про етіологію, патогенез, класифікацію виразкової хвороби, ГЕРХ, захворювань кишківника. </w:t>
      </w:r>
      <w:r w:rsidRPr="009D2F26">
        <w:t>Класифікація Л</w:t>
      </w:r>
      <w:r w:rsidRPr="009D2F26">
        <w:rPr>
          <w:lang w:val="uk-UA"/>
        </w:rPr>
        <w:t>З</w:t>
      </w:r>
      <w:r w:rsidRPr="009D2F26">
        <w:t>, нормалізуючих секреторну функці</w:t>
      </w:r>
      <w:r w:rsidRPr="009D2F26">
        <w:rPr>
          <w:lang w:val="uk-UA"/>
        </w:rPr>
        <w:t>ю</w:t>
      </w:r>
      <w:r w:rsidRPr="009D2F26">
        <w:t xml:space="preserve"> травного каналу.</w:t>
      </w:r>
      <w:r w:rsidRPr="009D2F26">
        <w:rPr>
          <w:lang w:val="uk-UA"/>
        </w:rPr>
        <w:t xml:space="preserve"> Шляхи фармакологічної корекції при гіпоацидних  станах. Основні групи ЛЗ, що застосовуються для лікування виразкової хвороби шлунку і  дванадцятипалої кишки. Механізм лікувального ефекту антисекреторних ЛЗ. Значущість провідних фармакокінетичних характеристик в індивідуальному підборі лікарських препаратів.Клінічні і лабораторно-функціональні критерії терапевтичної ефективності і безпеки вивчаємих  ЛЗ. Комбіноване застосування ЛЗ при порушенні функцій травного каналу.</w:t>
      </w:r>
    </w:p>
    <w:p w:rsidR="00F378D4" w:rsidRPr="009D2F26" w:rsidRDefault="00F378D4" w:rsidP="008F4225">
      <w:pPr>
        <w:pStyle w:val="a9"/>
        <w:widowControl w:val="0"/>
        <w:tabs>
          <w:tab w:val="num" w:pos="0"/>
        </w:tabs>
        <w:spacing w:before="0" w:beforeAutospacing="0" w:after="0" w:afterAutospacing="0"/>
        <w:ind w:firstLine="709"/>
        <w:jc w:val="both"/>
        <w:rPr>
          <w:lang w:val="uk-UA"/>
        </w:rPr>
      </w:pPr>
    </w:p>
    <w:p w:rsidR="00395E5E" w:rsidRDefault="00395E5E" w:rsidP="00D614B5">
      <w:pPr>
        <w:pStyle w:val="a8"/>
        <w:ind w:firstLine="567"/>
        <w:jc w:val="both"/>
        <w:rPr>
          <w:rFonts w:ascii="Times New Roman" w:hAnsi="Times New Roman"/>
          <w:sz w:val="24"/>
          <w:szCs w:val="24"/>
          <w:lang w:val="uk-UA"/>
        </w:rPr>
      </w:pPr>
    </w:p>
    <w:p w:rsidR="00F378D4" w:rsidRPr="00D614B5" w:rsidRDefault="00F378D4" w:rsidP="00D614B5">
      <w:pPr>
        <w:pStyle w:val="a8"/>
        <w:ind w:firstLine="567"/>
        <w:jc w:val="both"/>
        <w:rPr>
          <w:rFonts w:ascii="Times New Roman" w:hAnsi="Times New Roman"/>
          <w:sz w:val="24"/>
          <w:szCs w:val="24"/>
          <w:lang w:val="uk-UA"/>
        </w:rPr>
      </w:pPr>
      <w:r w:rsidRPr="00D614B5">
        <w:rPr>
          <w:rFonts w:ascii="Times New Roman" w:hAnsi="Times New Roman"/>
          <w:sz w:val="24"/>
          <w:szCs w:val="24"/>
          <w:lang w:val="uk-UA"/>
        </w:rPr>
        <w:t xml:space="preserve">Знати: </w:t>
      </w:r>
    </w:p>
    <w:p w:rsidR="006E7B6D" w:rsidRPr="00D614B5" w:rsidRDefault="006E7B6D" w:rsidP="00D614B5">
      <w:pPr>
        <w:pStyle w:val="a9"/>
        <w:widowControl w:val="0"/>
        <w:numPr>
          <w:ilvl w:val="0"/>
          <w:numId w:val="27"/>
        </w:numPr>
        <w:tabs>
          <w:tab w:val="num" w:pos="540"/>
        </w:tabs>
        <w:spacing w:before="0" w:beforeAutospacing="0" w:after="0" w:afterAutospacing="0"/>
        <w:ind w:left="540" w:hanging="540"/>
        <w:jc w:val="both"/>
      </w:pPr>
      <w:r w:rsidRPr="00D614B5">
        <w:t>Основні симптоми і синдроми порушення функці</w:t>
      </w:r>
      <w:r w:rsidRPr="00D614B5">
        <w:rPr>
          <w:lang w:val="uk-UA"/>
        </w:rPr>
        <w:t>й</w:t>
      </w:r>
      <w:r w:rsidRPr="00D614B5">
        <w:t xml:space="preserve"> травного каналу.</w:t>
      </w:r>
    </w:p>
    <w:p w:rsidR="006E7B6D" w:rsidRPr="00D614B5" w:rsidRDefault="006E7B6D" w:rsidP="00D614B5">
      <w:pPr>
        <w:pStyle w:val="a9"/>
        <w:widowControl w:val="0"/>
        <w:numPr>
          <w:ilvl w:val="0"/>
          <w:numId w:val="27"/>
        </w:numPr>
        <w:tabs>
          <w:tab w:val="num" w:pos="540"/>
        </w:tabs>
        <w:ind w:left="540" w:hanging="540"/>
        <w:jc w:val="both"/>
      </w:pPr>
      <w:r w:rsidRPr="00D614B5">
        <w:t>Сучасні уявлення про етіологію, патогенез, класифікацію виразкової хвороби</w:t>
      </w:r>
      <w:r w:rsidRPr="00D614B5">
        <w:rPr>
          <w:lang w:val="uk-UA"/>
        </w:rPr>
        <w:t>, ГЕРХ, захворювань кишківника.</w:t>
      </w:r>
    </w:p>
    <w:p w:rsidR="006E7B6D" w:rsidRPr="00D614B5" w:rsidRDefault="006E7B6D" w:rsidP="00D614B5">
      <w:pPr>
        <w:pStyle w:val="a9"/>
        <w:widowControl w:val="0"/>
        <w:numPr>
          <w:ilvl w:val="0"/>
          <w:numId w:val="27"/>
        </w:numPr>
        <w:tabs>
          <w:tab w:val="num" w:pos="540"/>
        </w:tabs>
        <w:ind w:left="540" w:hanging="540"/>
        <w:jc w:val="both"/>
      </w:pPr>
      <w:r w:rsidRPr="00D614B5">
        <w:t>Класифікація Л</w:t>
      </w:r>
      <w:r w:rsidRPr="00D614B5">
        <w:rPr>
          <w:lang w:val="uk-UA"/>
        </w:rPr>
        <w:t>З</w:t>
      </w:r>
      <w:r w:rsidRPr="00D614B5">
        <w:t xml:space="preserve">, </w:t>
      </w:r>
      <w:r w:rsidR="00EE7DD9" w:rsidRPr="00D614B5">
        <w:rPr>
          <w:lang w:val="uk-UA"/>
        </w:rPr>
        <w:t xml:space="preserve">що впливають </w:t>
      </w:r>
      <w:r w:rsidRPr="00D614B5">
        <w:t>секреторну функці</w:t>
      </w:r>
      <w:r w:rsidRPr="00D614B5">
        <w:rPr>
          <w:lang w:val="uk-UA"/>
        </w:rPr>
        <w:t>ю</w:t>
      </w:r>
      <w:r w:rsidRPr="00D614B5">
        <w:t xml:space="preserve"> травного каналу.</w:t>
      </w:r>
    </w:p>
    <w:p w:rsidR="006E7B6D" w:rsidRPr="00D614B5" w:rsidRDefault="006E7B6D" w:rsidP="00D614B5">
      <w:pPr>
        <w:pStyle w:val="a9"/>
        <w:widowControl w:val="0"/>
        <w:numPr>
          <w:ilvl w:val="0"/>
          <w:numId w:val="27"/>
        </w:numPr>
        <w:tabs>
          <w:tab w:val="num" w:pos="540"/>
        </w:tabs>
        <w:ind w:left="540" w:hanging="540"/>
        <w:jc w:val="both"/>
      </w:pPr>
      <w:r w:rsidRPr="00D614B5">
        <w:rPr>
          <w:lang w:val="uk-UA"/>
        </w:rPr>
        <w:t>Шляхи</w:t>
      </w:r>
      <w:r w:rsidRPr="00D614B5">
        <w:t xml:space="preserve"> фармакологічної </w:t>
      </w:r>
      <w:r w:rsidRPr="00D614B5">
        <w:rPr>
          <w:lang w:val="uk-UA"/>
        </w:rPr>
        <w:t>корекції</w:t>
      </w:r>
      <w:r w:rsidRPr="00D614B5">
        <w:t xml:space="preserve"> при гіпоацидних станах.</w:t>
      </w:r>
    </w:p>
    <w:p w:rsidR="006E7B6D" w:rsidRPr="00D614B5" w:rsidRDefault="006E7B6D" w:rsidP="00D614B5">
      <w:pPr>
        <w:pStyle w:val="a9"/>
        <w:widowControl w:val="0"/>
        <w:numPr>
          <w:ilvl w:val="0"/>
          <w:numId w:val="27"/>
        </w:numPr>
        <w:tabs>
          <w:tab w:val="num" w:pos="540"/>
        </w:tabs>
        <w:ind w:left="540" w:hanging="540"/>
        <w:jc w:val="both"/>
      </w:pPr>
      <w:r w:rsidRPr="00D614B5">
        <w:t>Основні групи Л</w:t>
      </w:r>
      <w:r w:rsidRPr="00D614B5">
        <w:rPr>
          <w:lang w:val="uk-UA"/>
        </w:rPr>
        <w:t>З</w:t>
      </w:r>
      <w:r w:rsidRPr="00D614B5">
        <w:t xml:space="preserve">, що застосовуються для лікування виразкової хвороби шлунку і  </w:t>
      </w:r>
      <w:r w:rsidRPr="00D614B5">
        <w:rPr>
          <w:lang w:val="uk-UA"/>
        </w:rPr>
        <w:t>дванадцяти</w:t>
      </w:r>
      <w:r w:rsidRPr="00D614B5">
        <w:t>палої кишки.</w:t>
      </w:r>
    </w:p>
    <w:p w:rsidR="00EE7DD9" w:rsidRPr="00D614B5" w:rsidRDefault="00EE7DD9" w:rsidP="00D614B5">
      <w:pPr>
        <w:pStyle w:val="a4"/>
        <w:widowControl w:val="0"/>
        <w:numPr>
          <w:ilvl w:val="0"/>
          <w:numId w:val="27"/>
        </w:numPr>
        <w:shd w:val="clear" w:color="auto" w:fill="FFFFFF"/>
        <w:autoSpaceDE w:val="0"/>
        <w:autoSpaceDN w:val="0"/>
        <w:adjustRightInd w:val="0"/>
        <w:spacing w:line="240" w:lineRule="auto"/>
        <w:ind w:left="0" w:firstLine="0"/>
        <w:jc w:val="both"/>
        <w:rPr>
          <w:rFonts w:ascii="Times New Roman" w:eastAsia="Calibri" w:hAnsi="Times New Roman" w:cs="Times New Roman"/>
          <w:sz w:val="24"/>
          <w:szCs w:val="24"/>
        </w:rPr>
      </w:pPr>
      <w:r w:rsidRPr="00D614B5">
        <w:rPr>
          <w:rFonts w:ascii="Times New Roman" w:eastAsia="Calibri" w:hAnsi="Times New Roman" w:cs="Times New Roman"/>
          <w:sz w:val="24"/>
          <w:szCs w:val="24"/>
        </w:rPr>
        <w:t>Клініко-фармакологічна характеристика</w:t>
      </w:r>
      <w:r w:rsidR="0020590E" w:rsidRPr="00D614B5">
        <w:rPr>
          <w:rFonts w:ascii="Times New Roman" w:hAnsi="Times New Roman" w:cs="Times New Roman"/>
          <w:sz w:val="24"/>
          <w:szCs w:val="24"/>
        </w:rPr>
        <w:t xml:space="preserve"> Н</w:t>
      </w:r>
      <w:r w:rsidR="0020590E" w:rsidRPr="00D614B5">
        <w:rPr>
          <w:rFonts w:ascii="Times New Roman" w:hAnsi="Times New Roman" w:cs="Times New Roman"/>
          <w:sz w:val="24"/>
          <w:szCs w:val="24"/>
          <w:vertAlign w:val="subscript"/>
        </w:rPr>
        <w:t>2</w:t>
      </w:r>
      <w:r w:rsidR="0020590E" w:rsidRPr="00D614B5">
        <w:rPr>
          <w:rFonts w:ascii="Times New Roman" w:hAnsi="Times New Roman" w:cs="Times New Roman"/>
          <w:sz w:val="24"/>
          <w:szCs w:val="24"/>
        </w:rPr>
        <w:t>-гістаміноблокаторів</w:t>
      </w:r>
      <w:r w:rsidRPr="00D614B5">
        <w:rPr>
          <w:rFonts w:ascii="Times New Roman" w:eastAsia="Calibri" w:hAnsi="Times New Roman" w:cs="Times New Roman"/>
          <w:sz w:val="24"/>
          <w:szCs w:val="24"/>
        </w:rPr>
        <w:t>: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w:t>
      </w:r>
    </w:p>
    <w:p w:rsidR="00EE7DD9" w:rsidRPr="00D614B5" w:rsidRDefault="00EE7DD9" w:rsidP="00D614B5">
      <w:pPr>
        <w:pStyle w:val="a4"/>
        <w:widowControl w:val="0"/>
        <w:numPr>
          <w:ilvl w:val="0"/>
          <w:numId w:val="27"/>
        </w:numPr>
        <w:shd w:val="clear" w:color="auto" w:fill="FFFFFF"/>
        <w:autoSpaceDE w:val="0"/>
        <w:autoSpaceDN w:val="0"/>
        <w:adjustRightInd w:val="0"/>
        <w:spacing w:line="240" w:lineRule="auto"/>
        <w:ind w:left="0" w:firstLine="0"/>
        <w:jc w:val="both"/>
        <w:rPr>
          <w:rFonts w:ascii="Times New Roman" w:eastAsia="Calibri" w:hAnsi="Times New Roman" w:cs="Times New Roman"/>
          <w:sz w:val="24"/>
          <w:szCs w:val="24"/>
        </w:rPr>
      </w:pPr>
      <w:r w:rsidRPr="00D614B5">
        <w:rPr>
          <w:rFonts w:ascii="Times New Roman" w:eastAsia="Calibri" w:hAnsi="Times New Roman" w:cs="Times New Roman"/>
          <w:sz w:val="24"/>
          <w:szCs w:val="24"/>
        </w:rPr>
        <w:t xml:space="preserve">Клініко-фармакологічна характеристика </w:t>
      </w:r>
      <w:r w:rsidR="0020590E" w:rsidRPr="00D614B5">
        <w:rPr>
          <w:rFonts w:ascii="Times New Roman" w:hAnsi="Times New Roman" w:cs="Times New Roman"/>
          <w:sz w:val="24"/>
          <w:szCs w:val="24"/>
        </w:rPr>
        <w:t>інгібіторів протонної помпи</w:t>
      </w:r>
      <w:r w:rsidRPr="00D614B5">
        <w:rPr>
          <w:rFonts w:ascii="Times New Roman" w:eastAsia="Calibri" w:hAnsi="Times New Roman" w:cs="Times New Roman"/>
          <w:sz w:val="24"/>
          <w:szCs w:val="24"/>
        </w:rPr>
        <w:t>: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w:t>
      </w:r>
    </w:p>
    <w:p w:rsidR="00D614B5" w:rsidRPr="00D614B5" w:rsidRDefault="00EE7DD9" w:rsidP="00D614B5">
      <w:pPr>
        <w:pStyle w:val="a4"/>
        <w:widowControl w:val="0"/>
        <w:numPr>
          <w:ilvl w:val="0"/>
          <w:numId w:val="27"/>
        </w:numPr>
        <w:shd w:val="clear" w:color="auto" w:fill="FFFFFF"/>
        <w:tabs>
          <w:tab w:val="num" w:pos="540"/>
        </w:tabs>
        <w:autoSpaceDE w:val="0"/>
        <w:autoSpaceDN w:val="0"/>
        <w:adjustRightInd w:val="0"/>
        <w:spacing w:line="240" w:lineRule="auto"/>
        <w:ind w:left="540" w:hanging="540"/>
        <w:jc w:val="both"/>
        <w:rPr>
          <w:rFonts w:ascii="Times New Roman" w:hAnsi="Times New Roman" w:cs="Times New Roman"/>
          <w:sz w:val="24"/>
          <w:szCs w:val="24"/>
        </w:rPr>
      </w:pPr>
      <w:r w:rsidRPr="00D614B5">
        <w:rPr>
          <w:rFonts w:ascii="Times New Roman" w:eastAsia="Calibri" w:hAnsi="Times New Roman" w:cs="Times New Roman"/>
          <w:sz w:val="24"/>
          <w:szCs w:val="24"/>
        </w:rPr>
        <w:t>Клініко-фармакологічна характеристика</w:t>
      </w:r>
      <w:r w:rsidR="0020590E" w:rsidRPr="00D614B5">
        <w:rPr>
          <w:rFonts w:ascii="Times New Roman" w:eastAsia="Calibri" w:hAnsi="Times New Roman" w:cs="Times New Roman"/>
          <w:sz w:val="24"/>
          <w:szCs w:val="24"/>
          <w:lang w:val="uk-UA"/>
        </w:rPr>
        <w:t xml:space="preserve"> </w:t>
      </w:r>
      <w:r w:rsidR="0020590E" w:rsidRPr="00D614B5">
        <w:rPr>
          <w:rFonts w:ascii="Times New Roman" w:hAnsi="Times New Roman" w:cs="Times New Roman"/>
          <w:sz w:val="24"/>
          <w:szCs w:val="24"/>
        </w:rPr>
        <w:t>антацидів</w:t>
      </w:r>
      <w:r w:rsidRPr="00D614B5">
        <w:rPr>
          <w:rFonts w:ascii="Times New Roman" w:eastAsia="Calibri" w:hAnsi="Times New Roman" w:cs="Times New Roman"/>
          <w:sz w:val="24"/>
          <w:szCs w:val="24"/>
        </w:rPr>
        <w:t>: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w:t>
      </w:r>
    </w:p>
    <w:p w:rsidR="00D614B5" w:rsidRPr="00D614B5" w:rsidRDefault="006E7B6D" w:rsidP="00D614B5">
      <w:pPr>
        <w:pStyle w:val="a4"/>
        <w:widowControl w:val="0"/>
        <w:numPr>
          <w:ilvl w:val="0"/>
          <w:numId w:val="27"/>
        </w:numPr>
        <w:shd w:val="clear" w:color="auto" w:fill="FFFFFF"/>
        <w:tabs>
          <w:tab w:val="num" w:pos="540"/>
        </w:tabs>
        <w:autoSpaceDE w:val="0"/>
        <w:autoSpaceDN w:val="0"/>
        <w:adjustRightInd w:val="0"/>
        <w:spacing w:after="0" w:line="240" w:lineRule="auto"/>
        <w:ind w:left="540" w:hanging="540"/>
        <w:jc w:val="both"/>
        <w:rPr>
          <w:rFonts w:ascii="Times New Roman" w:hAnsi="Times New Roman" w:cs="Times New Roman"/>
          <w:sz w:val="24"/>
          <w:szCs w:val="24"/>
        </w:rPr>
      </w:pPr>
      <w:r w:rsidRPr="00D614B5">
        <w:rPr>
          <w:rFonts w:ascii="Times New Roman" w:hAnsi="Times New Roman" w:cs="Times New Roman"/>
          <w:sz w:val="24"/>
          <w:szCs w:val="24"/>
          <w:lang w:val="uk-UA"/>
        </w:rPr>
        <w:t>Клінічні і лабораторно-функціональні критерії терапевтичної ефективності і безпеки</w:t>
      </w:r>
      <w:r w:rsidR="00C221E5" w:rsidRPr="00D614B5">
        <w:rPr>
          <w:rFonts w:ascii="Times New Roman" w:hAnsi="Times New Roman" w:cs="Times New Roman"/>
          <w:sz w:val="24"/>
          <w:szCs w:val="24"/>
          <w:lang w:val="uk-UA"/>
        </w:rPr>
        <w:t xml:space="preserve"> Н</w:t>
      </w:r>
      <w:r w:rsidR="00C221E5" w:rsidRPr="00D614B5">
        <w:rPr>
          <w:rFonts w:ascii="Times New Roman" w:hAnsi="Times New Roman" w:cs="Times New Roman"/>
          <w:sz w:val="24"/>
          <w:szCs w:val="24"/>
          <w:vertAlign w:val="subscript"/>
          <w:lang w:val="uk-UA"/>
        </w:rPr>
        <w:t>2</w:t>
      </w:r>
      <w:r w:rsidR="00C221E5" w:rsidRPr="00D614B5">
        <w:rPr>
          <w:rFonts w:ascii="Times New Roman" w:hAnsi="Times New Roman" w:cs="Times New Roman"/>
          <w:sz w:val="24"/>
          <w:szCs w:val="24"/>
          <w:lang w:val="uk-UA"/>
        </w:rPr>
        <w:t>-гістаміноблокаторів, інгібіторів протонної помпи та антацидів</w:t>
      </w:r>
      <w:r w:rsidRPr="00D614B5">
        <w:rPr>
          <w:rFonts w:ascii="Times New Roman" w:hAnsi="Times New Roman" w:cs="Times New Roman"/>
          <w:sz w:val="24"/>
          <w:szCs w:val="24"/>
          <w:lang w:val="uk-UA"/>
        </w:rPr>
        <w:t>.</w:t>
      </w:r>
    </w:p>
    <w:p w:rsidR="006E7B6D" w:rsidRPr="00D614B5" w:rsidRDefault="006E7B6D" w:rsidP="00D614B5">
      <w:pPr>
        <w:pStyle w:val="a4"/>
        <w:widowControl w:val="0"/>
        <w:numPr>
          <w:ilvl w:val="0"/>
          <w:numId w:val="27"/>
        </w:numPr>
        <w:shd w:val="clear" w:color="auto" w:fill="FFFFFF"/>
        <w:tabs>
          <w:tab w:val="num" w:pos="540"/>
        </w:tabs>
        <w:autoSpaceDE w:val="0"/>
        <w:autoSpaceDN w:val="0"/>
        <w:adjustRightInd w:val="0"/>
        <w:spacing w:after="0" w:line="240" w:lineRule="auto"/>
        <w:ind w:left="540" w:hanging="540"/>
        <w:jc w:val="both"/>
        <w:rPr>
          <w:rFonts w:ascii="Times New Roman" w:hAnsi="Times New Roman" w:cs="Times New Roman"/>
          <w:sz w:val="24"/>
          <w:szCs w:val="24"/>
        </w:rPr>
      </w:pPr>
      <w:r w:rsidRPr="00D614B5">
        <w:rPr>
          <w:rFonts w:ascii="Times New Roman" w:hAnsi="Times New Roman" w:cs="Times New Roman"/>
          <w:sz w:val="24"/>
          <w:szCs w:val="24"/>
        </w:rPr>
        <w:t>Комбіноване</w:t>
      </w:r>
      <w:r w:rsidRPr="00D614B5">
        <w:rPr>
          <w:rFonts w:ascii="Times New Roman" w:hAnsi="Times New Roman" w:cs="Times New Roman"/>
          <w:sz w:val="24"/>
          <w:szCs w:val="24"/>
          <w:lang w:val="uk-UA"/>
        </w:rPr>
        <w:t xml:space="preserve"> застосування ЛЗ</w:t>
      </w:r>
      <w:r w:rsidRPr="00D614B5">
        <w:rPr>
          <w:rFonts w:ascii="Times New Roman" w:hAnsi="Times New Roman" w:cs="Times New Roman"/>
          <w:sz w:val="24"/>
          <w:szCs w:val="24"/>
        </w:rPr>
        <w:t xml:space="preserve"> при порушенні функці</w:t>
      </w:r>
      <w:r w:rsidRPr="00D614B5">
        <w:rPr>
          <w:rFonts w:ascii="Times New Roman" w:hAnsi="Times New Roman" w:cs="Times New Roman"/>
          <w:sz w:val="24"/>
          <w:szCs w:val="24"/>
          <w:lang w:val="uk-UA"/>
        </w:rPr>
        <w:t>й</w:t>
      </w:r>
      <w:r w:rsidRPr="00D614B5">
        <w:rPr>
          <w:rFonts w:ascii="Times New Roman" w:hAnsi="Times New Roman" w:cs="Times New Roman"/>
          <w:sz w:val="24"/>
          <w:szCs w:val="24"/>
        </w:rPr>
        <w:t xml:space="preserve"> травного каналу.</w:t>
      </w:r>
    </w:p>
    <w:p w:rsidR="006E7B6D" w:rsidRPr="00D614B5" w:rsidRDefault="006E7B6D" w:rsidP="00D614B5">
      <w:pPr>
        <w:pStyle w:val="a9"/>
        <w:widowControl w:val="0"/>
        <w:spacing w:before="0" w:beforeAutospacing="0" w:after="0" w:afterAutospacing="0"/>
        <w:ind w:firstLine="720"/>
        <w:rPr>
          <w:lang w:val="uk-UA"/>
        </w:rPr>
      </w:pPr>
    </w:p>
    <w:p w:rsidR="00F378D4" w:rsidRPr="00D614B5" w:rsidRDefault="00F378D4" w:rsidP="00D614B5">
      <w:pPr>
        <w:pStyle w:val="a8"/>
        <w:contextualSpacing/>
        <w:jc w:val="both"/>
        <w:rPr>
          <w:rFonts w:ascii="Times New Roman" w:hAnsi="Times New Roman"/>
          <w:sz w:val="24"/>
          <w:szCs w:val="24"/>
          <w:lang w:val="uk-UA"/>
        </w:rPr>
      </w:pPr>
      <w:r w:rsidRPr="00D614B5">
        <w:rPr>
          <w:rFonts w:ascii="Times New Roman" w:hAnsi="Times New Roman"/>
          <w:sz w:val="24"/>
          <w:szCs w:val="24"/>
          <w:lang w:val="uk-UA"/>
        </w:rPr>
        <w:t>Вміти:</w:t>
      </w:r>
    </w:p>
    <w:p w:rsidR="00C737D0" w:rsidRPr="00D614B5" w:rsidRDefault="00C737D0" w:rsidP="00D614B5">
      <w:pPr>
        <w:widowControl w:val="0"/>
        <w:numPr>
          <w:ilvl w:val="0"/>
          <w:numId w:val="26"/>
        </w:numPr>
        <w:tabs>
          <w:tab w:val="clear" w:pos="1515"/>
          <w:tab w:val="num" w:pos="540"/>
        </w:tabs>
        <w:ind w:left="540" w:hanging="540"/>
        <w:jc w:val="both"/>
        <w:rPr>
          <w:rFonts w:eastAsia="Calibri"/>
        </w:rPr>
      </w:pPr>
      <w:r w:rsidRPr="00D614B5">
        <w:rPr>
          <w:rFonts w:eastAsia="Calibri"/>
          <w:spacing w:val="-6"/>
        </w:rPr>
        <w:t>Аналізувати причини появи захворювань травного каналу,</w:t>
      </w:r>
      <w:r w:rsidRPr="00D614B5">
        <w:rPr>
          <w:rFonts w:eastAsia="Calibri"/>
        </w:rPr>
        <w:t xml:space="preserve"> Уміти класифікувати лікарські засоби, що впливають на функції травного каналу (згідно сучасної класифікації).</w:t>
      </w:r>
    </w:p>
    <w:p w:rsidR="00C737D0" w:rsidRPr="00D614B5" w:rsidRDefault="00C221E5" w:rsidP="00D614B5">
      <w:pPr>
        <w:widowControl w:val="0"/>
        <w:numPr>
          <w:ilvl w:val="0"/>
          <w:numId w:val="26"/>
        </w:numPr>
        <w:tabs>
          <w:tab w:val="clear" w:pos="1515"/>
          <w:tab w:val="num" w:pos="540"/>
        </w:tabs>
        <w:ind w:left="540" w:hanging="540"/>
        <w:jc w:val="both"/>
        <w:rPr>
          <w:rFonts w:eastAsia="Calibri"/>
        </w:rPr>
      </w:pPr>
      <w:r w:rsidRPr="00D614B5">
        <w:rPr>
          <w:rFonts w:eastAsia="Calibri"/>
        </w:rPr>
        <w:t xml:space="preserve">Аналізувати та застосовувати в практику </w:t>
      </w:r>
      <w:r w:rsidR="00C737D0" w:rsidRPr="00D614B5">
        <w:rPr>
          <w:rFonts w:eastAsia="Calibri"/>
        </w:rPr>
        <w:t>національн</w:t>
      </w:r>
      <w:r w:rsidRPr="00D614B5">
        <w:rPr>
          <w:rFonts w:eastAsia="Calibri"/>
        </w:rPr>
        <w:t>і</w:t>
      </w:r>
      <w:r w:rsidR="00C737D0" w:rsidRPr="00D614B5">
        <w:rPr>
          <w:rFonts w:eastAsia="Calibri"/>
        </w:rPr>
        <w:t xml:space="preserve"> рекомендаці</w:t>
      </w:r>
      <w:r w:rsidRPr="00D614B5">
        <w:rPr>
          <w:rFonts w:eastAsia="Calibri"/>
        </w:rPr>
        <w:t xml:space="preserve">ї </w:t>
      </w:r>
      <w:r w:rsidR="00C737D0" w:rsidRPr="00D614B5">
        <w:rPr>
          <w:rFonts w:eastAsia="Calibri"/>
        </w:rPr>
        <w:t xml:space="preserve">по діагностиці і лікуванню різних захворювань шлунково-кишкового тракту, стандарти фармакотерапії в гастроентерології. </w:t>
      </w:r>
    </w:p>
    <w:p w:rsidR="00C737D0" w:rsidRPr="00D614B5" w:rsidRDefault="00C221E5" w:rsidP="00D614B5">
      <w:pPr>
        <w:widowControl w:val="0"/>
        <w:numPr>
          <w:ilvl w:val="0"/>
          <w:numId w:val="26"/>
        </w:numPr>
        <w:tabs>
          <w:tab w:val="clear" w:pos="1515"/>
          <w:tab w:val="num" w:pos="540"/>
        </w:tabs>
        <w:ind w:left="540" w:hanging="540"/>
        <w:jc w:val="both"/>
        <w:rPr>
          <w:rFonts w:eastAsia="Calibri"/>
        </w:rPr>
      </w:pPr>
      <w:r w:rsidRPr="00D614B5">
        <w:rPr>
          <w:rFonts w:eastAsia="Calibri"/>
        </w:rPr>
        <w:t>А</w:t>
      </w:r>
      <w:r w:rsidR="00C737D0" w:rsidRPr="00D614B5">
        <w:rPr>
          <w:rFonts w:eastAsia="Calibri"/>
        </w:rPr>
        <w:t>налізувати механізм дії лікарських засобів, що впливають на функції травного каналу.</w:t>
      </w:r>
    </w:p>
    <w:p w:rsidR="00F378D4" w:rsidRPr="00D614B5" w:rsidRDefault="00D614B5" w:rsidP="00D614B5">
      <w:pPr>
        <w:pStyle w:val="pd"/>
        <w:numPr>
          <w:ilvl w:val="0"/>
          <w:numId w:val="0"/>
        </w:numPr>
        <w:rPr>
          <w:sz w:val="24"/>
          <w:szCs w:val="24"/>
          <w:lang w:val="uk-UA"/>
        </w:rPr>
      </w:pPr>
      <w:r w:rsidRPr="00D614B5">
        <w:rPr>
          <w:sz w:val="24"/>
          <w:szCs w:val="24"/>
          <w:lang w:val="uk-UA"/>
        </w:rPr>
        <w:t xml:space="preserve">4. </w:t>
      </w:r>
      <w:r w:rsidR="00F378D4" w:rsidRPr="00D614B5">
        <w:rPr>
          <w:sz w:val="24"/>
          <w:szCs w:val="24"/>
          <w:lang w:val="uk-UA"/>
        </w:rPr>
        <w:t>Аналізувати фармакокінетичні та фармакодинамі</w:t>
      </w:r>
      <w:r w:rsidRPr="00D614B5">
        <w:rPr>
          <w:sz w:val="24"/>
          <w:szCs w:val="24"/>
          <w:lang w:val="uk-UA"/>
        </w:rPr>
        <w:t>ч</w:t>
      </w:r>
      <w:r w:rsidR="00F378D4" w:rsidRPr="00D614B5">
        <w:rPr>
          <w:sz w:val="24"/>
          <w:szCs w:val="24"/>
          <w:lang w:val="uk-UA"/>
        </w:rPr>
        <w:t xml:space="preserve">ні характеристики </w:t>
      </w:r>
      <w:r w:rsidRPr="00D614B5">
        <w:rPr>
          <w:sz w:val="24"/>
          <w:szCs w:val="24"/>
          <w:lang w:val="uk-UA"/>
        </w:rPr>
        <w:t>Н</w:t>
      </w:r>
      <w:r w:rsidRPr="00D614B5">
        <w:rPr>
          <w:sz w:val="24"/>
          <w:szCs w:val="24"/>
          <w:vertAlign w:val="subscript"/>
          <w:lang w:val="uk-UA"/>
        </w:rPr>
        <w:t>2</w:t>
      </w:r>
      <w:r w:rsidRPr="00D614B5">
        <w:rPr>
          <w:sz w:val="24"/>
          <w:szCs w:val="24"/>
          <w:lang w:val="uk-UA"/>
        </w:rPr>
        <w:t>-гістаміноблокаторів, інгібіторів протонної помпи та антацидів</w:t>
      </w:r>
      <w:r w:rsidR="00F378D4" w:rsidRPr="00D614B5">
        <w:rPr>
          <w:sz w:val="24"/>
          <w:szCs w:val="24"/>
          <w:lang w:val="uk-UA"/>
        </w:rPr>
        <w:t xml:space="preserve"> , які впливають на вибір препарата для конкретного пацієнта.</w:t>
      </w:r>
    </w:p>
    <w:p w:rsidR="00F378D4" w:rsidRPr="00D614B5" w:rsidRDefault="00D614B5" w:rsidP="00D614B5">
      <w:pPr>
        <w:pStyle w:val="pd"/>
        <w:numPr>
          <w:ilvl w:val="0"/>
          <w:numId w:val="0"/>
        </w:numPr>
        <w:rPr>
          <w:sz w:val="24"/>
          <w:szCs w:val="24"/>
          <w:lang w:val="ru-RU"/>
        </w:rPr>
      </w:pPr>
      <w:r w:rsidRPr="00D614B5">
        <w:rPr>
          <w:sz w:val="24"/>
          <w:szCs w:val="24"/>
          <w:lang w:val="uk-UA"/>
        </w:rPr>
        <w:t xml:space="preserve">5. </w:t>
      </w:r>
      <w:r w:rsidR="00F378D4" w:rsidRPr="00D614B5">
        <w:rPr>
          <w:sz w:val="24"/>
          <w:szCs w:val="24"/>
          <w:lang w:val="ru-RU"/>
        </w:rPr>
        <w:t>Прогнозувати та попереджувати НРЛ</w:t>
      </w:r>
      <w:r w:rsidRPr="00D614B5">
        <w:rPr>
          <w:sz w:val="24"/>
          <w:szCs w:val="24"/>
          <w:lang w:val="ru-RU"/>
        </w:rPr>
        <w:t xml:space="preserve"> Н</w:t>
      </w:r>
      <w:r w:rsidRPr="00D614B5">
        <w:rPr>
          <w:sz w:val="24"/>
          <w:szCs w:val="24"/>
          <w:vertAlign w:val="subscript"/>
          <w:lang w:val="ru-RU"/>
        </w:rPr>
        <w:t>2</w:t>
      </w:r>
      <w:r w:rsidRPr="00D614B5">
        <w:rPr>
          <w:sz w:val="24"/>
          <w:szCs w:val="24"/>
          <w:lang w:val="ru-RU"/>
        </w:rPr>
        <w:t>-гістаміноблокаторів, інгібіторів протонної помпи та антацидів</w:t>
      </w:r>
      <w:r w:rsidR="00F378D4" w:rsidRPr="00D614B5">
        <w:rPr>
          <w:sz w:val="24"/>
          <w:szCs w:val="24"/>
          <w:lang w:val="ru-RU"/>
        </w:rPr>
        <w:t>.</w:t>
      </w:r>
    </w:p>
    <w:p w:rsidR="00F378D4" w:rsidRPr="00D614B5" w:rsidRDefault="00D614B5" w:rsidP="00D614B5">
      <w:pPr>
        <w:pStyle w:val="pd"/>
        <w:numPr>
          <w:ilvl w:val="0"/>
          <w:numId w:val="0"/>
        </w:numPr>
        <w:contextualSpacing/>
        <w:rPr>
          <w:sz w:val="24"/>
          <w:szCs w:val="24"/>
          <w:lang w:val="ru-RU"/>
        </w:rPr>
      </w:pPr>
      <w:r w:rsidRPr="00D614B5">
        <w:rPr>
          <w:sz w:val="24"/>
          <w:szCs w:val="24"/>
          <w:lang w:val="ru-RU"/>
        </w:rPr>
        <w:t xml:space="preserve">6. </w:t>
      </w:r>
      <w:r w:rsidR="00F378D4" w:rsidRPr="00D614B5">
        <w:rPr>
          <w:sz w:val="24"/>
          <w:szCs w:val="24"/>
          <w:lang w:val="ru-RU"/>
        </w:rPr>
        <w:t xml:space="preserve">Прогнозувати взаємодію </w:t>
      </w:r>
      <w:r w:rsidRPr="00D614B5">
        <w:rPr>
          <w:sz w:val="24"/>
          <w:szCs w:val="24"/>
          <w:lang w:val="ru-RU"/>
        </w:rPr>
        <w:t>Н</w:t>
      </w:r>
      <w:r w:rsidRPr="00D614B5">
        <w:rPr>
          <w:sz w:val="24"/>
          <w:szCs w:val="24"/>
          <w:vertAlign w:val="subscript"/>
          <w:lang w:val="ru-RU"/>
        </w:rPr>
        <w:t>2</w:t>
      </w:r>
      <w:r w:rsidRPr="00D614B5">
        <w:rPr>
          <w:sz w:val="24"/>
          <w:szCs w:val="24"/>
          <w:lang w:val="ru-RU"/>
        </w:rPr>
        <w:t xml:space="preserve">-гістаміноблокаторів, інгібіторів протонної помпи та антацидів </w:t>
      </w:r>
      <w:r w:rsidR="00F378D4" w:rsidRPr="00D614B5">
        <w:rPr>
          <w:sz w:val="24"/>
          <w:szCs w:val="24"/>
          <w:lang w:val="ru-RU"/>
        </w:rPr>
        <w:t>при їх одночасному застосуванні з іншими препаратами.</w:t>
      </w:r>
    </w:p>
    <w:p w:rsidR="00F378D4" w:rsidRPr="00D614B5" w:rsidRDefault="00D614B5" w:rsidP="00D614B5">
      <w:pPr>
        <w:pStyle w:val="pd"/>
        <w:numPr>
          <w:ilvl w:val="0"/>
          <w:numId w:val="0"/>
        </w:numPr>
        <w:contextualSpacing/>
        <w:rPr>
          <w:rStyle w:val="FontStyle53"/>
          <w:sz w:val="24"/>
          <w:szCs w:val="24"/>
          <w:lang w:val="ru-RU"/>
        </w:rPr>
      </w:pPr>
      <w:r w:rsidRPr="00D614B5">
        <w:rPr>
          <w:sz w:val="24"/>
          <w:szCs w:val="24"/>
          <w:lang w:val="ru-RU"/>
        </w:rPr>
        <w:t>7</w:t>
      </w:r>
      <w:r w:rsidR="00F378D4" w:rsidRPr="00D614B5">
        <w:rPr>
          <w:sz w:val="24"/>
          <w:szCs w:val="24"/>
          <w:lang w:val="ru-RU"/>
        </w:rPr>
        <w:t>.</w:t>
      </w:r>
      <w:r w:rsidR="00F378D4" w:rsidRPr="00D614B5">
        <w:rPr>
          <w:bCs w:val="0"/>
          <w:sz w:val="24"/>
          <w:szCs w:val="24"/>
          <w:lang w:val="ru-RU"/>
        </w:rPr>
        <w:t xml:space="preserve"> Вибір</w:t>
      </w:r>
      <w:r w:rsidRPr="00D614B5">
        <w:rPr>
          <w:bCs w:val="0"/>
          <w:sz w:val="24"/>
          <w:szCs w:val="24"/>
          <w:lang w:val="ru-RU"/>
        </w:rPr>
        <w:t xml:space="preserve"> </w:t>
      </w:r>
      <w:r w:rsidRPr="00D614B5">
        <w:rPr>
          <w:sz w:val="24"/>
          <w:szCs w:val="24"/>
          <w:lang w:val="ru-RU"/>
        </w:rPr>
        <w:t>Н</w:t>
      </w:r>
      <w:r w:rsidRPr="00D614B5">
        <w:rPr>
          <w:sz w:val="24"/>
          <w:szCs w:val="24"/>
          <w:vertAlign w:val="subscript"/>
          <w:lang w:val="ru-RU"/>
        </w:rPr>
        <w:t>2</w:t>
      </w:r>
      <w:r w:rsidRPr="00D614B5">
        <w:rPr>
          <w:sz w:val="24"/>
          <w:szCs w:val="24"/>
          <w:lang w:val="ru-RU"/>
        </w:rPr>
        <w:t>-гістаміноблокаторів, інгібіторів протонної помпи та антацидів</w:t>
      </w:r>
      <w:r w:rsidR="00F378D4" w:rsidRPr="00D614B5">
        <w:rPr>
          <w:bCs w:val="0"/>
          <w:sz w:val="24"/>
          <w:szCs w:val="24"/>
          <w:lang w:val="ru-RU"/>
        </w:rPr>
        <w:t xml:space="preserve"> у конкретних клінічних ситуаціях.</w:t>
      </w:r>
    </w:p>
    <w:p w:rsidR="00F378D4" w:rsidRPr="003C5DE1" w:rsidRDefault="00F378D4" w:rsidP="00F378D4">
      <w:pPr>
        <w:pStyle w:val="a8"/>
        <w:tabs>
          <w:tab w:val="left" w:pos="4305"/>
        </w:tabs>
        <w:ind w:firstLine="567"/>
        <w:jc w:val="both"/>
        <w:rPr>
          <w:rFonts w:ascii="Times New Roman" w:hAnsi="Times New Roman"/>
          <w:sz w:val="24"/>
          <w:szCs w:val="24"/>
        </w:rPr>
      </w:pPr>
    </w:p>
    <w:p w:rsidR="006C4505" w:rsidRDefault="006C4505" w:rsidP="00F378D4">
      <w:pPr>
        <w:pStyle w:val="a8"/>
        <w:ind w:firstLine="567"/>
        <w:jc w:val="both"/>
        <w:rPr>
          <w:rFonts w:ascii="Times New Roman" w:hAnsi="Times New Roman"/>
          <w:sz w:val="24"/>
          <w:szCs w:val="24"/>
          <w:lang w:val="uk-UA"/>
        </w:rPr>
      </w:pPr>
    </w:p>
    <w:p w:rsidR="006C4505" w:rsidRDefault="006C4505" w:rsidP="00F378D4">
      <w:pPr>
        <w:pStyle w:val="a8"/>
        <w:ind w:firstLine="567"/>
        <w:jc w:val="both"/>
        <w:rPr>
          <w:rFonts w:ascii="Times New Roman" w:hAnsi="Times New Roman"/>
          <w:sz w:val="24"/>
          <w:szCs w:val="24"/>
          <w:lang w:val="uk-UA"/>
        </w:rPr>
      </w:pPr>
    </w:p>
    <w:p w:rsidR="00F378D4" w:rsidRPr="00567B8C" w:rsidRDefault="00F378D4" w:rsidP="00F378D4">
      <w:pPr>
        <w:pStyle w:val="a8"/>
        <w:ind w:firstLine="567"/>
        <w:jc w:val="both"/>
        <w:rPr>
          <w:rFonts w:ascii="Times New Roman" w:hAnsi="Times New Roman"/>
          <w:sz w:val="24"/>
          <w:szCs w:val="24"/>
          <w:lang w:val="uk-UA"/>
        </w:rPr>
      </w:pPr>
      <w:r w:rsidRPr="00567B8C">
        <w:rPr>
          <w:rFonts w:ascii="Times New Roman" w:hAnsi="Times New Roman"/>
          <w:sz w:val="24"/>
          <w:szCs w:val="24"/>
          <w:lang w:val="uk-UA"/>
        </w:rPr>
        <w:lastRenderedPageBreak/>
        <w:t>Література:</w:t>
      </w:r>
    </w:p>
    <w:p w:rsidR="00F378D4" w:rsidRPr="00567B8C" w:rsidRDefault="00F378D4" w:rsidP="00F378D4">
      <w:pPr>
        <w:pStyle w:val="a4"/>
        <w:tabs>
          <w:tab w:val="left" w:pos="0"/>
          <w:tab w:val="left" w:pos="426"/>
        </w:tabs>
        <w:spacing w:after="0" w:line="240" w:lineRule="auto"/>
        <w:ind w:left="0"/>
        <w:jc w:val="both"/>
        <w:rPr>
          <w:rFonts w:ascii="Times New Roman" w:hAnsi="Times New Roman" w:cs="Times New Roman"/>
          <w:sz w:val="24"/>
          <w:szCs w:val="24"/>
        </w:rPr>
      </w:pPr>
      <w:r w:rsidRPr="00567B8C">
        <w:rPr>
          <w:rFonts w:ascii="Times New Roman" w:hAnsi="Times New Roman" w:cs="Times New Roman"/>
          <w:sz w:val="24"/>
          <w:szCs w:val="24"/>
          <w:lang w:val="uk-UA"/>
        </w:rPr>
        <w:t xml:space="preserve">1. </w:t>
      </w:r>
      <w:r w:rsidRPr="00567B8C">
        <w:rPr>
          <w:rFonts w:ascii="Times New Roman" w:hAnsi="Times New Roman" w:cs="Times New Roman"/>
          <w:sz w:val="24"/>
          <w:szCs w:val="24"/>
        </w:rPr>
        <w:t>Белоусов Ю.Б. Клиническая фармакология и фармакотерапия: руководство для врачей / Ю.Б. Белоусов, В.С.Моисеев, В.К. Лепахин  - М., 1998. - 529 с.</w:t>
      </w:r>
    </w:p>
    <w:p w:rsidR="00F378D4" w:rsidRPr="00567B8C" w:rsidRDefault="00F378D4" w:rsidP="00F378D4">
      <w:pPr>
        <w:pStyle w:val="a5"/>
        <w:tabs>
          <w:tab w:val="num" w:pos="142"/>
          <w:tab w:val="left" w:pos="426"/>
          <w:tab w:val="num" w:pos="1353"/>
        </w:tabs>
        <w:ind w:firstLine="0"/>
        <w:contextualSpacing/>
        <w:rPr>
          <w:szCs w:val="24"/>
          <w:lang w:val="ru-RU"/>
        </w:rPr>
      </w:pPr>
      <w:r w:rsidRPr="00567B8C">
        <w:rPr>
          <w:szCs w:val="24"/>
          <w:lang w:val="ru-RU"/>
        </w:rPr>
        <w:t>2.Взаимодействие лекарств и эффективность фармакотерапии / Л.В. Деримедведь, И.М. Перцев, Е.В. Шуванова ; под ред. проф. И.М. Перцева. - Х.: Изд-во "Мегаполис", 2001. - 784 с.</w:t>
      </w:r>
    </w:p>
    <w:p w:rsidR="00F378D4" w:rsidRPr="00567B8C" w:rsidRDefault="00F378D4" w:rsidP="00F378D4">
      <w:pPr>
        <w:pStyle w:val="a5"/>
        <w:tabs>
          <w:tab w:val="left" w:pos="426"/>
          <w:tab w:val="num" w:pos="1353"/>
        </w:tabs>
        <w:ind w:firstLine="0"/>
        <w:contextualSpacing/>
        <w:rPr>
          <w:szCs w:val="24"/>
        </w:rPr>
      </w:pPr>
      <w:r w:rsidRPr="00567B8C">
        <w:rPr>
          <w:szCs w:val="24"/>
        </w:rPr>
        <w:t>3.Генетична медицина / В.М. Запорожана, В.А. Кордюм, Ю.И. Бажора [та ін.]; за ред. В.М. Запорожана. – О.: Одес. держ. мед. ун-т, 2008. – 432 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4.Дроговоз С. М. Побочное действие лекарств: учебник-справочник /  С. М. Дроговоз. -  Х.: «СИМ», 2010 - 480 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 xml:space="preserve">5.Катцунг Б.Г. Базисная и клиническая фармакология /  Б.Г. Катцунг - М.: СП-Бином-Невский «Диалект», 1998. - 608 с. </w:t>
      </w:r>
    </w:p>
    <w:p w:rsidR="00F378D4" w:rsidRPr="00567B8C" w:rsidRDefault="00F378D4" w:rsidP="00F378D4">
      <w:pPr>
        <w:pStyle w:val="a5"/>
        <w:tabs>
          <w:tab w:val="left" w:pos="426"/>
          <w:tab w:val="num" w:pos="1353"/>
        </w:tabs>
        <w:ind w:firstLine="0"/>
        <w:contextualSpacing/>
        <w:rPr>
          <w:szCs w:val="24"/>
        </w:rPr>
      </w:pPr>
      <w:r w:rsidRPr="00567B8C">
        <w:rPr>
          <w:szCs w:val="24"/>
          <w:lang w:val="ru-RU"/>
        </w:rPr>
        <w:t>6.</w:t>
      </w:r>
      <w:r w:rsidRPr="00567B8C">
        <w:rPr>
          <w:szCs w:val="24"/>
        </w:rPr>
        <w:t>Клиническая фармакогенетика  / Д.А. Сычев, Г.В. Раменская, И.В. Игнатьев; под ред. В.Г. Кукеса, Н.П. Бочкова. -  М.: «Гэотар - Медиа», 2007 - 243 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7.Клиническая фармакология: учеб. /  под ред. В.Г. Кукеса. – М.: ГЭОТАР – МЕД, 2009. – 944с.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8.Клиническая фармакология: учеб. / И.Б. Михайлов. – М.: АСТ- СПБ.: Сова, 2005. – 518с.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9.</w:t>
      </w:r>
      <w:r w:rsidRPr="00567B8C">
        <w:rPr>
          <w:szCs w:val="24"/>
        </w:rPr>
        <w:t>Клинические испытания лекарств / В.И.  Мальцев, Т.К. Ефимцева, А.П Викторов [и др.] - К.</w:t>
      </w:r>
      <w:r w:rsidRPr="00567B8C">
        <w:rPr>
          <w:szCs w:val="24"/>
          <w:lang w:val="ru-RU"/>
        </w:rPr>
        <w:t>: Морион, 2002. - 352 с.</w:t>
      </w:r>
    </w:p>
    <w:p w:rsidR="00F378D4" w:rsidRPr="00567B8C" w:rsidRDefault="00F378D4" w:rsidP="00F378D4">
      <w:pPr>
        <w:pStyle w:val="a5"/>
        <w:tabs>
          <w:tab w:val="left" w:pos="426"/>
        </w:tabs>
        <w:ind w:firstLine="0"/>
        <w:contextualSpacing/>
        <w:rPr>
          <w:szCs w:val="24"/>
        </w:rPr>
      </w:pPr>
      <w:r w:rsidRPr="00567B8C">
        <w:rPr>
          <w:szCs w:val="24"/>
          <w:lang w:val="ru-RU"/>
        </w:rPr>
        <w:t xml:space="preserve">10.Клінічна фармакологія в педіатрії / </w:t>
      </w:r>
      <w:r w:rsidRPr="00567B8C">
        <w:rPr>
          <w:szCs w:val="24"/>
        </w:rPr>
        <w:t xml:space="preserve">І.С. </w:t>
      </w:r>
      <w:r w:rsidRPr="00567B8C">
        <w:rPr>
          <w:szCs w:val="24"/>
          <w:lang w:val="ru-RU"/>
        </w:rPr>
        <w:t>Чекман</w:t>
      </w:r>
      <w:r w:rsidRPr="00567B8C">
        <w:rPr>
          <w:szCs w:val="24"/>
        </w:rPr>
        <w:t>, О.П. Вікторов, Н.О. Гончарова  [та ін.]  - К.: "Вища школа", 2001. - С. 84 - 122.</w:t>
      </w:r>
    </w:p>
    <w:p w:rsidR="00F378D4" w:rsidRPr="00567B8C" w:rsidRDefault="00F378D4" w:rsidP="00F378D4">
      <w:pPr>
        <w:pStyle w:val="a5"/>
        <w:tabs>
          <w:tab w:val="left" w:pos="426"/>
          <w:tab w:val="left" w:pos="1134"/>
        </w:tabs>
        <w:ind w:firstLine="0"/>
        <w:contextualSpacing/>
        <w:rPr>
          <w:szCs w:val="24"/>
        </w:rPr>
      </w:pPr>
      <w:r w:rsidRPr="00567B8C">
        <w:rPr>
          <w:szCs w:val="24"/>
        </w:rPr>
        <w:t>11.Клінічна фармакологія: підручник для медичних ВНЗ ІІІ-І</w:t>
      </w:r>
      <w:r w:rsidRPr="00567B8C">
        <w:rPr>
          <w:szCs w:val="24"/>
          <w:lang w:val="en-US"/>
        </w:rPr>
        <w:t>V</w:t>
      </w:r>
      <w:r w:rsidRPr="00567B8C">
        <w:rPr>
          <w:szCs w:val="24"/>
        </w:rPr>
        <w:t xml:space="preserve"> рівнів акредитації  /  О.Я. Бабак, О.М. Біловол, О.О. Яковлева  [та ін.] – К.: „Медицина”, 2010. – 776 с.</w:t>
      </w:r>
    </w:p>
    <w:p w:rsidR="00F378D4" w:rsidRPr="00567B8C" w:rsidRDefault="00F378D4" w:rsidP="00F378D4">
      <w:pPr>
        <w:pStyle w:val="a4"/>
        <w:widowControl w:val="0"/>
        <w:tabs>
          <w:tab w:val="num" w:pos="0"/>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Колесник Н. А. Теория и практика доказательной медицины / Н. А. Колесник, С. П. Фомина. - Київ : Полиграф Плюс, 2017. - 246 с.</w:t>
      </w:r>
    </w:p>
    <w:p w:rsidR="00F378D4" w:rsidRPr="00567B8C" w:rsidRDefault="00F378D4" w:rsidP="00F378D4">
      <w:pPr>
        <w:pStyle w:val="a5"/>
        <w:tabs>
          <w:tab w:val="left" w:pos="426"/>
          <w:tab w:val="num" w:pos="1353"/>
        </w:tabs>
        <w:ind w:firstLine="0"/>
        <w:contextualSpacing/>
        <w:rPr>
          <w:szCs w:val="24"/>
        </w:rPr>
      </w:pPr>
      <w:r w:rsidRPr="00567B8C">
        <w:rPr>
          <w:szCs w:val="24"/>
        </w:rPr>
        <w:t>12.Кресюн В.И. Фармакогенетические основы взаимодействия организма и лекарств  / В.И. Кресюн, Ю.И. Бажора  -  Одес. гос. мед. ун-т, 2007. – 164 с.</w:t>
      </w:r>
    </w:p>
    <w:p w:rsidR="00F378D4" w:rsidRPr="00567B8C" w:rsidRDefault="00F378D4" w:rsidP="00F378D4">
      <w:pPr>
        <w:pStyle w:val="a5"/>
        <w:tabs>
          <w:tab w:val="left" w:pos="426"/>
          <w:tab w:val="num" w:pos="1353"/>
        </w:tabs>
        <w:ind w:firstLine="0"/>
        <w:contextualSpacing/>
        <w:rPr>
          <w:szCs w:val="24"/>
        </w:rPr>
      </w:pPr>
      <w:r w:rsidRPr="00567B8C">
        <w:rPr>
          <w:szCs w:val="24"/>
        </w:rPr>
        <w:t>13.Латогуз І.К.  Клінічна фармакологія / І.К. Латогуз, Л.Т. Мала, А.Я. Циганенко. – Х.: "Основа", 1995. - 500 с.</w:t>
      </w:r>
    </w:p>
    <w:p w:rsidR="00F378D4" w:rsidRPr="00567B8C" w:rsidRDefault="00F378D4" w:rsidP="00F378D4">
      <w:pPr>
        <w:pStyle w:val="a5"/>
        <w:tabs>
          <w:tab w:val="left" w:pos="426"/>
          <w:tab w:val="num" w:pos="1353"/>
        </w:tabs>
        <w:ind w:firstLine="0"/>
        <w:contextualSpacing/>
        <w:rPr>
          <w:szCs w:val="24"/>
        </w:rPr>
      </w:pPr>
      <w:r w:rsidRPr="00567B8C">
        <w:rPr>
          <w:szCs w:val="24"/>
        </w:rPr>
        <w:t>14.Лікарська взаємодія та безпека ліків: посібник / Л.Л. Давтян, Г.В. Загорій, Ю.В. Вороненко [та ін.] – К.: ЧП «Блудчий М.І.» , 2011 – 744 с.</w:t>
      </w:r>
    </w:p>
    <w:p w:rsidR="00F378D4" w:rsidRPr="00567B8C" w:rsidRDefault="00F378D4" w:rsidP="00F378D4">
      <w:pPr>
        <w:pStyle w:val="a5"/>
        <w:tabs>
          <w:tab w:val="left" w:pos="426"/>
          <w:tab w:val="num" w:pos="1353"/>
        </w:tabs>
        <w:ind w:firstLine="0"/>
        <w:contextualSpacing/>
        <w:rPr>
          <w:szCs w:val="24"/>
          <w:lang w:val="ru-RU"/>
        </w:rPr>
      </w:pPr>
      <w:r w:rsidRPr="00567B8C">
        <w:rPr>
          <w:szCs w:val="24"/>
        </w:rPr>
        <w:t>15.Лоуренс Д.Р., Бенитт П.Н. Клиническая фармакология. (в 2-х т., перевод с англ.) - Москва. Медицина. - 1991. - 1242 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16.Машковский М. Р.  Лекарственные средства / М. Р. Машковский. – Х.: "Тосинг", 1998. - 1152 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17.Михайлов И.Б. Основы рациональной фармакотерапии: учебное пособие по клинической фармакологии / И.Б. Михайлов - СПб.: "Фолиант", 1999. - 480 с.</w:t>
      </w:r>
    </w:p>
    <w:p w:rsidR="00F378D4" w:rsidRPr="00567B8C" w:rsidRDefault="00F378D4" w:rsidP="00F378D4">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18. Москаленко В. Ф. Концептуальні підходи до формування сучасної профілактичної стратегії в охороні здоров'я: від профілактики медичної до профілактики соціальної / В. Ф. Москаленко. - К.: ВД «АВІЦЕНА», 2009. - 240 с.</w:t>
      </w:r>
    </w:p>
    <w:p w:rsidR="00F378D4" w:rsidRPr="00567B8C" w:rsidRDefault="00F378D4" w:rsidP="00F378D4">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19.</w:t>
      </w:r>
      <w:r w:rsidRPr="00567B8C">
        <w:rPr>
          <w:rFonts w:ascii="Times New Roman" w:hAnsi="Times New Roman" w:cs="Times New Roman"/>
          <w:sz w:val="24"/>
          <w:szCs w:val="24"/>
        </w:rPr>
        <w:t>Москаленко В.</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Ф. Методологія доказової медицини</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 підручник / В.</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Ф. Москаленко, І.</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Є. Булах, О.</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Г. Пузанова. — К.</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 ВСВ «Медицина», 2014. — 200 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20.Налетов С.В.  Клиническая фармакология / С.В.  Налетов. – Д.: «Донбасс», 1998. - 490 с.</w:t>
      </w:r>
    </w:p>
    <w:p w:rsidR="00F378D4" w:rsidRPr="00567B8C" w:rsidRDefault="00F378D4" w:rsidP="00F378D4">
      <w:pPr>
        <w:pStyle w:val="a5"/>
        <w:tabs>
          <w:tab w:val="left" w:pos="426"/>
          <w:tab w:val="num" w:pos="1353"/>
        </w:tabs>
        <w:ind w:firstLine="0"/>
        <w:contextualSpacing/>
        <w:rPr>
          <w:szCs w:val="24"/>
        </w:rPr>
      </w:pPr>
      <w:r w:rsidRPr="00567B8C">
        <w:rPr>
          <w:szCs w:val="24"/>
          <w:lang w:val="ru-RU"/>
        </w:rPr>
        <w:t xml:space="preserve">21.Особливості дії лікарських засобів у дітей різних вікових групп  / </w:t>
      </w:r>
      <w:r w:rsidRPr="00567B8C">
        <w:rPr>
          <w:szCs w:val="24"/>
        </w:rPr>
        <w:t xml:space="preserve">І.С. </w:t>
      </w:r>
      <w:r w:rsidRPr="00567B8C">
        <w:rPr>
          <w:szCs w:val="24"/>
          <w:lang w:val="ru-RU"/>
        </w:rPr>
        <w:t>Чекман</w:t>
      </w:r>
      <w:r w:rsidRPr="00567B8C">
        <w:rPr>
          <w:szCs w:val="24"/>
        </w:rPr>
        <w:t>, О.П. Вікторов, Н.О. Гончарова [та ін.]  - К.</w:t>
      </w:r>
      <w:r w:rsidRPr="00567B8C">
        <w:rPr>
          <w:szCs w:val="24"/>
          <w:lang w:val="ru-RU"/>
        </w:rPr>
        <w:t>:</w:t>
      </w:r>
      <w:r w:rsidRPr="00567B8C">
        <w:rPr>
          <w:szCs w:val="24"/>
        </w:rPr>
        <w:t xml:space="preserve"> "Вища школа", 2001. – 83 с.</w:t>
      </w:r>
    </w:p>
    <w:p w:rsidR="00F378D4" w:rsidRPr="00567B8C" w:rsidRDefault="00F378D4" w:rsidP="00F378D4">
      <w:pPr>
        <w:pStyle w:val="a5"/>
        <w:tabs>
          <w:tab w:val="left" w:pos="426"/>
          <w:tab w:val="num" w:pos="1353"/>
        </w:tabs>
        <w:ind w:firstLine="0"/>
        <w:contextualSpacing/>
        <w:rPr>
          <w:szCs w:val="24"/>
        </w:rPr>
      </w:pPr>
      <w:r w:rsidRPr="00567B8C">
        <w:rPr>
          <w:szCs w:val="24"/>
        </w:rPr>
        <w:t>22.Побочное действие лекарств / Под ред. С.М. Дроговоз. – Х.: «СИМ», 2010 - 479 с.</w:t>
      </w:r>
    </w:p>
    <w:p w:rsidR="00F378D4" w:rsidRPr="00567B8C" w:rsidRDefault="00F378D4" w:rsidP="00F378D4">
      <w:pPr>
        <w:pStyle w:val="a5"/>
        <w:tabs>
          <w:tab w:val="left" w:pos="426"/>
          <w:tab w:val="num" w:pos="1353"/>
        </w:tabs>
        <w:ind w:firstLine="0"/>
        <w:contextualSpacing/>
        <w:rPr>
          <w:szCs w:val="24"/>
        </w:rPr>
      </w:pPr>
      <w:r w:rsidRPr="00567B8C">
        <w:rPr>
          <w:szCs w:val="24"/>
        </w:rPr>
        <w:t>23.Рациональная диагностика и фармакотерапия заболеваний внутренних органов / Под ред. проф. О.Я. Бабака. - К.</w:t>
      </w:r>
      <w:r w:rsidRPr="00567B8C">
        <w:rPr>
          <w:szCs w:val="24"/>
          <w:lang w:val="ru-RU"/>
        </w:rPr>
        <w:t>:</w:t>
      </w:r>
      <w:r w:rsidRPr="00567B8C">
        <w:rPr>
          <w:szCs w:val="24"/>
        </w:rPr>
        <w:t xml:space="preserve"> "Вища школа", 2009 - 348с.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24.Руководство по клиническим испытаниям лекарственных средств / под ред. А.В. Стефанова, В.И. Мальцева, Т.К. Ефимцевой [и др.]. - К.: Издательский дом "Авицена", 2001. - 425 с.</w:t>
      </w:r>
    </w:p>
    <w:p w:rsidR="00F378D4" w:rsidRPr="00567B8C" w:rsidRDefault="00F378D4" w:rsidP="00F378D4">
      <w:pPr>
        <w:pStyle w:val="a5"/>
        <w:numPr>
          <w:ilvl w:val="3"/>
          <w:numId w:val="1"/>
        </w:numPr>
        <w:tabs>
          <w:tab w:val="clear" w:pos="3087"/>
          <w:tab w:val="num" w:pos="0"/>
          <w:tab w:val="left" w:pos="426"/>
        </w:tabs>
        <w:ind w:left="0" w:firstLine="0"/>
        <w:contextualSpacing/>
        <w:rPr>
          <w:szCs w:val="24"/>
          <w:lang w:val="ru-RU"/>
        </w:rPr>
      </w:pPr>
      <w:r w:rsidRPr="00567B8C">
        <w:rPr>
          <w:szCs w:val="24"/>
          <w:lang w:val="ru-RU"/>
        </w:rPr>
        <w:t>Фармакотерапия / Под ред. акад. Б.А. Самуры. – Харьков: Прапор; НФАУ, 2000. Т.1. – 672с., Т.2. – 656с.</w:t>
      </w:r>
    </w:p>
    <w:p w:rsidR="00F378D4" w:rsidRPr="00567B8C" w:rsidRDefault="00F378D4" w:rsidP="00F378D4">
      <w:pPr>
        <w:pStyle w:val="a5"/>
        <w:tabs>
          <w:tab w:val="left" w:pos="426"/>
        </w:tabs>
        <w:ind w:firstLine="0"/>
        <w:contextualSpacing/>
        <w:rPr>
          <w:szCs w:val="24"/>
        </w:rPr>
      </w:pPr>
      <w:r w:rsidRPr="00567B8C">
        <w:rPr>
          <w:szCs w:val="24"/>
        </w:rPr>
        <w:lastRenderedPageBreak/>
        <w:t xml:space="preserve">25.Фармакотерапія: підручник для студентів фармацевтичних факультетів / О.В. Крайдашенко, І.Г. Купнивицька, І.М. Кліщ [та ін.] – В.: „Нова книга”, 2010. – 644 . </w:t>
      </w:r>
    </w:p>
    <w:p w:rsidR="00F378D4" w:rsidRPr="00567B8C" w:rsidRDefault="00F378D4" w:rsidP="00F378D4">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26.Флетчер, Р. Клиническая эпидемиология. Основы доказательной медицины : пер. с англ. / Р. Флетчер, С. Флетчер, Э. Вагнер. - М. : МЕДИА СФЕРА, 2004. - 347 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27.Чекман И.С. Справочник по клинической терминологии / И.С.  Чекман. - К.: Издательский дом "Авицена", 1990. - 733 с.</w:t>
      </w:r>
    </w:p>
    <w:p w:rsidR="00F378D4" w:rsidRPr="00567B8C" w:rsidRDefault="00F378D4" w:rsidP="00F378D4">
      <w:pPr>
        <w:pStyle w:val="Style11"/>
        <w:widowControl/>
        <w:tabs>
          <w:tab w:val="num" w:pos="0"/>
        </w:tabs>
        <w:spacing w:line="240" w:lineRule="auto"/>
        <w:ind w:firstLine="709"/>
        <w:jc w:val="both"/>
      </w:pPr>
    </w:p>
    <w:p w:rsidR="006C4505" w:rsidRDefault="006C4505">
      <w:pPr>
        <w:spacing w:after="200" w:line="276" w:lineRule="auto"/>
        <w:rPr>
          <w:b/>
          <w:i/>
          <w:color w:val="000000"/>
          <w:lang w:val="ru-RU"/>
        </w:rPr>
      </w:pPr>
      <w:r>
        <w:rPr>
          <w:b/>
          <w:i/>
          <w:color w:val="000000"/>
          <w:lang w:val="ru-RU"/>
        </w:rPr>
        <w:br w:type="page"/>
      </w:r>
    </w:p>
    <w:p w:rsidR="008F4225" w:rsidRPr="007E7C6A" w:rsidRDefault="008F4225" w:rsidP="006C4505">
      <w:pPr>
        <w:ind w:firstLine="709"/>
        <w:jc w:val="center"/>
        <w:rPr>
          <w:b/>
          <w:i/>
        </w:rPr>
      </w:pPr>
      <w:r w:rsidRPr="009D2F26">
        <w:rPr>
          <w:b/>
          <w:i/>
          <w:color w:val="000000"/>
        </w:rPr>
        <w:lastRenderedPageBreak/>
        <w:t>Тема</w:t>
      </w:r>
      <w:r w:rsidRPr="007E7C6A">
        <w:rPr>
          <w:b/>
          <w:i/>
          <w:color w:val="000000"/>
        </w:rPr>
        <w:t xml:space="preserve"> 5.</w:t>
      </w:r>
      <w:r w:rsidRPr="009D2F26">
        <w:rPr>
          <w:b/>
        </w:rPr>
        <w:t xml:space="preserve"> Клінічна фармакологія прокінетиків, послаблюючих т</w:t>
      </w:r>
      <w:r w:rsidRPr="007E7C6A">
        <w:rPr>
          <w:b/>
        </w:rPr>
        <w:t>а антидіарейних ЛЗ.</w:t>
      </w:r>
    </w:p>
    <w:p w:rsidR="008F4225" w:rsidRDefault="008F4225" w:rsidP="008F4225">
      <w:pPr>
        <w:pStyle w:val="a9"/>
        <w:widowControl w:val="0"/>
        <w:tabs>
          <w:tab w:val="num" w:pos="142"/>
        </w:tabs>
        <w:spacing w:before="0" w:beforeAutospacing="0" w:after="0" w:afterAutospacing="0"/>
        <w:ind w:firstLine="709"/>
        <w:jc w:val="both"/>
        <w:rPr>
          <w:lang w:val="uk-UA"/>
        </w:rPr>
      </w:pPr>
    </w:p>
    <w:p w:rsidR="008F4225" w:rsidRPr="009D2F26" w:rsidRDefault="008F4225" w:rsidP="008F4225">
      <w:pPr>
        <w:pStyle w:val="a9"/>
        <w:widowControl w:val="0"/>
        <w:tabs>
          <w:tab w:val="num" w:pos="142"/>
        </w:tabs>
        <w:spacing w:before="0" w:beforeAutospacing="0" w:after="0" w:afterAutospacing="0"/>
        <w:ind w:firstLine="709"/>
        <w:jc w:val="both"/>
      </w:pPr>
      <w:r w:rsidRPr="009D2F26">
        <w:t>Основні симптоми і синдроми порушення функці</w:t>
      </w:r>
      <w:r w:rsidRPr="009D2F26">
        <w:rPr>
          <w:lang w:val="uk-UA"/>
        </w:rPr>
        <w:t>й</w:t>
      </w:r>
      <w:r w:rsidRPr="009D2F26">
        <w:t xml:space="preserve"> травного каналу.</w:t>
      </w:r>
      <w:r w:rsidRPr="009D2F26">
        <w:rPr>
          <w:lang w:val="uk-UA"/>
        </w:rPr>
        <w:t xml:space="preserve"> Сучасні уявлення про етіологію, патогенез, класифікацію захворювань кишківника. Класифікація ЛЗ, нормалізуючих моторну функцію травного каналу.</w:t>
      </w:r>
      <w:r w:rsidR="001D6D59">
        <w:rPr>
          <w:lang w:val="uk-UA"/>
        </w:rPr>
        <w:t xml:space="preserve"> </w:t>
      </w:r>
      <w:r w:rsidRPr="009D2F26">
        <w:rPr>
          <w:lang w:val="uk-UA"/>
        </w:rPr>
        <w:t>Шляхи фармакологічної корекції при гіпо- та гіпермоториці станах. Механізм лікувального ефекту антидіарейних ЛЗ. Значення фармакокінетичних характеристик в індивідуальному підборі лікарських препаратів. Клінічні і лабораторно-функціональні критерії терапевтичної ефективності і безпеки прокінетиків, послаблюючих та антидіарейних ЛЗ.</w:t>
      </w:r>
      <w:r>
        <w:rPr>
          <w:lang w:val="uk-UA"/>
        </w:rPr>
        <w:t xml:space="preserve"> </w:t>
      </w:r>
      <w:r w:rsidRPr="009D2F26">
        <w:t>Комбіноване</w:t>
      </w:r>
      <w:r w:rsidRPr="009D2F26">
        <w:rPr>
          <w:lang w:val="uk-UA"/>
        </w:rPr>
        <w:t xml:space="preserve"> застосування ЛЗ</w:t>
      </w:r>
      <w:r w:rsidRPr="009D2F26">
        <w:t xml:space="preserve"> при порушенні функці</w:t>
      </w:r>
      <w:r w:rsidRPr="009D2F26">
        <w:rPr>
          <w:lang w:val="uk-UA"/>
        </w:rPr>
        <w:t>й</w:t>
      </w:r>
      <w:r w:rsidRPr="009D2F26">
        <w:t xml:space="preserve"> травного каналу.</w:t>
      </w:r>
    </w:p>
    <w:p w:rsidR="00EC4F64" w:rsidRDefault="00EC4F64" w:rsidP="00F378D4">
      <w:pPr>
        <w:pStyle w:val="a8"/>
        <w:ind w:firstLine="567"/>
        <w:jc w:val="both"/>
        <w:rPr>
          <w:rFonts w:ascii="Times New Roman" w:hAnsi="Times New Roman"/>
          <w:sz w:val="24"/>
          <w:szCs w:val="24"/>
          <w:lang w:val="uk-UA"/>
        </w:rPr>
      </w:pPr>
    </w:p>
    <w:p w:rsidR="00F378D4" w:rsidRPr="0046316A" w:rsidRDefault="00F378D4" w:rsidP="0046316A">
      <w:pPr>
        <w:pStyle w:val="a8"/>
        <w:contextualSpacing/>
        <w:jc w:val="both"/>
        <w:rPr>
          <w:rFonts w:ascii="Times New Roman" w:hAnsi="Times New Roman"/>
          <w:sz w:val="24"/>
          <w:szCs w:val="24"/>
          <w:lang w:val="uk-UA"/>
        </w:rPr>
      </w:pPr>
      <w:r w:rsidRPr="0046316A">
        <w:rPr>
          <w:rFonts w:ascii="Times New Roman" w:hAnsi="Times New Roman"/>
          <w:sz w:val="24"/>
          <w:szCs w:val="24"/>
          <w:lang w:val="uk-UA"/>
        </w:rPr>
        <w:t xml:space="preserve">Знати: </w:t>
      </w:r>
    </w:p>
    <w:p w:rsidR="0046316A" w:rsidRPr="0046316A" w:rsidRDefault="0046316A" w:rsidP="0046316A">
      <w:pPr>
        <w:pStyle w:val="a9"/>
        <w:widowControl w:val="0"/>
        <w:contextualSpacing/>
        <w:jc w:val="both"/>
        <w:rPr>
          <w:lang w:val="uk-UA"/>
        </w:rPr>
      </w:pPr>
      <w:r w:rsidRPr="0046316A">
        <w:rPr>
          <w:lang w:val="uk-UA"/>
        </w:rPr>
        <w:t>1.</w:t>
      </w:r>
      <w:r w:rsidR="001D6D59" w:rsidRPr="0046316A">
        <w:t>Класифікація Л</w:t>
      </w:r>
      <w:r w:rsidR="001D6D59" w:rsidRPr="0046316A">
        <w:rPr>
          <w:lang w:val="uk-UA"/>
        </w:rPr>
        <w:t>З</w:t>
      </w:r>
      <w:r w:rsidR="001D6D59" w:rsidRPr="0046316A">
        <w:t xml:space="preserve">, нормалізуючих </w:t>
      </w:r>
      <w:r w:rsidR="001D6D59" w:rsidRPr="0046316A">
        <w:rPr>
          <w:lang w:val="uk-UA"/>
        </w:rPr>
        <w:t>мотор</w:t>
      </w:r>
      <w:r w:rsidR="001D6D59" w:rsidRPr="0046316A">
        <w:t>ну функці</w:t>
      </w:r>
      <w:r w:rsidR="001D6D59" w:rsidRPr="0046316A">
        <w:rPr>
          <w:lang w:val="uk-UA"/>
        </w:rPr>
        <w:t>ю</w:t>
      </w:r>
      <w:r w:rsidR="001D6D59" w:rsidRPr="0046316A">
        <w:t xml:space="preserve"> травного каналу.</w:t>
      </w:r>
    </w:p>
    <w:p w:rsidR="001D6D59" w:rsidRPr="0046316A" w:rsidRDefault="0046316A" w:rsidP="0046316A">
      <w:pPr>
        <w:pStyle w:val="a9"/>
        <w:widowControl w:val="0"/>
        <w:contextualSpacing/>
        <w:jc w:val="both"/>
        <w:rPr>
          <w:lang w:val="uk-UA"/>
        </w:rPr>
      </w:pPr>
      <w:r w:rsidRPr="0046316A">
        <w:rPr>
          <w:lang w:val="uk-UA"/>
        </w:rPr>
        <w:t>2.</w:t>
      </w:r>
      <w:r w:rsidR="001D6D59" w:rsidRPr="0046316A">
        <w:rPr>
          <w:lang w:val="uk-UA"/>
        </w:rPr>
        <w:t>Шляхи фармакологічної корекції при гіпо- та гіпермоториці станах.</w:t>
      </w:r>
    </w:p>
    <w:p w:rsidR="00F378D4" w:rsidRPr="0046316A" w:rsidRDefault="0046316A" w:rsidP="0046316A">
      <w:pPr>
        <w:pStyle w:val="a9"/>
        <w:widowControl w:val="0"/>
        <w:contextualSpacing/>
        <w:jc w:val="both"/>
        <w:rPr>
          <w:rFonts w:eastAsia="Calibri"/>
          <w:lang w:val="uk-UA"/>
        </w:rPr>
      </w:pPr>
      <w:r w:rsidRPr="0046316A">
        <w:rPr>
          <w:lang w:val="uk-UA"/>
        </w:rPr>
        <w:t>3.</w:t>
      </w:r>
      <w:r w:rsidR="00F378D4" w:rsidRPr="0046316A">
        <w:rPr>
          <w:rFonts w:eastAsia="Calibri"/>
          <w:lang w:val="uk-UA"/>
        </w:rPr>
        <w:t>Клініко-фармакологічна характеристика</w:t>
      </w:r>
      <w:r w:rsidRPr="0046316A">
        <w:rPr>
          <w:lang w:val="uk-UA"/>
        </w:rPr>
        <w:t xml:space="preserve"> прокінетиків</w:t>
      </w:r>
      <w:r w:rsidR="00F378D4" w:rsidRPr="0046316A">
        <w:rPr>
          <w:rFonts w:eastAsia="Calibri"/>
          <w:lang w:val="uk-UA"/>
        </w:rPr>
        <w:t>: класифікація, механізм дії, особливості спектру дії, фармакокінетика, протипоказання,  небажані реакції ліків (кардіальні та позакардіальні), їх профілактики, взаємодія з іншими лікарськими засобами, особливості дозування.</w:t>
      </w:r>
    </w:p>
    <w:p w:rsidR="0046316A" w:rsidRPr="0046316A" w:rsidRDefault="0046316A" w:rsidP="0046316A">
      <w:pPr>
        <w:pStyle w:val="a9"/>
        <w:widowControl w:val="0"/>
        <w:contextualSpacing/>
        <w:jc w:val="both"/>
        <w:rPr>
          <w:rFonts w:eastAsia="Calibri"/>
          <w:lang w:val="uk-UA"/>
        </w:rPr>
      </w:pPr>
      <w:r w:rsidRPr="0046316A">
        <w:rPr>
          <w:rFonts w:eastAsia="Calibri"/>
          <w:lang w:val="uk-UA"/>
        </w:rPr>
        <w:t xml:space="preserve">4. Клініко-фармакологічна характеристика </w:t>
      </w:r>
      <w:r w:rsidRPr="0046316A">
        <w:rPr>
          <w:lang w:val="uk-UA"/>
        </w:rPr>
        <w:t>послаблюючих ЛЗ</w:t>
      </w:r>
      <w:r w:rsidRPr="0046316A">
        <w:rPr>
          <w:rFonts w:eastAsia="Calibri"/>
          <w:lang w:val="uk-UA"/>
        </w:rPr>
        <w:t>: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w:t>
      </w:r>
    </w:p>
    <w:p w:rsidR="0046316A" w:rsidRDefault="0046316A" w:rsidP="0046316A">
      <w:pPr>
        <w:pStyle w:val="a9"/>
        <w:widowControl w:val="0"/>
        <w:contextualSpacing/>
        <w:jc w:val="both"/>
        <w:rPr>
          <w:rFonts w:eastAsia="Calibri"/>
          <w:lang w:val="uk-UA"/>
        </w:rPr>
      </w:pPr>
      <w:r w:rsidRPr="0046316A">
        <w:rPr>
          <w:rFonts w:eastAsia="Calibri"/>
          <w:lang w:val="uk-UA"/>
        </w:rPr>
        <w:t xml:space="preserve">5. Клініко-фармакологічна характеристика </w:t>
      </w:r>
      <w:r w:rsidRPr="0046316A">
        <w:rPr>
          <w:lang w:val="uk-UA"/>
        </w:rPr>
        <w:t>антидіарейних ЛЗ</w:t>
      </w:r>
      <w:r w:rsidRPr="0046316A">
        <w:rPr>
          <w:rFonts w:eastAsia="Calibri"/>
          <w:lang w:val="uk-UA"/>
        </w:rPr>
        <w:t>: класифікація, механізм дії, особливості спектру дії, фармакокінетика, протипоказання,  небажані ре</w:t>
      </w:r>
      <w:r w:rsidR="00815623">
        <w:rPr>
          <w:rFonts w:eastAsia="Calibri"/>
          <w:lang w:val="uk-UA"/>
        </w:rPr>
        <w:t>акції ліків</w:t>
      </w:r>
      <w:r w:rsidRPr="0046316A">
        <w:rPr>
          <w:rFonts w:eastAsia="Calibri"/>
          <w:lang w:val="uk-UA"/>
        </w:rPr>
        <w:t>, їх профілактики, взаємодія з іншими лікарськими засобами, особливості дозування.</w:t>
      </w:r>
    </w:p>
    <w:p w:rsidR="00F378D4" w:rsidRPr="0046316A" w:rsidRDefault="0046316A" w:rsidP="0046316A">
      <w:pPr>
        <w:pStyle w:val="a9"/>
        <w:widowControl w:val="0"/>
        <w:contextualSpacing/>
        <w:jc w:val="both"/>
        <w:rPr>
          <w:rFonts w:eastAsia="Calibri"/>
        </w:rPr>
      </w:pPr>
      <w:r>
        <w:rPr>
          <w:rFonts w:eastAsia="Calibri"/>
          <w:lang w:val="uk-UA"/>
        </w:rPr>
        <w:t>6</w:t>
      </w:r>
      <w:r w:rsidR="00F378D4" w:rsidRPr="0046316A">
        <w:rPr>
          <w:rFonts w:eastAsia="Calibri"/>
        </w:rPr>
        <w:t>.</w:t>
      </w:r>
      <w:r w:rsidR="00F378D4" w:rsidRPr="0046316A">
        <w:t xml:space="preserve"> Методи оцінки ефективності та безпеки</w:t>
      </w:r>
      <w:r w:rsidRPr="0046316A">
        <w:t xml:space="preserve"> </w:t>
      </w:r>
      <w:r w:rsidRPr="0046316A">
        <w:rPr>
          <w:lang w:val="uk-UA"/>
        </w:rPr>
        <w:t>прокінетиків, послаблюючих та антидіарейних ЛЗ</w:t>
      </w:r>
      <w:r w:rsidR="00F378D4" w:rsidRPr="0046316A">
        <w:t>.</w:t>
      </w:r>
    </w:p>
    <w:p w:rsidR="00F378D4" w:rsidRPr="003C5DE1" w:rsidRDefault="00F378D4" w:rsidP="00F378D4">
      <w:pPr>
        <w:pStyle w:val="a8"/>
        <w:contextualSpacing/>
        <w:jc w:val="both"/>
        <w:rPr>
          <w:rFonts w:ascii="Times New Roman" w:hAnsi="Times New Roman"/>
          <w:sz w:val="24"/>
          <w:szCs w:val="24"/>
          <w:lang w:val="uk-UA"/>
        </w:rPr>
      </w:pPr>
      <w:r w:rsidRPr="003C5DE1">
        <w:rPr>
          <w:rFonts w:ascii="Times New Roman" w:hAnsi="Times New Roman"/>
          <w:sz w:val="24"/>
          <w:szCs w:val="24"/>
          <w:lang w:val="uk-UA"/>
        </w:rPr>
        <w:t>Вміти:</w:t>
      </w:r>
    </w:p>
    <w:p w:rsidR="00F378D4" w:rsidRPr="003C5DE1" w:rsidRDefault="00F378D4" w:rsidP="00F378D4">
      <w:pPr>
        <w:pStyle w:val="pd"/>
        <w:numPr>
          <w:ilvl w:val="0"/>
          <w:numId w:val="0"/>
        </w:numPr>
        <w:rPr>
          <w:sz w:val="24"/>
          <w:szCs w:val="24"/>
          <w:lang w:val="uk-UA"/>
        </w:rPr>
      </w:pPr>
      <w:r w:rsidRPr="003C5DE1">
        <w:rPr>
          <w:rStyle w:val="FontStyle53"/>
          <w:sz w:val="24"/>
          <w:szCs w:val="24"/>
          <w:lang w:val="uk-UA"/>
        </w:rPr>
        <w:t>1.</w:t>
      </w:r>
      <w:r w:rsidR="00DB2961">
        <w:rPr>
          <w:sz w:val="24"/>
          <w:szCs w:val="24"/>
          <w:lang w:val="uk-UA"/>
        </w:rPr>
        <w:t xml:space="preserve">Аналізувати механізми </w:t>
      </w:r>
      <w:r w:rsidRPr="003C5DE1">
        <w:rPr>
          <w:sz w:val="24"/>
          <w:szCs w:val="24"/>
          <w:lang w:val="uk-UA"/>
        </w:rPr>
        <w:t>дії</w:t>
      </w:r>
      <w:r w:rsidR="00DB2961" w:rsidRPr="00DB2961">
        <w:rPr>
          <w:lang w:val="uk-UA"/>
        </w:rPr>
        <w:t xml:space="preserve"> </w:t>
      </w:r>
      <w:r w:rsidR="00DB2961" w:rsidRPr="009D2F26">
        <w:rPr>
          <w:lang w:val="uk-UA"/>
        </w:rPr>
        <w:t>прокінетиків, послаблюючих та антидіарейних ЛЗ</w:t>
      </w:r>
      <w:r w:rsidRPr="003C5DE1">
        <w:rPr>
          <w:sz w:val="24"/>
          <w:szCs w:val="24"/>
          <w:lang w:val="uk-UA"/>
        </w:rPr>
        <w:t>.</w:t>
      </w:r>
    </w:p>
    <w:p w:rsidR="00F378D4" w:rsidRPr="003C5DE1" w:rsidRDefault="00F378D4" w:rsidP="00F378D4">
      <w:pPr>
        <w:pStyle w:val="pd"/>
        <w:numPr>
          <w:ilvl w:val="0"/>
          <w:numId w:val="0"/>
        </w:numPr>
        <w:rPr>
          <w:sz w:val="24"/>
          <w:szCs w:val="24"/>
          <w:lang w:val="ru-RU"/>
        </w:rPr>
      </w:pPr>
      <w:r w:rsidRPr="003C5DE1">
        <w:rPr>
          <w:sz w:val="24"/>
          <w:szCs w:val="24"/>
          <w:lang w:val="uk-UA"/>
        </w:rPr>
        <w:t>2.</w:t>
      </w:r>
      <w:r w:rsidRPr="003C5DE1">
        <w:rPr>
          <w:sz w:val="24"/>
          <w:szCs w:val="24"/>
          <w:lang w:val="ru-RU"/>
        </w:rPr>
        <w:t xml:space="preserve">Аналізувати фармакокінетичні та фармакодинаміні характеристики </w:t>
      </w:r>
      <w:r w:rsidR="00DB2961" w:rsidRPr="009D2F26">
        <w:rPr>
          <w:lang w:val="uk-UA"/>
        </w:rPr>
        <w:t>прокінетиків, послаблюючих та антидіарейних ЛЗ</w:t>
      </w:r>
      <w:r w:rsidRPr="003C5DE1">
        <w:rPr>
          <w:sz w:val="24"/>
          <w:szCs w:val="24"/>
          <w:lang w:val="ru-RU"/>
        </w:rPr>
        <w:t>, які впливають на вибір препарата для конкретного пацієнта.</w:t>
      </w:r>
    </w:p>
    <w:p w:rsidR="00F378D4" w:rsidRPr="003C5DE1" w:rsidRDefault="00F378D4" w:rsidP="00F378D4">
      <w:pPr>
        <w:pStyle w:val="pd"/>
        <w:numPr>
          <w:ilvl w:val="0"/>
          <w:numId w:val="0"/>
        </w:numPr>
        <w:rPr>
          <w:sz w:val="24"/>
          <w:szCs w:val="24"/>
          <w:lang w:val="ru-RU"/>
        </w:rPr>
      </w:pPr>
      <w:r w:rsidRPr="003C5DE1">
        <w:rPr>
          <w:sz w:val="24"/>
          <w:szCs w:val="24"/>
          <w:lang w:val="ru-RU"/>
        </w:rPr>
        <w:t>3.Прогнозувати та попереджувати НРЛ</w:t>
      </w:r>
      <w:r w:rsidR="00DB2961" w:rsidRPr="00DB2961">
        <w:rPr>
          <w:lang w:val="uk-UA"/>
        </w:rPr>
        <w:t xml:space="preserve"> </w:t>
      </w:r>
      <w:r w:rsidR="00DB2961" w:rsidRPr="009D2F26">
        <w:rPr>
          <w:lang w:val="uk-UA"/>
        </w:rPr>
        <w:t>прокінетиків, послаблюючих та антидіарейних ЛЗ</w:t>
      </w:r>
      <w:r w:rsidR="00DB2961">
        <w:rPr>
          <w:sz w:val="24"/>
          <w:szCs w:val="24"/>
          <w:lang w:val="ru-RU"/>
        </w:rPr>
        <w:t xml:space="preserve"> </w:t>
      </w:r>
      <w:r w:rsidRPr="003C5DE1">
        <w:rPr>
          <w:sz w:val="24"/>
          <w:szCs w:val="24"/>
          <w:lang w:val="ru-RU"/>
        </w:rPr>
        <w:t>.</w:t>
      </w:r>
    </w:p>
    <w:p w:rsidR="00F378D4" w:rsidRPr="003C5DE1" w:rsidRDefault="00F378D4" w:rsidP="00F378D4">
      <w:pPr>
        <w:pStyle w:val="pd"/>
        <w:numPr>
          <w:ilvl w:val="0"/>
          <w:numId w:val="0"/>
        </w:numPr>
        <w:contextualSpacing/>
        <w:rPr>
          <w:sz w:val="24"/>
          <w:szCs w:val="24"/>
          <w:lang w:val="ru-RU"/>
        </w:rPr>
      </w:pPr>
      <w:r w:rsidRPr="003C5DE1">
        <w:rPr>
          <w:sz w:val="24"/>
          <w:szCs w:val="24"/>
          <w:lang w:val="ru-RU"/>
        </w:rPr>
        <w:t xml:space="preserve">4.Прогнозувати взаємодію </w:t>
      </w:r>
      <w:r w:rsidR="00DB2961">
        <w:rPr>
          <w:sz w:val="24"/>
          <w:szCs w:val="24"/>
          <w:lang w:val="ru-RU"/>
        </w:rPr>
        <w:t xml:space="preserve"> </w:t>
      </w:r>
      <w:r w:rsidR="00DB2961" w:rsidRPr="009D2F26">
        <w:rPr>
          <w:lang w:val="uk-UA"/>
        </w:rPr>
        <w:t>прокінетиків, послаблюючих та антидіарейних ЛЗ</w:t>
      </w:r>
      <w:r w:rsidR="00DB2961" w:rsidRPr="003C5DE1">
        <w:rPr>
          <w:sz w:val="24"/>
          <w:szCs w:val="24"/>
          <w:lang w:val="ru-RU"/>
        </w:rPr>
        <w:t xml:space="preserve"> </w:t>
      </w:r>
      <w:r w:rsidRPr="003C5DE1">
        <w:rPr>
          <w:sz w:val="24"/>
          <w:szCs w:val="24"/>
          <w:lang w:val="ru-RU"/>
        </w:rPr>
        <w:t>при їх одночасному застосуванні з іншими препаратами.</w:t>
      </w:r>
    </w:p>
    <w:p w:rsidR="00F378D4" w:rsidRPr="003C5DE1" w:rsidRDefault="00F378D4" w:rsidP="00F378D4">
      <w:pPr>
        <w:pStyle w:val="pd"/>
        <w:numPr>
          <w:ilvl w:val="0"/>
          <w:numId w:val="0"/>
        </w:numPr>
        <w:contextualSpacing/>
        <w:rPr>
          <w:rStyle w:val="FontStyle53"/>
          <w:sz w:val="24"/>
          <w:szCs w:val="24"/>
          <w:lang w:val="ru-RU"/>
        </w:rPr>
      </w:pPr>
      <w:r w:rsidRPr="003C5DE1">
        <w:rPr>
          <w:sz w:val="24"/>
          <w:szCs w:val="24"/>
          <w:lang w:val="ru-RU"/>
        </w:rPr>
        <w:t>5.</w:t>
      </w:r>
      <w:r w:rsidRPr="003C5DE1">
        <w:rPr>
          <w:bCs w:val="0"/>
          <w:sz w:val="24"/>
          <w:szCs w:val="24"/>
          <w:lang w:val="ru-RU"/>
        </w:rPr>
        <w:t xml:space="preserve"> Вибір </w:t>
      </w:r>
      <w:r w:rsidR="00DB2961" w:rsidRPr="009D2F26">
        <w:rPr>
          <w:lang w:val="uk-UA"/>
        </w:rPr>
        <w:t>прокінетиків, послаблюючих та антидіарейних ЛЗ</w:t>
      </w:r>
      <w:r w:rsidR="00DB2961" w:rsidRPr="003C5DE1">
        <w:rPr>
          <w:bCs w:val="0"/>
          <w:sz w:val="24"/>
          <w:szCs w:val="24"/>
          <w:lang w:val="ru-RU"/>
        </w:rPr>
        <w:t xml:space="preserve"> </w:t>
      </w:r>
      <w:r w:rsidRPr="003C5DE1">
        <w:rPr>
          <w:bCs w:val="0"/>
          <w:sz w:val="24"/>
          <w:szCs w:val="24"/>
          <w:lang w:val="ru-RU"/>
        </w:rPr>
        <w:t>у конкретних клінічних ситуаціях.</w:t>
      </w:r>
    </w:p>
    <w:p w:rsidR="00F378D4" w:rsidRPr="003C5DE1" w:rsidRDefault="00F378D4" w:rsidP="00F378D4">
      <w:pPr>
        <w:pStyle w:val="a8"/>
        <w:tabs>
          <w:tab w:val="left" w:pos="4305"/>
        </w:tabs>
        <w:ind w:firstLine="567"/>
        <w:jc w:val="both"/>
        <w:rPr>
          <w:rFonts w:ascii="Times New Roman" w:hAnsi="Times New Roman"/>
          <w:sz w:val="24"/>
          <w:szCs w:val="24"/>
        </w:rPr>
      </w:pPr>
    </w:p>
    <w:p w:rsidR="00F378D4" w:rsidRPr="00567B8C" w:rsidRDefault="00F378D4" w:rsidP="00F378D4">
      <w:pPr>
        <w:pStyle w:val="a8"/>
        <w:ind w:firstLine="567"/>
        <w:jc w:val="both"/>
        <w:rPr>
          <w:rFonts w:ascii="Times New Roman" w:hAnsi="Times New Roman"/>
          <w:sz w:val="24"/>
          <w:szCs w:val="24"/>
          <w:lang w:val="uk-UA"/>
        </w:rPr>
      </w:pPr>
      <w:r w:rsidRPr="00567B8C">
        <w:rPr>
          <w:rFonts w:ascii="Times New Roman" w:hAnsi="Times New Roman"/>
          <w:sz w:val="24"/>
          <w:szCs w:val="24"/>
          <w:lang w:val="uk-UA"/>
        </w:rPr>
        <w:t>Література:</w:t>
      </w:r>
    </w:p>
    <w:p w:rsidR="00F378D4" w:rsidRPr="00567B8C" w:rsidRDefault="00F378D4" w:rsidP="00F378D4">
      <w:pPr>
        <w:pStyle w:val="a4"/>
        <w:tabs>
          <w:tab w:val="left" w:pos="0"/>
          <w:tab w:val="left" w:pos="426"/>
        </w:tabs>
        <w:spacing w:after="0" w:line="240" w:lineRule="auto"/>
        <w:ind w:left="0"/>
        <w:jc w:val="both"/>
        <w:rPr>
          <w:rFonts w:ascii="Times New Roman" w:hAnsi="Times New Roman" w:cs="Times New Roman"/>
          <w:sz w:val="24"/>
          <w:szCs w:val="24"/>
        </w:rPr>
      </w:pPr>
      <w:r w:rsidRPr="00567B8C">
        <w:rPr>
          <w:rFonts w:ascii="Times New Roman" w:hAnsi="Times New Roman" w:cs="Times New Roman"/>
          <w:sz w:val="24"/>
          <w:szCs w:val="24"/>
          <w:lang w:val="uk-UA"/>
        </w:rPr>
        <w:t xml:space="preserve">1. </w:t>
      </w:r>
      <w:r w:rsidRPr="00567B8C">
        <w:rPr>
          <w:rFonts w:ascii="Times New Roman" w:hAnsi="Times New Roman" w:cs="Times New Roman"/>
          <w:sz w:val="24"/>
          <w:szCs w:val="24"/>
        </w:rPr>
        <w:t>Белоусов Ю.Б. Клиническая фармакология и фармакотерапия: руководство для врачей / Ю.Б. Белоусов, В.С.Моисеев, В.К. Лепахин  - М., 1998. - 529 с.</w:t>
      </w:r>
    </w:p>
    <w:p w:rsidR="00F378D4" w:rsidRPr="00567B8C" w:rsidRDefault="00F378D4" w:rsidP="00F378D4">
      <w:pPr>
        <w:pStyle w:val="a5"/>
        <w:tabs>
          <w:tab w:val="num" w:pos="142"/>
          <w:tab w:val="left" w:pos="426"/>
          <w:tab w:val="num" w:pos="1353"/>
        </w:tabs>
        <w:ind w:firstLine="0"/>
        <w:contextualSpacing/>
        <w:rPr>
          <w:szCs w:val="24"/>
          <w:lang w:val="ru-RU"/>
        </w:rPr>
      </w:pPr>
      <w:r w:rsidRPr="00567B8C">
        <w:rPr>
          <w:szCs w:val="24"/>
          <w:lang w:val="ru-RU"/>
        </w:rPr>
        <w:t>2.Взаимодействие лекарств и эффективность фармакотерапии / Л.В. Деримедведь, И.М. Перцев, Е.В. Шуванова ; под ред. проф. И.М. Перцева. - Х.: Изд-во "Мегаполис", 2001. - 784 с.</w:t>
      </w:r>
    </w:p>
    <w:p w:rsidR="00F378D4" w:rsidRPr="00567B8C" w:rsidRDefault="00F378D4" w:rsidP="00F378D4">
      <w:pPr>
        <w:pStyle w:val="a5"/>
        <w:tabs>
          <w:tab w:val="left" w:pos="426"/>
          <w:tab w:val="num" w:pos="1353"/>
        </w:tabs>
        <w:ind w:firstLine="0"/>
        <w:contextualSpacing/>
        <w:rPr>
          <w:szCs w:val="24"/>
        </w:rPr>
      </w:pPr>
      <w:r w:rsidRPr="00567B8C">
        <w:rPr>
          <w:szCs w:val="24"/>
        </w:rPr>
        <w:t>3.Генетична медицина / В.М. Запорожана, В.А. Кордюм, Ю.И. Бажора [та ін.]; за ред. В.М. Запорожана. – О.: Одес. держ. мед. ун-т, 2008. – 432 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4.Дроговоз С. М. Побочное действие лекарств: учебник-справочник /  С. М. Дроговоз. -  Х.: «СИМ», 2010 - 480 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 xml:space="preserve">5.Катцунг Б.Г. Базисная и клиническая фармакология /  Б.Г. Катцунг - М.: СП-Бином-Невский «Диалект», 1998. - 608 с. </w:t>
      </w:r>
    </w:p>
    <w:p w:rsidR="00F378D4" w:rsidRPr="00567B8C" w:rsidRDefault="00F378D4" w:rsidP="00F378D4">
      <w:pPr>
        <w:pStyle w:val="a5"/>
        <w:tabs>
          <w:tab w:val="left" w:pos="426"/>
          <w:tab w:val="num" w:pos="1353"/>
        </w:tabs>
        <w:ind w:firstLine="0"/>
        <w:contextualSpacing/>
        <w:rPr>
          <w:szCs w:val="24"/>
        </w:rPr>
      </w:pPr>
      <w:r w:rsidRPr="00567B8C">
        <w:rPr>
          <w:szCs w:val="24"/>
          <w:lang w:val="ru-RU"/>
        </w:rPr>
        <w:t>6.</w:t>
      </w:r>
      <w:r w:rsidRPr="00567B8C">
        <w:rPr>
          <w:szCs w:val="24"/>
        </w:rPr>
        <w:t>Клиническая фармакогенетика  / Д.А. Сычев, Г.В. Раменская, И.В. Игнатьев; под ред. В.Г. Кукеса, Н.П. Бочкова. -  М.: «Гэотар - Медиа», 2007 - 243 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7.Клиническая фармакология: учеб. /  под ред. В.Г. Кукеса. – М.: ГЭОТАР – МЕД, 2009. – 944с.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lastRenderedPageBreak/>
        <w:t>8.Клиническая фармакология: учеб. / И.Б. Михайлов. – М.: АСТ- СПБ.: Сова, 2005. – 518с.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9.</w:t>
      </w:r>
      <w:r w:rsidRPr="00567B8C">
        <w:rPr>
          <w:szCs w:val="24"/>
        </w:rPr>
        <w:t>Клинические испытания лекарств / В.И.  Мальцев, Т.К. Ефимцева, А.П Викторов [и др.] - К.</w:t>
      </w:r>
      <w:r w:rsidRPr="00567B8C">
        <w:rPr>
          <w:szCs w:val="24"/>
          <w:lang w:val="ru-RU"/>
        </w:rPr>
        <w:t>: Морион, 2002. - 352 с.</w:t>
      </w:r>
    </w:p>
    <w:p w:rsidR="00F378D4" w:rsidRPr="00567B8C" w:rsidRDefault="00F378D4" w:rsidP="00F378D4">
      <w:pPr>
        <w:pStyle w:val="a5"/>
        <w:tabs>
          <w:tab w:val="left" w:pos="426"/>
        </w:tabs>
        <w:ind w:firstLine="0"/>
        <w:contextualSpacing/>
        <w:rPr>
          <w:szCs w:val="24"/>
        </w:rPr>
      </w:pPr>
      <w:r w:rsidRPr="00567B8C">
        <w:rPr>
          <w:szCs w:val="24"/>
          <w:lang w:val="ru-RU"/>
        </w:rPr>
        <w:t xml:space="preserve">10.Клінічна фармакологія в педіатрії / </w:t>
      </w:r>
      <w:r w:rsidRPr="00567B8C">
        <w:rPr>
          <w:szCs w:val="24"/>
        </w:rPr>
        <w:t xml:space="preserve">І.С. </w:t>
      </w:r>
      <w:r w:rsidRPr="00567B8C">
        <w:rPr>
          <w:szCs w:val="24"/>
          <w:lang w:val="ru-RU"/>
        </w:rPr>
        <w:t>Чекман</w:t>
      </w:r>
      <w:r w:rsidRPr="00567B8C">
        <w:rPr>
          <w:szCs w:val="24"/>
        </w:rPr>
        <w:t>, О.П. Вікторов, Н.О. Гончарова  [та ін.]  - К.: "Вища школа", 2001. - С. 84 - 122.</w:t>
      </w:r>
    </w:p>
    <w:p w:rsidR="00F378D4" w:rsidRPr="00567B8C" w:rsidRDefault="00F378D4" w:rsidP="00F378D4">
      <w:pPr>
        <w:pStyle w:val="a5"/>
        <w:tabs>
          <w:tab w:val="left" w:pos="426"/>
          <w:tab w:val="left" w:pos="1134"/>
        </w:tabs>
        <w:ind w:firstLine="0"/>
        <w:contextualSpacing/>
        <w:rPr>
          <w:szCs w:val="24"/>
        </w:rPr>
      </w:pPr>
      <w:r w:rsidRPr="00567B8C">
        <w:rPr>
          <w:szCs w:val="24"/>
        </w:rPr>
        <w:t>11.Клінічна фармакологія: підручник для медичних ВНЗ ІІІ-І</w:t>
      </w:r>
      <w:r w:rsidRPr="00567B8C">
        <w:rPr>
          <w:szCs w:val="24"/>
          <w:lang w:val="en-US"/>
        </w:rPr>
        <w:t>V</w:t>
      </w:r>
      <w:r w:rsidRPr="00567B8C">
        <w:rPr>
          <w:szCs w:val="24"/>
        </w:rPr>
        <w:t xml:space="preserve"> рівнів акредитації  /  О.Я. Бабак, О.М. Біловол, О.О. Яковлева  [та ін.] – К.: „Медицина”, 2010. – 776 с.</w:t>
      </w:r>
    </w:p>
    <w:p w:rsidR="00F378D4" w:rsidRPr="00567B8C" w:rsidRDefault="00F378D4" w:rsidP="00F378D4">
      <w:pPr>
        <w:pStyle w:val="a4"/>
        <w:widowControl w:val="0"/>
        <w:tabs>
          <w:tab w:val="num" w:pos="0"/>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Колесник Н. А. Теория и практика доказательной медицины / Н. А. Колесник, С. П. Фомина. - Київ : Полиграф Плюс, 2017. - 246 с.</w:t>
      </w:r>
    </w:p>
    <w:p w:rsidR="00F378D4" w:rsidRPr="00567B8C" w:rsidRDefault="00F378D4" w:rsidP="00F378D4">
      <w:pPr>
        <w:pStyle w:val="a5"/>
        <w:tabs>
          <w:tab w:val="left" w:pos="426"/>
          <w:tab w:val="num" w:pos="1353"/>
        </w:tabs>
        <w:ind w:firstLine="0"/>
        <w:contextualSpacing/>
        <w:rPr>
          <w:szCs w:val="24"/>
        </w:rPr>
      </w:pPr>
      <w:r w:rsidRPr="00567B8C">
        <w:rPr>
          <w:szCs w:val="24"/>
        </w:rPr>
        <w:t>12.Кресюн В.И. Фармакогенетические основы взаимодействия организма и лекарств  / В.И. Кресюн, Ю.И. Бажора  -  Одес. гос. мед. ун-т, 2007. – 164 с.</w:t>
      </w:r>
    </w:p>
    <w:p w:rsidR="00F378D4" w:rsidRPr="00567B8C" w:rsidRDefault="00F378D4" w:rsidP="00F378D4">
      <w:pPr>
        <w:pStyle w:val="a5"/>
        <w:tabs>
          <w:tab w:val="left" w:pos="426"/>
          <w:tab w:val="num" w:pos="1353"/>
        </w:tabs>
        <w:ind w:firstLine="0"/>
        <w:contextualSpacing/>
        <w:rPr>
          <w:szCs w:val="24"/>
        </w:rPr>
      </w:pPr>
      <w:r w:rsidRPr="00567B8C">
        <w:rPr>
          <w:szCs w:val="24"/>
        </w:rPr>
        <w:t>13.Латогуз І.К.  Клінічна фармакологія / І.К. Латогуз, Л.Т. Мала, А.Я. Циганенко. – Х.: "Основа", 1995. - 500 с.</w:t>
      </w:r>
    </w:p>
    <w:p w:rsidR="00F378D4" w:rsidRPr="00567B8C" w:rsidRDefault="00F378D4" w:rsidP="00F378D4">
      <w:pPr>
        <w:pStyle w:val="a5"/>
        <w:tabs>
          <w:tab w:val="left" w:pos="426"/>
          <w:tab w:val="num" w:pos="1353"/>
        </w:tabs>
        <w:ind w:firstLine="0"/>
        <w:contextualSpacing/>
        <w:rPr>
          <w:szCs w:val="24"/>
        </w:rPr>
      </w:pPr>
      <w:r w:rsidRPr="00567B8C">
        <w:rPr>
          <w:szCs w:val="24"/>
        </w:rPr>
        <w:t>14.Лікарська взаємодія та безпека ліків: посібник / Л.Л. Давтян, Г.В. Загорій, Ю.В. Вороненко [та ін.] – К.: ЧП «Блудчий М.І.» , 2011 – 744 с.</w:t>
      </w:r>
    </w:p>
    <w:p w:rsidR="00F378D4" w:rsidRPr="00567B8C" w:rsidRDefault="00F378D4" w:rsidP="00F378D4">
      <w:pPr>
        <w:pStyle w:val="a5"/>
        <w:tabs>
          <w:tab w:val="left" w:pos="426"/>
          <w:tab w:val="num" w:pos="1353"/>
        </w:tabs>
        <w:ind w:firstLine="0"/>
        <w:contextualSpacing/>
        <w:rPr>
          <w:szCs w:val="24"/>
          <w:lang w:val="ru-RU"/>
        </w:rPr>
      </w:pPr>
      <w:r w:rsidRPr="00567B8C">
        <w:rPr>
          <w:szCs w:val="24"/>
        </w:rPr>
        <w:t>15.Лоуренс Д.Р., Бенитт П.Н. Клиническая фармакология. (в 2-х т., перевод с англ.) - Москва. Медицина. - 1991. - 1242 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16.Машковский М. Р.  Лекарственные средства / М. Р. Машковский. – Х.: "Тосинг", 1998. - 1152 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17.Михайлов И.Б. Основы рациональной фармакотерапии: учебное пособие по клинической фармакологии / И.Б. Михайлов - СПб.: "Фолиант", 1999. - 480 с.</w:t>
      </w:r>
    </w:p>
    <w:p w:rsidR="00F378D4" w:rsidRPr="00567B8C" w:rsidRDefault="00F378D4" w:rsidP="00F378D4">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18. Москаленко В. Ф. Концептуальні підходи до формування сучасної профілактичної стратегії в охороні здоров'я: від профілактики медичної до профілактики соціальної / В. Ф. Москаленко. - К.: ВД «АВІЦЕНА», 2009. - 240 с.</w:t>
      </w:r>
    </w:p>
    <w:p w:rsidR="00F378D4" w:rsidRPr="00567B8C" w:rsidRDefault="00F378D4" w:rsidP="00F378D4">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19.</w:t>
      </w:r>
      <w:r w:rsidRPr="00567B8C">
        <w:rPr>
          <w:rFonts w:ascii="Times New Roman" w:hAnsi="Times New Roman" w:cs="Times New Roman"/>
          <w:sz w:val="24"/>
          <w:szCs w:val="24"/>
        </w:rPr>
        <w:t>Москаленко В.</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Ф. Методологія доказової медицини</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 підручник / В.</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Ф. Москаленко, І.</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Є. Булах, О.</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Г. Пузанова. — К.</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 ВСВ «Медицина», 2014. — 200 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20.Налетов С.В.  Клиническая фармакология / С.В.  Налетов. – Д.: «Донбасс», 1998. - 490 с.</w:t>
      </w:r>
    </w:p>
    <w:p w:rsidR="00F378D4" w:rsidRPr="00567B8C" w:rsidRDefault="00F378D4" w:rsidP="00F378D4">
      <w:pPr>
        <w:pStyle w:val="a5"/>
        <w:tabs>
          <w:tab w:val="left" w:pos="426"/>
          <w:tab w:val="num" w:pos="1353"/>
        </w:tabs>
        <w:ind w:firstLine="0"/>
        <w:contextualSpacing/>
        <w:rPr>
          <w:szCs w:val="24"/>
        </w:rPr>
      </w:pPr>
      <w:r w:rsidRPr="00567B8C">
        <w:rPr>
          <w:szCs w:val="24"/>
          <w:lang w:val="ru-RU"/>
        </w:rPr>
        <w:t xml:space="preserve">21.Особливості дії лікарських засобів у дітей різних вікових групп  / </w:t>
      </w:r>
      <w:r w:rsidRPr="00567B8C">
        <w:rPr>
          <w:szCs w:val="24"/>
        </w:rPr>
        <w:t xml:space="preserve">І.С. </w:t>
      </w:r>
      <w:r w:rsidRPr="00567B8C">
        <w:rPr>
          <w:szCs w:val="24"/>
          <w:lang w:val="ru-RU"/>
        </w:rPr>
        <w:t>Чекман</w:t>
      </w:r>
      <w:r w:rsidRPr="00567B8C">
        <w:rPr>
          <w:szCs w:val="24"/>
        </w:rPr>
        <w:t>, О.П. Вікторов, Н.О. Гончарова [та ін.]  - К.</w:t>
      </w:r>
      <w:r w:rsidRPr="00567B8C">
        <w:rPr>
          <w:szCs w:val="24"/>
          <w:lang w:val="ru-RU"/>
        </w:rPr>
        <w:t>:</w:t>
      </w:r>
      <w:r w:rsidRPr="00567B8C">
        <w:rPr>
          <w:szCs w:val="24"/>
        </w:rPr>
        <w:t xml:space="preserve"> "Вища школа", 2001. – 83 с.</w:t>
      </w:r>
    </w:p>
    <w:p w:rsidR="00F378D4" w:rsidRPr="00567B8C" w:rsidRDefault="00F378D4" w:rsidP="00F378D4">
      <w:pPr>
        <w:pStyle w:val="a5"/>
        <w:tabs>
          <w:tab w:val="left" w:pos="426"/>
          <w:tab w:val="num" w:pos="1353"/>
        </w:tabs>
        <w:ind w:firstLine="0"/>
        <w:contextualSpacing/>
        <w:rPr>
          <w:szCs w:val="24"/>
        </w:rPr>
      </w:pPr>
      <w:r w:rsidRPr="00567B8C">
        <w:rPr>
          <w:szCs w:val="24"/>
        </w:rPr>
        <w:t>22.Побочное действие лекарств / Под ред. С.М. Дроговоз. – Х.: «СИМ», 2010 - 479 с.</w:t>
      </w:r>
    </w:p>
    <w:p w:rsidR="00F378D4" w:rsidRPr="00567B8C" w:rsidRDefault="00F378D4" w:rsidP="00F378D4">
      <w:pPr>
        <w:pStyle w:val="a5"/>
        <w:tabs>
          <w:tab w:val="left" w:pos="426"/>
          <w:tab w:val="num" w:pos="1353"/>
        </w:tabs>
        <w:ind w:firstLine="0"/>
        <w:contextualSpacing/>
        <w:rPr>
          <w:szCs w:val="24"/>
        </w:rPr>
      </w:pPr>
      <w:r w:rsidRPr="00567B8C">
        <w:rPr>
          <w:szCs w:val="24"/>
        </w:rPr>
        <w:t>23.Рациональная диагностика и фармакотерапия заболеваний внутренних органов / Под ред. проф. О.Я. Бабака. - К.</w:t>
      </w:r>
      <w:r w:rsidRPr="00567B8C">
        <w:rPr>
          <w:szCs w:val="24"/>
          <w:lang w:val="ru-RU"/>
        </w:rPr>
        <w:t>:</w:t>
      </w:r>
      <w:r w:rsidRPr="00567B8C">
        <w:rPr>
          <w:szCs w:val="24"/>
        </w:rPr>
        <w:t xml:space="preserve"> "Вища школа", 2009 - 348с.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24.Руководство по клиническим испытаниям лекарственных средств / под ред. А.В. Стефанова, В.И. Мальцева, Т.К. Ефимцевой [и др.]. - К.: Издательский дом "Авицена", 2001. - 425 с.</w:t>
      </w:r>
    </w:p>
    <w:p w:rsidR="00F378D4" w:rsidRPr="00567B8C" w:rsidRDefault="00F378D4" w:rsidP="00F378D4">
      <w:pPr>
        <w:pStyle w:val="a5"/>
        <w:numPr>
          <w:ilvl w:val="3"/>
          <w:numId w:val="1"/>
        </w:numPr>
        <w:tabs>
          <w:tab w:val="clear" w:pos="3087"/>
          <w:tab w:val="num" w:pos="0"/>
          <w:tab w:val="left" w:pos="426"/>
        </w:tabs>
        <w:ind w:left="0" w:firstLine="0"/>
        <w:contextualSpacing/>
        <w:rPr>
          <w:szCs w:val="24"/>
          <w:lang w:val="ru-RU"/>
        </w:rPr>
      </w:pPr>
      <w:r w:rsidRPr="00567B8C">
        <w:rPr>
          <w:szCs w:val="24"/>
          <w:lang w:val="ru-RU"/>
        </w:rPr>
        <w:t>Фармакотерапия / Под ред. акад. Б.А. Самуры. – Харьков: Прапор; НФАУ, 2000. Т.1. – 672с., Т.2. – 656с.</w:t>
      </w:r>
    </w:p>
    <w:p w:rsidR="00F378D4" w:rsidRPr="00567B8C" w:rsidRDefault="00F378D4" w:rsidP="00F378D4">
      <w:pPr>
        <w:pStyle w:val="a5"/>
        <w:tabs>
          <w:tab w:val="left" w:pos="426"/>
        </w:tabs>
        <w:ind w:firstLine="0"/>
        <w:contextualSpacing/>
        <w:rPr>
          <w:szCs w:val="24"/>
        </w:rPr>
      </w:pPr>
      <w:r w:rsidRPr="00567B8C">
        <w:rPr>
          <w:szCs w:val="24"/>
        </w:rPr>
        <w:t xml:space="preserve">25.Фармакотерапія: підручник для студентів фармацевтичних факультетів / О.В. Крайдашенко, І.Г. Купнивицька, І.М. Кліщ [та ін.] – В.: „Нова книга”, 2010. – 644 . </w:t>
      </w:r>
    </w:p>
    <w:p w:rsidR="00F378D4" w:rsidRPr="00567B8C" w:rsidRDefault="00F378D4" w:rsidP="00F378D4">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26.Флетчер, Р. Клиническая эпидемиология. Основы доказательной медицины : пер. с англ. / Р. Флетчер, С. Флетчер, Э. Вагнер. - М. : МЕДИА СФЕРА, 2004. - 347 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27.Чекман И.С. Справочник по клинической терминологии / И.С.  Чекман. - К.: Издательский дом "Авицена", 1990. - 733 с.</w:t>
      </w:r>
    </w:p>
    <w:p w:rsidR="00F378D4" w:rsidRPr="00567B8C" w:rsidRDefault="00F378D4" w:rsidP="00F378D4">
      <w:pPr>
        <w:pStyle w:val="Style11"/>
        <w:widowControl/>
        <w:tabs>
          <w:tab w:val="num" w:pos="0"/>
        </w:tabs>
        <w:spacing w:line="240" w:lineRule="auto"/>
        <w:ind w:firstLine="709"/>
        <w:jc w:val="both"/>
      </w:pPr>
    </w:p>
    <w:p w:rsidR="008F4225" w:rsidRPr="00F378D4" w:rsidRDefault="008F4225" w:rsidP="008F4225">
      <w:pPr>
        <w:pStyle w:val="a9"/>
        <w:widowControl w:val="0"/>
        <w:spacing w:before="0" w:beforeAutospacing="0" w:after="0" w:afterAutospacing="0" w:line="360" w:lineRule="auto"/>
        <w:ind w:firstLine="709"/>
        <w:rPr>
          <w:b/>
          <w:sz w:val="16"/>
          <w:szCs w:val="16"/>
        </w:rPr>
      </w:pPr>
    </w:p>
    <w:p w:rsidR="006C4505" w:rsidRDefault="006C4505">
      <w:pPr>
        <w:spacing w:after="200" w:line="276" w:lineRule="auto"/>
        <w:rPr>
          <w:b/>
          <w:i/>
          <w:color w:val="000000"/>
        </w:rPr>
      </w:pPr>
      <w:r>
        <w:rPr>
          <w:b/>
          <w:i/>
          <w:color w:val="000000"/>
        </w:rPr>
        <w:br w:type="page"/>
      </w:r>
    </w:p>
    <w:p w:rsidR="008F4225" w:rsidRDefault="008F4225" w:rsidP="006C4505">
      <w:pPr>
        <w:ind w:firstLine="709"/>
        <w:jc w:val="center"/>
        <w:rPr>
          <w:b/>
        </w:rPr>
      </w:pPr>
      <w:r w:rsidRPr="007E7C6A">
        <w:rPr>
          <w:b/>
          <w:i/>
          <w:color w:val="000000"/>
        </w:rPr>
        <w:lastRenderedPageBreak/>
        <w:t>Тема 6.</w:t>
      </w:r>
      <w:r w:rsidRPr="007E7C6A">
        <w:rPr>
          <w:b/>
        </w:rPr>
        <w:t xml:space="preserve"> Клінічна фармакологія пре- і пробіотиків.</w:t>
      </w:r>
    </w:p>
    <w:p w:rsidR="008F4225" w:rsidRDefault="008F4225" w:rsidP="008F4225">
      <w:pPr>
        <w:ind w:firstLine="709"/>
        <w:jc w:val="both"/>
        <w:rPr>
          <w:b/>
        </w:rPr>
      </w:pPr>
    </w:p>
    <w:p w:rsidR="008F4225" w:rsidRPr="009D2F26" w:rsidRDefault="008F4225" w:rsidP="008F4225">
      <w:pPr>
        <w:widowControl w:val="0"/>
        <w:tabs>
          <w:tab w:val="num" w:pos="0"/>
        </w:tabs>
        <w:ind w:firstLine="709"/>
        <w:jc w:val="both"/>
      </w:pPr>
      <w:r w:rsidRPr="00A84058">
        <w:rPr>
          <w:bCs/>
          <w:lang w:eastAsia="uk-UA"/>
        </w:rPr>
        <w:t>Поняття мікробіоценоз, дисбактеріоз.</w:t>
      </w:r>
      <w:r>
        <w:rPr>
          <w:bCs/>
          <w:lang w:eastAsia="uk-UA"/>
        </w:rPr>
        <w:t xml:space="preserve"> </w:t>
      </w:r>
      <w:r w:rsidRPr="00A84058">
        <w:rPr>
          <w:bCs/>
          <w:lang w:eastAsia="uk-UA"/>
        </w:rPr>
        <w:t>Склад мікрофлори кишківника в нормі, методи його визначення.</w:t>
      </w:r>
      <w:r>
        <w:rPr>
          <w:bCs/>
          <w:lang w:eastAsia="uk-UA"/>
        </w:rPr>
        <w:t xml:space="preserve"> </w:t>
      </w:r>
      <w:r w:rsidRPr="00A84058">
        <w:rPr>
          <w:bCs/>
          <w:lang w:eastAsia="uk-UA"/>
        </w:rPr>
        <w:t>Причини, що сприяють розвитку дисбактеріозу.Класифікація лікарських засобів, що використовуються для лікування дисбактеріозу.</w:t>
      </w:r>
      <w:r w:rsidRPr="00A84058">
        <w:rPr>
          <w:bCs/>
        </w:rPr>
        <w:t>Поняття пребіотики та пробіотики, механізм дії, особливості їх застосування</w:t>
      </w:r>
      <w:r>
        <w:rPr>
          <w:bCs/>
        </w:rPr>
        <w:t xml:space="preserve">. </w:t>
      </w:r>
      <w:r w:rsidRPr="00A84058">
        <w:rPr>
          <w:bCs/>
        </w:rPr>
        <w:t>Покази до застосування антибактеріальних засобів при дисбіозах</w:t>
      </w:r>
      <w:r>
        <w:rPr>
          <w:bCs/>
        </w:rPr>
        <w:t>.</w:t>
      </w:r>
      <w:r w:rsidRPr="00A84058">
        <w:rPr>
          <w:spacing w:val="-2"/>
          <w:sz w:val="28"/>
          <w:szCs w:val="28"/>
        </w:rPr>
        <w:t xml:space="preserve"> </w:t>
      </w:r>
      <w:r>
        <w:rPr>
          <w:spacing w:val="-2"/>
        </w:rPr>
        <w:t xml:space="preserve">Тактика вибору пре- і пробіотиків </w:t>
      </w:r>
      <w:r w:rsidRPr="00A84058">
        <w:rPr>
          <w:spacing w:val="-2"/>
        </w:rPr>
        <w:t xml:space="preserve">з урахуванням даних фармакокінетики, фармакодинаміки, взаємодії, небажаних лікарських реакцій при захворюваннях органів шлунково-кишкового тракту відповідно до форми захворювання, вираженості основних клінічних синдромів і тяжкості стану хворого. </w:t>
      </w:r>
      <w:r w:rsidRPr="00A84058">
        <w:t xml:space="preserve"> </w:t>
      </w:r>
      <w:r>
        <w:t>Д</w:t>
      </w:r>
      <w:r w:rsidRPr="00A84058">
        <w:t>іагностику, корекці</w:t>
      </w:r>
      <w:r>
        <w:t>я</w:t>
      </w:r>
      <w:r w:rsidRPr="00A84058">
        <w:t xml:space="preserve"> та профілактик</w:t>
      </w:r>
      <w:r>
        <w:t>а</w:t>
      </w:r>
      <w:r w:rsidRPr="00A84058">
        <w:t xml:space="preserve"> небажаних реакцій, </w:t>
      </w:r>
      <w:r>
        <w:t>оцінка</w:t>
      </w:r>
      <w:r w:rsidRPr="00A84058">
        <w:t xml:space="preserve"> можливості комбінованого застосування ЛЗ.</w:t>
      </w:r>
    </w:p>
    <w:p w:rsidR="001C0D7D" w:rsidRDefault="001C0D7D" w:rsidP="00F378D4">
      <w:pPr>
        <w:pStyle w:val="a8"/>
        <w:ind w:firstLine="567"/>
        <w:jc w:val="both"/>
        <w:rPr>
          <w:rFonts w:ascii="Times New Roman" w:hAnsi="Times New Roman"/>
          <w:sz w:val="24"/>
          <w:szCs w:val="24"/>
          <w:lang w:val="uk-UA"/>
        </w:rPr>
      </w:pPr>
    </w:p>
    <w:p w:rsidR="00F378D4" w:rsidRPr="00430278" w:rsidRDefault="00F378D4" w:rsidP="00430278">
      <w:pPr>
        <w:pStyle w:val="a8"/>
        <w:jc w:val="both"/>
        <w:rPr>
          <w:rFonts w:ascii="Times New Roman" w:hAnsi="Times New Roman"/>
          <w:sz w:val="24"/>
          <w:szCs w:val="24"/>
          <w:lang w:val="uk-UA"/>
        </w:rPr>
      </w:pPr>
      <w:r w:rsidRPr="00430278">
        <w:rPr>
          <w:rFonts w:ascii="Times New Roman" w:hAnsi="Times New Roman"/>
          <w:sz w:val="24"/>
          <w:szCs w:val="24"/>
          <w:lang w:val="uk-UA"/>
        </w:rPr>
        <w:t xml:space="preserve">Знати: </w:t>
      </w:r>
    </w:p>
    <w:p w:rsidR="00430278" w:rsidRPr="00430278" w:rsidRDefault="001C0D7D" w:rsidP="00430278">
      <w:pPr>
        <w:pStyle w:val="a8"/>
        <w:contextualSpacing/>
        <w:jc w:val="both"/>
        <w:rPr>
          <w:rFonts w:ascii="Times New Roman" w:hAnsi="Times New Roman"/>
          <w:bCs/>
          <w:sz w:val="24"/>
          <w:szCs w:val="24"/>
          <w:lang w:val="uk-UA" w:eastAsia="uk-UA"/>
        </w:rPr>
      </w:pPr>
      <w:r w:rsidRPr="00430278">
        <w:rPr>
          <w:rFonts w:ascii="Times New Roman" w:hAnsi="Times New Roman"/>
          <w:bCs/>
          <w:sz w:val="24"/>
          <w:szCs w:val="24"/>
          <w:lang w:val="uk-UA" w:eastAsia="uk-UA"/>
        </w:rPr>
        <w:t>1.</w:t>
      </w:r>
      <w:r w:rsidRPr="00430278">
        <w:rPr>
          <w:rFonts w:ascii="Times New Roman" w:hAnsi="Times New Roman"/>
          <w:bCs/>
          <w:sz w:val="24"/>
          <w:szCs w:val="24"/>
          <w:lang w:eastAsia="uk-UA"/>
        </w:rPr>
        <w:t>Склад мікрофлори кишківника в нормі, методи його визначення.</w:t>
      </w:r>
    </w:p>
    <w:p w:rsidR="00430278" w:rsidRPr="00430278" w:rsidRDefault="00430278" w:rsidP="00430278">
      <w:pPr>
        <w:pStyle w:val="a8"/>
        <w:contextualSpacing/>
        <w:jc w:val="both"/>
        <w:rPr>
          <w:rFonts w:ascii="Times New Roman" w:hAnsi="Times New Roman"/>
          <w:bCs/>
          <w:sz w:val="24"/>
          <w:szCs w:val="24"/>
          <w:lang w:val="uk-UA" w:eastAsia="uk-UA"/>
        </w:rPr>
      </w:pPr>
      <w:r w:rsidRPr="00430278">
        <w:rPr>
          <w:rFonts w:ascii="Times New Roman" w:hAnsi="Times New Roman"/>
          <w:bCs/>
          <w:sz w:val="24"/>
          <w:szCs w:val="24"/>
          <w:lang w:val="uk-UA" w:eastAsia="uk-UA"/>
        </w:rPr>
        <w:t>2.</w:t>
      </w:r>
      <w:r w:rsidR="001C0D7D" w:rsidRPr="00430278">
        <w:rPr>
          <w:rFonts w:ascii="Times New Roman" w:hAnsi="Times New Roman"/>
          <w:bCs/>
          <w:sz w:val="24"/>
          <w:szCs w:val="24"/>
          <w:lang w:val="uk-UA" w:eastAsia="uk-UA"/>
        </w:rPr>
        <w:t>Причини, що сприяють розвитку дисбактеріозу.</w:t>
      </w:r>
    </w:p>
    <w:p w:rsidR="00430278" w:rsidRPr="00430278" w:rsidRDefault="00430278" w:rsidP="00430278">
      <w:pPr>
        <w:pStyle w:val="a8"/>
        <w:contextualSpacing/>
        <w:jc w:val="both"/>
        <w:rPr>
          <w:rFonts w:ascii="Times New Roman" w:hAnsi="Times New Roman"/>
          <w:bCs/>
          <w:sz w:val="24"/>
          <w:szCs w:val="24"/>
          <w:lang w:val="uk-UA" w:eastAsia="uk-UA"/>
        </w:rPr>
      </w:pPr>
      <w:r w:rsidRPr="00430278">
        <w:rPr>
          <w:rFonts w:ascii="Times New Roman" w:hAnsi="Times New Roman"/>
          <w:bCs/>
          <w:sz w:val="24"/>
          <w:szCs w:val="24"/>
          <w:lang w:val="uk-UA" w:eastAsia="uk-UA"/>
        </w:rPr>
        <w:t>3.</w:t>
      </w:r>
      <w:r w:rsidR="001C0D7D" w:rsidRPr="00430278">
        <w:rPr>
          <w:rFonts w:ascii="Times New Roman" w:hAnsi="Times New Roman"/>
          <w:bCs/>
          <w:sz w:val="24"/>
          <w:szCs w:val="24"/>
          <w:lang w:val="uk-UA" w:eastAsia="uk-UA"/>
        </w:rPr>
        <w:t>Класифікація лікарських засобів, що використовуються для лікування дисбактеріозу.</w:t>
      </w:r>
    </w:p>
    <w:p w:rsidR="00F378D4" w:rsidRPr="00430278" w:rsidRDefault="00430278" w:rsidP="00430278">
      <w:pPr>
        <w:widowControl w:val="0"/>
        <w:shd w:val="clear" w:color="auto" w:fill="FFFFFF"/>
        <w:autoSpaceDE w:val="0"/>
        <w:autoSpaceDN w:val="0"/>
        <w:adjustRightInd w:val="0"/>
        <w:contextualSpacing/>
        <w:jc w:val="both"/>
        <w:rPr>
          <w:rFonts w:eastAsia="Calibri"/>
        </w:rPr>
      </w:pPr>
      <w:r w:rsidRPr="00430278">
        <w:rPr>
          <w:rFonts w:eastAsia="Calibri"/>
        </w:rPr>
        <w:t>4</w:t>
      </w:r>
      <w:r w:rsidR="00F378D4" w:rsidRPr="00430278">
        <w:rPr>
          <w:rFonts w:eastAsia="Calibri"/>
        </w:rPr>
        <w:t>.Клініко-фармакологічна характеристика</w:t>
      </w:r>
      <w:r w:rsidRPr="00430278">
        <w:rPr>
          <w:bCs/>
        </w:rPr>
        <w:t xml:space="preserve"> пребіотики</w:t>
      </w:r>
      <w:r w:rsidR="00F378D4" w:rsidRPr="00430278">
        <w:rPr>
          <w:rFonts w:eastAsia="Calibri"/>
        </w:rPr>
        <w:t>: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w:t>
      </w:r>
    </w:p>
    <w:p w:rsidR="00F378D4" w:rsidRPr="00430278" w:rsidRDefault="00430278" w:rsidP="00430278">
      <w:pPr>
        <w:widowControl w:val="0"/>
        <w:shd w:val="clear" w:color="auto" w:fill="FFFFFF"/>
        <w:autoSpaceDE w:val="0"/>
        <w:autoSpaceDN w:val="0"/>
        <w:adjustRightInd w:val="0"/>
        <w:contextualSpacing/>
        <w:jc w:val="both"/>
        <w:rPr>
          <w:rFonts w:eastAsia="Calibri"/>
        </w:rPr>
      </w:pPr>
      <w:r w:rsidRPr="00430278">
        <w:rPr>
          <w:rFonts w:eastAsia="Calibri"/>
        </w:rPr>
        <w:t>5</w:t>
      </w:r>
      <w:r w:rsidR="00F378D4" w:rsidRPr="00430278">
        <w:rPr>
          <w:rFonts w:eastAsia="Calibri"/>
        </w:rPr>
        <w:t>.Клініко-фармакологічна характеристика</w:t>
      </w:r>
      <w:r w:rsidRPr="00430278">
        <w:rPr>
          <w:rFonts w:eastAsia="Calibri"/>
        </w:rPr>
        <w:t xml:space="preserve"> пробіотиків</w:t>
      </w:r>
      <w:r w:rsidR="00F378D4" w:rsidRPr="00430278">
        <w:rPr>
          <w:rFonts w:eastAsia="Calibri"/>
        </w:rPr>
        <w:t>: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w:t>
      </w:r>
    </w:p>
    <w:p w:rsidR="00F378D4" w:rsidRPr="00430278" w:rsidRDefault="00430278" w:rsidP="00430278">
      <w:pPr>
        <w:widowControl w:val="0"/>
        <w:shd w:val="clear" w:color="auto" w:fill="FFFFFF"/>
        <w:autoSpaceDE w:val="0"/>
        <w:autoSpaceDN w:val="0"/>
        <w:adjustRightInd w:val="0"/>
        <w:contextualSpacing/>
        <w:jc w:val="both"/>
        <w:rPr>
          <w:rFonts w:eastAsia="Calibri"/>
        </w:rPr>
      </w:pPr>
      <w:r w:rsidRPr="00430278">
        <w:rPr>
          <w:rFonts w:eastAsia="Calibri"/>
        </w:rPr>
        <w:t>6</w:t>
      </w:r>
      <w:r w:rsidR="00F378D4" w:rsidRPr="00430278">
        <w:rPr>
          <w:rFonts w:eastAsia="Calibri"/>
        </w:rPr>
        <w:t>.</w:t>
      </w:r>
      <w:r w:rsidR="00F378D4" w:rsidRPr="00430278">
        <w:t xml:space="preserve"> Методи оцінки ефективності та безпеки</w:t>
      </w:r>
      <w:r w:rsidRPr="00430278">
        <w:t xml:space="preserve"> пробіотиків та пребіотиків</w:t>
      </w:r>
      <w:r w:rsidR="00F378D4" w:rsidRPr="00430278">
        <w:t>.</w:t>
      </w:r>
    </w:p>
    <w:p w:rsidR="00F378D4" w:rsidRPr="00430278" w:rsidRDefault="00F378D4" w:rsidP="00430278">
      <w:pPr>
        <w:widowControl w:val="0"/>
        <w:shd w:val="clear" w:color="auto" w:fill="FFFFFF"/>
        <w:autoSpaceDE w:val="0"/>
        <w:autoSpaceDN w:val="0"/>
        <w:adjustRightInd w:val="0"/>
        <w:ind w:left="425"/>
        <w:jc w:val="both"/>
        <w:rPr>
          <w:rFonts w:eastAsia="Calibri"/>
        </w:rPr>
      </w:pPr>
    </w:p>
    <w:p w:rsidR="00F378D4" w:rsidRPr="00430278" w:rsidRDefault="00F378D4" w:rsidP="00430278">
      <w:pPr>
        <w:pStyle w:val="a8"/>
        <w:contextualSpacing/>
        <w:jc w:val="both"/>
        <w:rPr>
          <w:rFonts w:ascii="Times New Roman" w:hAnsi="Times New Roman"/>
          <w:sz w:val="24"/>
          <w:szCs w:val="24"/>
          <w:lang w:val="uk-UA"/>
        </w:rPr>
      </w:pPr>
      <w:r w:rsidRPr="00430278">
        <w:rPr>
          <w:rFonts w:ascii="Times New Roman" w:hAnsi="Times New Roman"/>
          <w:sz w:val="24"/>
          <w:szCs w:val="24"/>
          <w:lang w:val="uk-UA"/>
        </w:rPr>
        <w:t>Вміти:</w:t>
      </w:r>
    </w:p>
    <w:p w:rsidR="00F378D4" w:rsidRPr="00430278" w:rsidRDefault="00F378D4" w:rsidP="00430278">
      <w:pPr>
        <w:pStyle w:val="pd"/>
        <w:numPr>
          <w:ilvl w:val="0"/>
          <w:numId w:val="0"/>
        </w:numPr>
        <w:rPr>
          <w:sz w:val="24"/>
          <w:szCs w:val="24"/>
          <w:lang w:val="uk-UA"/>
        </w:rPr>
      </w:pPr>
      <w:r w:rsidRPr="00430278">
        <w:rPr>
          <w:rStyle w:val="FontStyle53"/>
          <w:sz w:val="24"/>
          <w:szCs w:val="24"/>
          <w:lang w:val="uk-UA"/>
        </w:rPr>
        <w:t>1.</w:t>
      </w:r>
      <w:r w:rsidRPr="00430278">
        <w:rPr>
          <w:sz w:val="24"/>
          <w:szCs w:val="24"/>
          <w:lang w:val="uk-UA"/>
        </w:rPr>
        <w:t>Аналізувати механізми</w:t>
      </w:r>
      <w:r w:rsidR="00430278" w:rsidRPr="00430278">
        <w:rPr>
          <w:sz w:val="24"/>
          <w:szCs w:val="24"/>
          <w:lang w:val="ru-RU"/>
        </w:rPr>
        <w:t xml:space="preserve"> пробіотиків та пребіотиків</w:t>
      </w:r>
      <w:r w:rsidRPr="00430278">
        <w:rPr>
          <w:sz w:val="24"/>
          <w:szCs w:val="24"/>
          <w:lang w:val="uk-UA"/>
        </w:rPr>
        <w:t>.</w:t>
      </w:r>
    </w:p>
    <w:p w:rsidR="00F378D4" w:rsidRPr="00430278" w:rsidRDefault="00F378D4" w:rsidP="00430278">
      <w:pPr>
        <w:pStyle w:val="pd"/>
        <w:numPr>
          <w:ilvl w:val="0"/>
          <w:numId w:val="0"/>
        </w:numPr>
        <w:rPr>
          <w:sz w:val="24"/>
          <w:szCs w:val="24"/>
          <w:lang w:val="ru-RU"/>
        </w:rPr>
      </w:pPr>
      <w:r w:rsidRPr="00430278">
        <w:rPr>
          <w:sz w:val="24"/>
          <w:szCs w:val="24"/>
          <w:lang w:val="uk-UA"/>
        </w:rPr>
        <w:t>2.</w:t>
      </w:r>
      <w:r w:rsidRPr="00430278">
        <w:rPr>
          <w:sz w:val="24"/>
          <w:szCs w:val="24"/>
          <w:lang w:val="ru-RU"/>
        </w:rPr>
        <w:t>Аналізувати фармакокінетичні та фармакодинаміні характеристики</w:t>
      </w:r>
      <w:r w:rsidR="00430278" w:rsidRPr="00430278">
        <w:rPr>
          <w:sz w:val="24"/>
          <w:szCs w:val="24"/>
          <w:lang w:val="ru-RU"/>
        </w:rPr>
        <w:t xml:space="preserve"> пробіотиків та пребіотиків</w:t>
      </w:r>
      <w:r w:rsidRPr="00430278">
        <w:rPr>
          <w:sz w:val="24"/>
          <w:szCs w:val="24"/>
          <w:lang w:val="ru-RU"/>
        </w:rPr>
        <w:t>, які впливають на вибір препарата для конкретного пацієнта.</w:t>
      </w:r>
    </w:p>
    <w:p w:rsidR="00F378D4" w:rsidRPr="00430278" w:rsidRDefault="00F378D4" w:rsidP="00430278">
      <w:pPr>
        <w:pStyle w:val="pd"/>
        <w:numPr>
          <w:ilvl w:val="0"/>
          <w:numId w:val="0"/>
        </w:numPr>
        <w:rPr>
          <w:sz w:val="24"/>
          <w:szCs w:val="24"/>
          <w:lang w:val="ru-RU"/>
        </w:rPr>
      </w:pPr>
      <w:r w:rsidRPr="00430278">
        <w:rPr>
          <w:sz w:val="24"/>
          <w:szCs w:val="24"/>
          <w:lang w:val="ru-RU"/>
        </w:rPr>
        <w:t>3.Прогнозувати та попереджувати НРЛ</w:t>
      </w:r>
      <w:r w:rsidR="00430278" w:rsidRPr="00430278">
        <w:rPr>
          <w:sz w:val="24"/>
          <w:szCs w:val="24"/>
          <w:lang w:val="ru-RU"/>
        </w:rPr>
        <w:t xml:space="preserve"> пробіотиків та пребіотиків</w:t>
      </w:r>
      <w:r w:rsidRPr="00430278">
        <w:rPr>
          <w:sz w:val="24"/>
          <w:szCs w:val="24"/>
          <w:lang w:val="ru-RU"/>
        </w:rPr>
        <w:t>.</w:t>
      </w:r>
    </w:p>
    <w:p w:rsidR="00F378D4" w:rsidRPr="00430278" w:rsidRDefault="00F378D4" w:rsidP="00430278">
      <w:pPr>
        <w:pStyle w:val="pd"/>
        <w:numPr>
          <w:ilvl w:val="0"/>
          <w:numId w:val="0"/>
        </w:numPr>
        <w:contextualSpacing/>
        <w:rPr>
          <w:sz w:val="24"/>
          <w:szCs w:val="24"/>
          <w:lang w:val="ru-RU"/>
        </w:rPr>
      </w:pPr>
      <w:r w:rsidRPr="00430278">
        <w:rPr>
          <w:sz w:val="24"/>
          <w:szCs w:val="24"/>
          <w:lang w:val="ru-RU"/>
        </w:rPr>
        <w:t xml:space="preserve">4.Прогнозувати взаємодію </w:t>
      </w:r>
      <w:r w:rsidR="00430278" w:rsidRPr="00430278">
        <w:rPr>
          <w:sz w:val="24"/>
          <w:szCs w:val="24"/>
          <w:lang w:val="ru-RU"/>
        </w:rPr>
        <w:t xml:space="preserve">пробіотиків та пребіотиків </w:t>
      </w:r>
      <w:r w:rsidRPr="00430278">
        <w:rPr>
          <w:sz w:val="24"/>
          <w:szCs w:val="24"/>
          <w:lang w:val="ru-RU"/>
        </w:rPr>
        <w:t>при їх одночасному застосуванні з іншими препаратами.</w:t>
      </w:r>
    </w:p>
    <w:p w:rsidR="00F378D4" w:rsidRPr="00430278" w:rsidRDefault="00F378D4" w:rsidP="00430278">
      <w:pPr>
        <w:pStyle w:val="pd"/>
        <w:numPr>
          <w:ilvl w:val="0"/>
          <w:numId w:val="0"/>
        </w:numPr>
        <w:contextualSpacing/>
        <w:rPr>
          <w:rStyle w:val="FontStyle53"/>
          <w:sz w:val="24"/>
          <w:szCs w:val="24"/>
          <w:lang w:val="ru-RU"/>
        </w:rPr>
      </w:pPr>
      <w:r w:rsidRPr="00430278">
        <w:rPr>
          <w:sz w:val="24"/>
          <w:szCs w:val="24"/>
          <w:lang w:val="ru-RU"/>
        </w:rPr>
        <w:t>5.</w:t>
      </w:r>
      <w:r w:rsidRPr="00430278">
        <w:rPr>
          <w:bCs w:val="0"/>
          <w:sz w:val="24"/>
          <w:szCs w:val="24"/>
          <w:lang w:val="ru-RU"/>
        </w:rPr>
        <w:t xml:space="preserve"> Вибір </w:t>
      </w:r>
      <w:r w:rsidR="00430278" w:rsidRPr="00430278">
        <w:rPr>
          <w:bCs w:val="0"/>
          <w:sz w:val="24"/>
          <w:szCs w:val="24"/>
          <w:lang w:val="ru-RU"/>
        </w:rPr>
        <w:t xml:space="preserve"> </w:t>
      </w:r>
      <w:r w:rsidR="00430278" w:rsidRPr="00430278">
        <w:rPr>
          <w:sz w:val="24"/>
          <w:szCs w:val="24"/>
          <w:lang w:val="ru-RU"/>
        </w:rPr>
        <w:t>пробіотиків та пребіотиків</w:t>
      </w:r>
      <w:r w:rsidR="00430278" w:rsidRPr="00430278">
        <w:rPr>
          <w:bCs w:val="0"/>
          <w:sz w:val="24"/>
          <w:szCs w:val="24"/>
          <w:lang w:val="ru-RU"/>
        </w:rPr>
        <w:t xml:space="preserve"> </w:t>
      </w:r>
      <w:r w:rsidRPr="00430278">
        <w:rPr>
          <w:bCs w:val="0"/>
          <w:sz w:val="24"/>
          <w:szCs w:val="24"/>
          <w:lang w:val="ru-RU"/>
        </w:rPr>
        <w:t>у конкретних клінічних ситуаціях.</w:t>
      </w:r>
    </w:p>
    <w:p w:rsidR="00F378D4" w:rsidRPr="003C5DE1" w:rsidRDefault="00F378D4" w:rsidP="00F378D4">
      <w:pPr>
        <w:pStyle w:val="a8"/>
        <w:tabs>
          <w:tab w:val="left" w:pos="4305"/>
        </w:tabs>
        <w:ind w:firstLine="567"/>
        <w:jc w:val="both"/>
        <w:rPr>
          <w:rFonts w:ascii="Times New Roman" w:hAnsi="Times New Roman"/>
          <w:sz w:val="24"/>
          <w:szCs w:val="24"/>
        </w:rPr>
      </w:pPr>
    </w:p>
    <w:p w:rsidR="00F378D4" w:rsidRPr="00567B8C" w:rsidRDefault="00F378D4" w:rsidP="00F378D4">
      <w:pPr>
        <w:pStyle w:val="a8"/>
        <w:ind w:firstLine="567"/>
        <w:jc w:val="both"/>
        <w:rPr>
          <w:rFonts w:ascii="Times New Roman" w:hAnsi="Times New Roman"/>
          <w:sz w:val="24"/>
          <w:szCs w:val="24"/>
          <w:lang w:val="uk-UA"/>
        </w:rPr>
      </w:pPr>
      <w:r w:rsidRPr="00567B8C">
        <w:rPr>
          <w:rFonts w:ascii="Times New Roman" w:hAnsi="Times New Roman"/>
          <w:sz w:val="24"/>
          <w:szCs w:val="24"/>
          <w:lang w:val="uk-UA"/>
        </w:rPr>
        <w:t>Література:</w:t>
      </w:r>
    </w:p>
    <w:p w:rsidR="00F378D4" w:rsidRPr="00567B8C" w:rsidRDefault="00F378D4" w:rsidP="00F378D4">
      <w:pPr>
        <w:pStyle w:val="a4"/>
        <w:tabs>
          <w:tab w:val="left" w:pos="0"/>
          <w:tab w:val="left" w:pos="426"/>
        </w:tabs>
        <w:spacing w:after="0" w:line="240" w:lineRule="auto"/>
        <w:ind w:left="0"/>
        <w:jc w:val="both"/>
        <w:rPr>
          <w:rFonts w:ascii="Times New Roman" w:hAnsi="Times New Roman" w:cs="Times New Roman"/>
          <w:sz w:val="24"/>
          <w:szCs w:val="24"/>
        </w:rPr>
      </w:pPr>
      <w:r w:rsidRPr="00567B8C">
        <w:rPr>
          <w:rFonts w:ascii="Times New Roman" w:hAnsi="Times New Roman" w:cs="Times New Roman"/>
          <w:sz w:val="24"/>
          <w:szCs w:val="24"/>
          <w:lang w:val="uk-UA"/>
        </w:rPr>
        <w:t xml:space="preserve">1. </w:t>
      </w:r>
      <w:r w:rsidRPr="00567B8C">
        <w:rPr>
          <w:rFonts w:ascii="Times New Roman" w:hAnsi="Times New Roman" w:cs="Times New Roman"/>
          <w:sz w:val="24"/>
          <w:szCs w:val="24"/>
        </w:rPr>
        <w:t>Белоусов Ю.Б. Клиническая фармакология и фармакотерапия: руководство для врачей / Ю.Б. Белоусов, В.С.Моисеев, В.К. Лепахин  - М., 1998. - 529 с.</w:t>
      </w:r>
    </w:p>
    <w:p w:rsidR="00F378D4" w:rsidRPr="00567B8C" w:rsidRDefault="00F378D4" w:rsidP="00F378D4">
      <w:pPr>
        <w:pStyle w:val="a5"/>
        <w:tabs>
          <w:tab w:val="num" w:pos="142"/>
          <w:tab w:val="left" w:pos="426"/>
          <w:tab w:val="num" w:pos="1353"/>
        </w:tabs>
        <w:ind w:firstLine="0"/>
        <w:contextualSpacing/>
        <w:rPr>
          <w:szCs w:val="24"/>
          <w:lang w:val="ru-RU"/>
        </w:rPr>
      </w:pPr>
      <w:r w:rsidRPr="00567B8C">
        <w:rPr>
          <w:szCs w:val="24"/>
          <w:lang w:val="ru-RU"/>
        </w:rPr>
        <w:t>2.Взаимодействие лекарств и эффективность фармакотерапии / Л.В. Деримедведь, И.М. Перцев, Е.В. Шуванова ; под ред. проф. И.М. Перцева. - Х.: Изд-во "Мегаполис", 2001. - 784 с.</w:t>
      </w:r>
    </w:p>
    <w:p w:rsidR="00F378D4" w:rsidRPr="00567B8C" w:rsidRDefault="00F378D4" w:rsidP="00F378D4">
      <w:pPr>
        <w:pStyle w:val="a5"/>
        <w:tabs>
          <w:tab w:val="left" w:pos="426"/>
          <w:tab w:val="num" w:pos="1353"/>
        </w:tabs>
        <w:ind w:firstLine="0"/>
        <w:contextualSpacing/>
        <w:rPr>
          <w:szCs w:val="24"/>
        </w:rPr>
      </w:pPr>
      <w:r w:rsidRPr="00567B8C">
        <w:rPr>
          <w:szCs w:val="24"/>
        </w:rPr>
        <w:t>3.Генетична медицина / В.М. Запорожана, В.А. Кордюм, Ю.И. Бажора [та ін.]; за ред. В.М. Запорожана. – О.: Одес. держ. мед. ун-т, 2008. – 432 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4.Дроговоз С. М. Побочное действие лекарств: учебник-справочник /  С. М. Дроговоз. -  Х.: «СИМ», 2010 - 480 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 xml:space="preserve">5.Катцунг Б.Г. Базисная и клиническая фармакология /  Б.Г. Катцунг - М.: СП-Бином-Невский «Диалект», 1998. - 608 с. </w:t>
      </w:r>
    </w:p>
    <w:p w:rsidR="00F378D4" w:rsidRPr="00567B8C" w:rsidRDefault="00F378D4" w:rsidP="00F378D4">
      <w:pPr>
        <w:pStyle w:val="a5"/>
        <w:tabs>
          <w:tab w:val="left" w:pos="426"/>
          <w:tab w:val="num" w:pos="1353"/>
        </w:tabs>
        <w:ind w:firstLine="0"/>
        <w:contextualSpacing/>
        <w:rPr>
          <w:szCs w:val="24"/>
        </w:rPr>
      </w:pPr>
      <w:r w:rsidRPr="00567B8C">
        <w:rPr>
          <w:szCs w:val="24"/>
          <w:lang w:val="ru-RU"/>
        </w:rPr>
        <w:t>6.</w:t>
      </w:r>
      <w:r w:rsidRPr="00567B8C">
        <w:rPr>
          <w:szCs w:val="24"/>
        </w:rPr>
        <w:t>Клиническая фармакогенетика  / Д.А. Сычев, Г.В. Раменская, И.В. Игнатьев; под ред. В.Г. Кукеса, Н.П. Бочкова. -  М.: «Гэотар - Медиа», 2007 - 243 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7.Клиническая фармакология: учеб. /  под ред. В.Г. Кукеса. – М.: ГЭОТАР – МЕД, 2009. – 944с.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8.Клиническая фармакология: учеб. / И.Б. Михайлов. – М.: АСТ- СПБ.: Сова, 2005. – 518с.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9.</w:t>
      </w:r>
      <w:r w:rsidRPr="00567B8C">
        <w:rPr>
          <w:szCs w:val="24"/>
        </w:rPr>
        <w:t>Клинические испытания лекарств / В.И.  Мальцев, Т.К. Ефимцева, А.П Викторов [и др.] - К.</w:t>
      </w:r>
      <w:r w:rsidRPr="00567B8C">
        <w:rPr>
          <w:szCs w:val="24"/>
          <w:lang w:val="ru-RU"/>
        </w:rPr>
        <w:t>: Морион, 2002. - 352 с.</w:t>
      </w:r>
    </w:p>
    <w:p w:rsidR="00F378D4" w:rsidRPr="00567B8C" w:rsidRDefault="00F378D4" w:rsidP="00F378D4">
      <w:pPr>
        <w:pStyle w:val="a5"/>
        <w:tabs>
          <w:tab w:val="left" w:pos="426"/>
        </w:tabs>
        <w:ind w:firstLine="0"/>
        <w:contextualSpacing/>
        <w:rPr>
          <w:szCs w:val="24"/>
        </w:rPr>
      </w:pPr>
      <w:r w:rsidRPr="00567B8C">
        <w:rPr>
          <w:szCs w:val="24"/>
          <w:lang w:val="ru-RU"/>
        </w:rPr>
        <w:t xml:space="preserve">10.Клінічна фармакологія в педіатрії / </w:t>
      </w:r>
      <w:r w:rsidRPr="00567B8C">
        <w:rPr>
          <w:szCs w:val="24"/>
        </w:rPr>
        <w:t xml:space="preserve">І.С. </w:t>
      </w:r>
      <w:r w:rsidRPr="00567B8C">
        <w:rPr>
          <w:szCs w:val="24"/>
          <w:lang w:val="ru-RU"/>
        </w:rPr>
        <w:t>Чекман</w:t>
      </w:r>
      <w:r w:rsidRPr="00567B8C">
        <w:rPr>
          <w:szCs w:val="24"/>
        </w:rPr>
        <w:t>, О.П. Вікторов, Н.О. Гончарова  [та ін.]  - К.: "Вища школа", 2001. - С. 84 - 122.</w:t>
      </w:r>
    </w:p>
    <w:p w:rsidR="00F378D4" w:rsidRPr="00567B8C" w:rsidRDefault="00F378D4" w:rsidP="00F378D4">
      <w:pPr>
        <w:pStyle w:val="a5"/>
        <w:tabs>
          <w:tab w:val="left" w:pos="426"/>
          <w:tab w:val="left" w:pos="1134"/>
        </w:tabs>
        <w:ind w:firstLine="0"/>
        <w:contextualSpacing/>
        <w:rPr>
          <w:szCs w:val="24"/>
        </w:rPr>
      </w:pPr>
      <w:r w:rsidRPr="00567B8C">
        <w:rPr>
          <w:szCs w:val="24"/>
        </w:rPr>
        <w:lastRenderedPageBreak/>
        <w:t>11.Клінічна фармакологія: підручник для медичних ВНЗ ІІІ-І</w:t>
      </w:r>
      <w:r w:rsidRPr="00567B8C">
        <w:rPr>
          <w:szCs w:val="24"/>
          <w:lang w:val="en-US"/>
        </w:rPr>
        <w:t>V</w:t>
      </w:r>
      <w:r w:rsidRPr="00567B8C">
        <w:rPr>
          <w:szCs w:val="24"/>
        </w:rPr>
        <w:t xml:space="preserve"> рівнів акредитації  /  О.Я. Бабак, О.М. Біловол, О.О. Яковлева  [та ін.] – К.: „Медицина”, 2010. – 776 с.</w:t>
      </w:r>
    </w:p>
    <w:p w:rsidR="00F378D4" w:rsidRPr="00567B8C" w:rsidRDefault="00F378D4" w:rsidP="00F378D4">
      <w:pPr>
        <w:pStyle w:val="a4"/>
        <w:widowControl w:val="0"/>
        <w:tabs>
          <w:tab w:val="num" w:pos="0"/>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Колесник Н. А. Теория и практика доказательной медицины / Н. А. Колесник, С. П. Фомина. - Київ : Полиграф Плюс, 2017. - 246 с.</w:t>
      </w:r>
    </w:p>
    <w:p w:rsidR="00F378D4" w:rsidRPr="00567B8C" w:rsidRDefault="00F378D4" w:rsidP="00F378D4">
      <w:pPr>
        <w:pStyle w:val="a5"/>
        <w:tabs>
          <w:tab w:val="left" w:pos="426"/>
          <w:tab w:val="num" w:pos="1353"/>
        </w:tabs>
        <w:ind w:firstLine="0"/>
        <w:contextualSpacing/>
        <w:rPr>
          <w:szCs w:val="24"/>
        </w:rPr>
      </w:pPr>
      <w:r w:rsidRPr="00567B8C">
        <w:rPr>
          <w:szCs w:val="24"/>
        </w:rPr>
        <w:t>12.Кресюн В.И. Фармакогенетические основы взаимодействия организма и лекарств  / В.И. Кресюн, Ю.И. Бажора  -  Одес. гос. мед. ун-т, 2007. – 164 с.</w:t>
      </w:r>
    </w:p>
    <w:p w:rsidR="00F378D4" w:rsidRPr="00567B8C" w:rsidRDefault="00F378D4" w:rsidP="00F378D4">
      <w:pPr>
        <w:pStyle w:val="a5"/>
        <w:tabs>
          <w:tab w:val="left" w:pos="426"/>
          <w:tab w:val="num" w:pos="1353"/>
        </w:tabs>
        <w:ind w:firstLine="0"/>
        <w:contextualSpacing/>
        <w:rPr>
          <w:szCs w:val="24"/>
        </w:rPr>
      </w:pPr>
      <w:r w:rsidRPr="00567B8C">
        <w:rPr>
          <w:szCs w:val="24"/>
        </w:rPr>
        <w:t>13.Латогуз І.К.  Клінічна фармакологія / І.К. Латогуз, Л.Т. Мала, А.Я. Циганенко. – Х.: "Основа", 1995. - 500 с.</w:t>
      </w:r>
    </w:p>
    <w:p w:rsidR="00F378D4" w:rsidRPr="00567B8C" w:rsidRDefault="00F378D4" w:rsidP="00F378D4">
      <w:pPr>
        <w:pStyle w:val="a5"/>
        <w:tabs>
          <w:tab w:val="left" w:pos="426"/>
          <w:tab w:val="num" w:pos="1353"/>
        </w:tabs>
        <w:ind w:firstLine="0"/>
        <w:contextualSpacing/>
        <w:rPr>
          <w:szCs w:val="24"/>
        </w:rPr>
      </w:pPr>
      <w:r w:rsidRPr="00567B8C">
        <w:rPr>
          <w:szCs w:val="24"/>
        </w:rPr>
        <w:t>14.Лікарська взаємодія та безпека ліків: посібник / Л.Л. Давтян, Г.В. Загорій, Ю.В. Вороненко [та ін.] – К.: ЧП «Блудчий М.І.» , 2011 – 744 с.</w:t>
      </w:r>
    </w:p>
    <w:p w:rsidR="00F378D4" w:rsidRPr="00567B8C" w:rsidRDefault="00F378D4" w:rsidP="00F378D4">
      <w:pPr>
        <w:pStyle w:val="a5"/>
        <w:tabs>
          <w:tab w:val="left" w:pos="426"/>
          <w:tab w:val="num" w:pos="1353"/>
        </w:tabs>
        <w:ind w:firstLine="0"/>
        <w:contextualSpacing/>
        <w:rPr>
          <w:szCs w:val="24"/>
          <w:lang w:val="ru-RU"/>
        </w:rPr>
      </w:pPr>
      <w:r w:rsidRPr="00567B8C">
        <w:rPr>
          <w:szCs w:val="24"/>
        </w:rPr>
        <w:t>15.Лоуренс Д.Р., Бенитт П.Н. Клиническая фармакология. (в 2-х т., перевод с англ.) - Москва. Медицина. - 1991. - 1242 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16.Машковский М. Р.  Лекарственные средства / М. Р. Машковский. – Х.: "Тосинг", 1998. - 1152 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17.Михайлов И.Б. Основы рациональной фармакотерапии: учебное пособие по клинической фармакологии / И.Б. Михайлов - СПб.: "Фолиант", 1999. - 480 с.</w:t>
      </w:r>
    </w:p>
    <w:p w:rsidR="00F378D4" w:rsidRPr="00567B8C" w:rsidRDefault="00F378D4" w:rsidP="00F378D4">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18. Москаленко В. Ф. Концептуальні підходи до формування сучасної профілактичної стратегії в охороні здоров'я: від профілактики медичної до профілактики соціальної / В. Ф. Москаленко. - К.: ВД «АВІЦЕНА», 2009. - 240 с.</w:t>
      </w:r>
    </w:p>
    <w:p w:rsidR="00F378D4" w:rsidRPr="00567B8C" w:rsidRDefault="00F378D4" w:rsidP="00F378D4">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19.</w:t>
      </w:r>
      <w:r w:rsidRPr="00567B8C">
        <w:rPr>
          <w:rFonts w:ascii="Times New Roman" w:hAnsi="Times New Roman" w:cs="Times New Roman"/>
          <w:sz w:val="24"/>
          <w:szCs w:val="24"/>
        </w:rPr>
        <w:t>Москаленко В.</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Ф. Методологія доказової медицини</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 підручник / В.</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Ф. Москаленко, І.</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Є. Булах, О.</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Г. Пузанова. — К.</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 ВСВ «Медицина», 2014. — 200 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20.Налетов С.В.  Клиническая фармакология / С.В.  Налетов. – Д.: «Донбасс», 1998. - 490 с.</w:t>
      </w:r>
    </w:p>
    <w:p w:rsidR="00F378D4" w:rsidRPr="00567B8C" w:rsidRDefault="00F378D4" w:rsidP="00F378D4">
      <w:pPr>
        <w:pStyle w:val="a5"/>
        <w:tabs>
          <w:tab w:val="left" w:pos="426"/>
          <w:tab w:val="num" w:pos="1353"/>
        </w:tabs>
        <w:ind w:firstLine="0"/>
        <w:contextualSpacing/>
        <w:rPr>
          <w:szCs w:val="24"/>
        </w:rPr>
      </w:pPr>
      <w:r w:rsidRPr="00567B8C">
        <w:rPr>
          <w:szCs w:val="24"/>
          <w:lang w:val="ru-RU"/>
        </w:rPr>
        <w:t xml:space="preserve">21.Особливості дії лікарських засобів у дітей різних вікових групп  / </w:t>
      </w:r>
      <w:r w:rsidRPr="00567B8C">
        <w:rPr>
          <w:szCs w:val="24"/>
        </w:rPr>
        <w:t xml:space="preserve">І.С. </w:t>
      </w:r>
      <w:r w:rsidRPr="00567B8C">
        <w:rPr>
          <w:szCs w:val="24"/>
          <w:lang w:val="ru-RU"/>
        </w:rPr>
        <w:t>Чекман</w:t>
      </w:r>
      <w:r w:rsidRPr="00567B8C">
        <w:rPr>
          <w:szCs w:val="24"/>
        </w:rPr>
        <w:t>, О.П. Вікторов, Н.О. Гончарова [та ін.]  - К.</w:t>
      </w:r>
      <w:r w:rsidRPr="00567B8C">
        <w:rPr>
          <w:szCs w:val="24"/>
          <w:lang w:val="ru-RU"/>
        </w:rPr>
        <w:t>:</w:t>
      </w:r>
      <w:r w:rsidRPr="00567B8C">
        <w:rPr>
          <w:szCs w:val="24"/>
        </w:rPr>
        <w:t xml:space="preserve"> "Вища школа", 2001. – 83 с.</w:t>
      </w:r>
    </w:p>
    <w:p w:rsidR="00F378D4" w:rsidRPr="00567B8C" w:rsidRDefault="00F378D4" w:rsidP="00F378D4">
      <w:pPr>
        <w:pStyle w:val="a5"/>
        <w:tabs>
          <w:tab w:val="left" w:pos="426"/>
          <w:tab w:val="num" w:pos="1353"/>
        </w:tabs>
        <w:ind w:firstLine="0"/>
        <w:contextualSpacing/>
        <w:rPr>
          <w:szCs w:val="24"/>
        </w:rPr>
      </w:pPr>
      <w:r w:rsidRPr="00567B8C">
        <w:rPr>
          <w:szCs w:val="24"/>
        </w:rPr>
        <w:t>22.Побочное действие лекарств / Под ред. С.М. Дроговоз. – Х.: «СИМ», 2010 - 479 с.</w:t>
      </w:r>
    </w:p>
    <w:p w:rsidR="00F378D4" w:rsidRPr="00567B8C" w:rsidRDefault="00F378D4" w:rsidP="00F378D4">
      <w:pPr>
        <w:pStyle w:val="a5"/>
        <w:tabs>
          <w:tab w:val="left" w:pos="426"/>
          <w:tab w:val="num" w:pos="1353"/>
        </w:tabs>
        <w:ind w:firstLine="0"/>
        <w:contextualSpacing/>
        <w:rPr>
          <w:szCs w:val="24"/>
        </w:rPr>
      </w:pPr>
      <w:r w:rsidRPr="00567B8C">
        <w:rPr>
          <w:szCs w:val="24"/>
        </w:rPr>
        <w:t>23.Рациональная диагностика и фармакотерапия заболеваний внутренних органов / Под ред. проф. О.Я. Бабака. - К.</w:t>
      </w:r>
      <w:r w:rsidRPr="00567B8C">
        <w:rPr>
          <w:szCs w:val="24"/>
          <w:lang w:val="ru-RU"/>
        </w:rPr>
        <w:t>:</w:t>
      </w:r>
      <w:r w:rsidRPr="00567B8C">
        <w:rPr>
          <w:szCs w:val="24"/>
        </w:rPr>
        <w:t xml:space="preserve"> "Вища школа", 2009 - 348с.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24.Руководство по клиническим испытаниям лекарственных средств / под ред. А.В. Стефанова, В.И. Мальцева, Т.К. Ефимцевой [и др.]. - К.: Издательский дом "Авицена", 2001. - 425 с.</w:t>
      </w:r>
    </w:p>
    <w:p w:rsidR="00F378D4" w:rsidRPr="00567B8C" w:rsidRDefault="00F378D4" w:rsidP="00F378D4">
      <w:pPr>
        <w:pStyle w:val="a5"/>
        <w:numPr>
          <w:ilvl w:val="3"/>
          <w:numId w:val="1"/>
        </w:numPr>
        <w:tabs>
          <w:tab w:val="clear" w:pos="3087"/>
          <w:tab w:val="num" w:pos="0"/>
          <w:tab w:val="left" w:pos="426"/>
        </w:tabs>
        <w:ind w:left="0" w:firstLine="0"/>
        <w:contextualSpacing/>
        <w:rPr>
          <w:szCs w:val="24"/>
          <w:lang w:val="ru-RU"/>
        </w:rPr>
      </w:pPr>
      <w:r w:rsidRPr="00567B8C">
        <w:rPr>
          <w:szCs w:val="24"/>
          <w:lang w:val="ru-RU"/>
        </w:rPr>
        <w:t>Фармакотерапия / Под ред. акад. Б.А. Самуры. – Харьков: Прапор; НФАУ, 2000. Т.1. – 672с., Т.2. – 656с.</w:t>
      </w:r>
    </w:p>
    <w:p w:rsidR="00F378D4" w:rsidRPr="00567B8C" w:rsidRDefault="00F378D4" w:rsidP="00F378D4">
      <w:pPr>
        <w:pStyle w:val="a5"/>
        <w:tabs>
          <w:tab w:val="left" w:pos="426"/>
        </w:tabs>
        <w:ind w:firstLine="0"/>
        <w:contextualSpacing/>
        <w:rPr>
          <w:szCs w:val="24"/>
        </w:rPr>
      </w:pPr>
      <w:r w:rsidRPr="00567B8C">
        <w:rPr>
          <w:szCs w:val="24"/>
        </w:rPr>
        <w:t xml:space="preserve">25.Фармакотерапія: підручник для студентів фармацевтичних факультетів / О.В. Крайдашенко, І.Г. Купнивицька, І.М. Кліщ [та ін.] – В.: „Нова книга”, 2010. – 644 . </w:t>
      </w:r>
    </w:p>
    <w:p w:rsidR="00F378D4" w:rsidRPr="00567B8C" w:rsidRDefault="00F378D4" w:rsidP="00F378D4">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26.Флетчер, Р. Клиническая эпидемиология. Основы доказательной медицины : пер. с англ. / Р. Флетчер, С. Флетчер, Э. Вагнер. - М. : МЕДИА СФЕРА, 2004. - 347 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27.Чекман И.С. Справочник по клинической терминологии / И.С.  Чекман. - К.: Издательский дом "Авицена", 1990. - 733 с.</w:t>
      </w:r>
    </w:p>
    <w:p w:rsidR="00F378D4" w:rsidRPr="00567B8C" w:rsidRDefault="00F378D4" w:rsidP="00F378D4">
      <w:pPr>
        <w:pStyle w:val="Style11"/>
        <w:widowControl/>
        <w:tabs>
          <w:tab w:val="num" w:pos="0"/>
        </w:tabs>
        <w:spacing w:line="240" w:lineRule="auto"/>
        <w:ind w:firstLine="709"/>
        <w:jc w:val="both"/>
      </w:pPr>
    </w:p>
    <w:p w:rsidR="008F4225" w:rsidRPr="00F378D4" w:rsidRDefault="008F4225" w:rsidP="008F4225">
      <w:pPr>
        <w:ind w:firstLine="709"/>
        <w:jc w:val="both"/>
        <w:rPr>
          <w:b/>
          <w:i/>
          <w:color w:val="000000"/>
          <w:lang w:val="ru-RU"/>
        </w:rPr>
      </w:pPr>
    </w:p>
    <w:p w:rsidR="006C4505" w:rsidRDefault="006C4505">
      <w:pPr>
        <w:spacing w:after="200" w:line="276" w:lineRule="auto"/>
        <w:rPr>
          <w:b/>
          <w:i/>
          <w:color w:val="000000"/>
        </w:rPr>
      </w:pPr>
      <w:r>
        <w:rPr>
          <w:b/>
          <w:i/>
          <w:color w:val="000000"/>
        </w:rPr>
        <w:br w:type="page"/>
      </w:r>
    </w:p>
    <w:p w:rsidR="008F4225" w:rsidRDefault="008F4225" w:rsidP="006C4505">
      <w:pPr>
        <w:ind w:firstLine="709"/>
        <w:jc w:val="center"/>
        <w:rPr>
          <w:b/>
        </w:rPr>
      </w:pPr>
      <w:r w:rsidRPr="007E7C6A">
        <w:rPr>
          <w:b/>
          <w:i/>
          <w:color w:val="000000"/>
        </w:rPr>
        <w:lastRenderedPageBreak/>
        <w:t>Тема 7.</w:t>
      </w:r>
      <w:r w:rsidRPr="007E7C6A">
        <w:rPr>
          <w:b/>
        </w:rPr>
        <w:t xml:space="preserve"> Клінічна фармакологія холеретиків, холекінетиків та гепатопротекторів.</w:t>
      </w:r>
    </w:p>
    <w:p w:rsidR="008F4225" w:rsidRPr="00B71A97" w:rsidRDefault="008F4225" w:rsidP="008F4225">
      <w:pPr>
        <w:ind w:firstLine="709"/>
        <w:jc w:val="both"/>
        <w:rPr>
          <w:b/>
        </w:rPr>
      </w:pPr>
    </w:p>
    <w:p w:rsidR="00C814B9" w:rsidRPr="00B71A97" w:rsidRDefault="001F024F" w:rsidP="00C814B9">
      <w:pPr>
        <w:pStyle w:val="a9"/>
        <w:widowControl w:val="0"/>
        <w:tabs>
          <w:tab w:val="num" w:pos="142"/>
        </w:tabs>
        <w:spacing w:before="0" w:beforeAutospacing="0" w:after="0" w:afterAutospacing="0"/>
        <w:ind w:firstLine="709"/>
        <w:jc w:val="both"/>
        <w:rPr>
          <w:caps/>
        </w:rPr>
      </w:pPr>
      <w:r w:rsidRPr="009D2F26">
        <w:rPr>
          <w:lang w:val="uk-UA"/>
        </w:rPr>
        <w:t xml:space="preserve">Сучасні уявлення про етіологію, патогенез, класифікацію </w:t>
      </w:r>
      <w:r w:rsidR="001E4E8C" w:rsidRPr="001E4E8C">
        <w:rPr>
          <w:lang w:val="uk-UA"/>
        </w:rPr>
        <w:t xml:space="preserve">симптоми і синдроми </w:t>
      </w:r>
      <w:r w:rsidRPr="009D2F26">
        <w:rPr>
          <w:lang w:val="uk-UA"/>
        </w:rPr>
        <w:t>захворювань</w:t>
      </w:r>
      <w:r w:rsidR="007F423F">
        <w:rPr>
          <w:lang w:val="uk-UA"/>
        </w:rPr>
        <w:t xml:space="preserve"> </w:t>
      </w:r>
      <w:r w:rsidR="00F43E9B">
        <w:rPr>
          <w:lang w:val="uk-UA"/>
        </w:rPr>
        <w:t>гепатобіліарної системи</w:t>
      </w:r>
      <w:r w:rsidRPr="009D2F26">
        <w:rPr>
          <w:lang w:val="uk-UA"/>
        </w:rPr>
        <w:t>. Класифікація ЛЗ,</w:t>
      </w:r>
      <w:r w:rsidR="007F423F">
        <w:rPr>
          <w:lang w:val="uk-UA"/>
        </w:rPr>
        <w:t xml:space="preserve"> що впливають на гепатобіліарну систему.</w:t>
      </w:r>
      <w:r w:rsidR="00C814B9" w:rsidRPr="00C814B9">
        <w:rPr>
          <w:lang w:val="uk-UA"/>
        </w:rPr>
        <w:t xml:space="preserve">Механізм дії, фармакодинамічні ефекти, класифікація, особливості ФК препаратів холеретиків, холекінетиків та гепатопротекторів, побічні реакції, контроль ефективності та безпеки. </w:t>
      </w:r>
      <w:r w:rsidR="00C814B9" w:rsidRPr="00B71A97">
        <w:t>Клініко-біофармацевтичні підходи до вибору препарата, лікарської форми, режиму дозування при гепатитах та холециститах. Клінічно значимі варіанти взаємодії.</w:t>
      </w:r>
    </w:p>
    <w:p w:rsidR="001F024F" w:rsidRDefault="001F024F" w:rsidP="001F024F">
      <w:pPr>
        <w:pStyle w:val="a8"/>
        <w:ind w:firstLine="567"/>
        <w:jc w:val="both"/>
        <w:rPr>
          <w:rFonts w:ascii="Times New Roman" w:hAnsi="Times New Roman"/>
          <w:sz w:val="24"/>
          <w:szCs w:val="24"/>
          <w:lang w:val="uk-UA"/>
        </w:rPr>
      </w:pPr>
    </w:p>
    <w:p w:rsidR="001F024F" w:rsidRDefault="001F024F" w:rsidP="001F024F">
      <w:pPr>
        <w:pStyle w:val="a8"/>
        <w:contextualSpacing/>
        <w:jc w:val="both"/>
        <w:rPr>
          <w:rFonts w:ascii="Times New Roman" w:hAnsi="Times New Roman"/>
          <w:sz w:val="24"/>
          <w:szCs w:val="24"/>
          <w:lang w:val="uk-UA"/>
        </w:rPr>
      </w:pPr>
      <w:r w:rsidRPr="0046316A">
        <w:rPr>
          <w:rFonts w:ascii="Times New Roman" w:hAnsi="Times New Roman"/>
          <w:sz w:val="24"/>
          <w:szCs w:val="24"/>
          <w:lang w:val="uk-UA"/>
        </w:rPr>
        <w:t xml:space="preserve">Знати: </w:t>
      </w:r>
    </w:p>
    <w:p w:rsidR="007F423F" w:rsidRDefault="007F423F" w:rsidP="007F423F">
      <w:pPr>
        <w:widowControl w:val="0"/>
        <w:tabs>
          <w:tab w:val="num" w:pos="1515"/>
        </w:tabs>
        <w:jc w:val="both"/>
        <w:rPr>
          <w:spacing w:val="-6"/>
        </w:rPr>
      </w:pPr>
      <w:r>
        <w:t>1.</w:t>
      </w:r>
      <w:r w:rsidR="00F43E9B" w:rsidRPr="007F423F">
        <w:t>Сучасні уявлення про етіологію, патогенез, класифікацію симптоми і синдроми захворювань</w:t>
      </w:r>
      <w:r w:rsidRPr="007F423F">
        <w:t xml:space="preserve"> </w:t>
      </w:r>
      <w:r w:rsidR="00F43E9B" w:rsidRPr="007F423F">
        <w:t>гепатобіліарної системи.</w:t>
      </w:r>
    </w:p>
    <w:p w:rsidR="007F423F" w:rsidRDefault="007F423F" w:rsidP="007F423F">
      <w:pPr>
        <w:widowControl w:val="0"/>
        <w:tabs>
          <w:tab w:val="num" w:pos="1515"/>
        </w:tabs>
        <w:jc w:val="both"/>
      </w:pPr>
      <w:r>
        <w:rPr>
          <w:spacing w:val="-6"/>
        </w:rPr>
        <w:t>2.</w:t>
      </w:r>
      <w:r w:rsidRPr="007F423F">
        <w:t>Класифікація лікарських</w:t>
      </w:r>
      <w:r w:rsidR="00715DB2" w:rsidRPr="007F423F">
        <w:t xml:space="preserve"> засоб</w:t>
      </w:r>
      <w:r w:rsidRPr="007F423F">
        <w:t>ів</w:t>
      </w:r>
      <w:r w:rsidR="00715DB2" w:rsidRPr="007F423F">
        <w:t>, що впливають на функції гепатобіліарної системи</w:t>
      </w:r>
      <w:r w:rsidRPr="007F423F">
        <w:t>.</w:t>
      </w:r>
    </w:p>
    <w:p w:rsidR="007F423F" w:rsidRDefault="007F423F" w:rsidP="007F423F">
      <w:pPr>
        <w:widowControl w:val="0"/>
        <w:tabs>
          <w:tab w:val="num" w:pos="1515"/>
        </w:tabs>
        <w:jc w:val="both"/>
      </w:pPr>
      <w:r>
        <w:t>3</w:t>
      </w:r>
      <w:r w:rsidR="001F024F" w:rsidRPr="007F423F">
        <w:t>.Шляхи фармакологічної корекції при</w:t>
      </w:r>
      <w:r w:rsidRPr="007F423F">
        <w:t xml:space="preserve"> при захворюванням печінки, жовчного міхура</w:t>
      </w:r>
      <w:r w:rsidR="001F024F" w:rsidRPr="007F423F">
        <w:t>.</w:t>
      </w:r>
    </w:p>
    <w:p w:rsidR="007F423F" w:rsidRDefault="007F423F" w:rsidP="007F423F">
      <w:pPr>
        <w:widowControl w:val="0"/>
        <w:tabs>
          <w:tab w:val="num" w:pos="1515"/>
        </w:tabs>
        <w:jc w:val="both"/>
        <w:rPr>
          <w:rFonts w:eastAsia="Calibri"/>
        </w:rPr>
      </w:pPr>
      <w:r>
        <w:t>4</w:t>
      </w:r>
      <w:r w:rsidR="001F024F" w:rsidRPr="007F423F">
        <w:t>.</w:t>
      </w:r>
      <w:r w:rsidR="001F024F" w:rsidRPr="007F423F">
        <w:rPr>
          <w:rFonts w:eastAsia="Calibri"/>
        </w:rPr>
        <w:t>Клініко-фармакологічна характеристика</w:t>
      </w:r>
      <w:r w:rsidR="001F024F" w:rsidRPr="007F423F">
        <w:t xml:space="preserve"> </w:t>
      </w:r>
      <w:r w:rsidRPr="007F423F">
        <w:t>холеретиків</w:t>
      </w:r>
      <w:r w:rsidR="001F024F" w:rsidRPr="007F423F">
        <w:rPr>
          <w:rFonts w:eastAsia="Calibri"/>
        </w:rPr>
        <w:t>: класифікація, механізм дії, особливості спектру дії, фармакокінетика, протипоказання,  небажані ре</w:t>
      </w:r>
      <w:r w:rsidR="00815623">
        <w:rPr>
          <w:rFonts w:eastAsia="Calibri"/>
        </w:rPr>
        <w:t>акції ліків</w:t>
      </w:r>
      <w:r w:rsidR="001F024F" w:rsidRPr="007F423F">
        <w:rPr>
          <w:rFonts w:eastAsia="Calibri"/>
        </w:rPr>
        <w:t>, їх профілактики, взаємодія з іншими лікарськими засобами, особливості дозування.</w:t>
      </w:r>
    </w:p>
    <w:p w:rsidR="00815623" w:rsidRDefault="007F423F" w:rsidP="00815623">
      <w:pPr>
        <w:widowControl w:val="0"/>
        <w:tabs>
          <w:tab w:val="num" w:pos="1515"/>
        </w:tabs>
        <w:jc w:val="both"/>
        <w:rPr>
          <w:rFonts w:eastAsia="Calibri"/>
        </w:rPr>
      </w:pPr>
      <w:r>
        <w:rPr>
          <w:rFonts w:eastAsia="Calibri"/>
        </w:rPr>
        <w:t>5.</w:t>
      </w:r>
      <w:r w:rsidR="001F024F" w:rsidRPr="007F423F">
        <w:rPr>
          <w:rFonts w:eastAsia="Calibri"/>
        </w:rPr>
        <w:t xml:space="preserve"> Клініко-фармакологічна характеристика</w:t>
      </w:r>
      <w:r w:rsidRPr="007F423F">
        <w:rPr>
          <w:rFonts w:eastAsia="Calibri"/>
        </w:rPr>
        <w:t xml:space="preserve"> холекінетиків</w:t>
      </w:r>
      <w:r w:rsidR="001F024F" w:rsidRPr="007F423F">
        <w:rPr>
          <w:rFonts w:eastAsia="Calibri"/>
        </w:rPr>
        <w:t>: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w:t>
      </w:r>
    </w:p>
    <w:p w:rsidR="00815623" w:rsidRDefault="00815623" w:rsidP="00815623">
      <w:pPr>
        <w:widowControl w:val="0"/>
        <w:tabs>
          <w:tab w:val="num" w:pos="1515"/>
        </w:tabs>
        <w:jc w:val="both"/>
        <w:rPr>
          <w:rFonts w:eastAsia="Calibri"/>
        </w:rPr>
      </w:pPr>
      <w:r>
        <w:rPr>
          <w:rFonts w:eastAsia="Calibri"/>
        </w:rPr>
        <w:t>6</w:t>
      </w:r>
      <w:r w:rsidR="001F024F" w:rsidRPr="007F423F">
        <w:rPr>
          <w:rFonts w:eastAsia="Calibri"/>
        </w:rPr>
        <w:t>. Клініко-фармакологічна характеристика</w:t>
      </w:r>
      <w:r w:rsidR="007F423F" w:rsidRPr="007F423F">
        <w:rPr>
          <w:rFonts w:eastAsia="Calibri"/>
        </w:rPr>
        <w:t xml:space="preserve"> </w:t>
      </w:r>
      <w:r w:rsidR="007F423F" w:rsidRPr="007F423F">
        <w:t>гепатопротекторів</w:t>
      </w:r>
      <w:r w:rsidR="001F024F" w:rsidRPr="007F423F">
        <w:rPr>
          <w:rFonts w:eastAsia="Calibri"/>
        </w:rPr>
        <w:t>: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w:t>
      </w:r>
    </w:p>
    <w:p w:rsidR="001F024F" w:rsidRPr="007F423F" w:rsidRDefault="00815623" w:rsidP="00815623">
      <w:pPr>
        <w:widowControl w:val="0"/>
        <w:tabs>
          <w:tab w:val="num" w:pos="1515"/>
        </w:tabs>
        <w:jc w:val="both"/>
        <w:rPr>
          <w:rFonts w:eastAsia="Calibri"/>
        </w:rPr>
      </w:pPr>
      <w:r>
        <w:rPr>
          <w:rFonts w:eastAsia="Calibri"/>
        </w:rPr>
        <w:t>7</w:t>
      </w:r>
      <w:r w:rsidR="001F024F" w:rsidRPr="007F423F">
        <w:rPr>
          <w:rFonts w:eastAsia="Calibri"/>
        </w:rPr>
        <w:t>.</w:t>
      </w:r>
      <w:r w:rsidR="001F024F" w:rsidRPr="007F423F">
        <w:t xml:space="preserve"> Методи оцінки ефективності та безпеки</w:t>
      </w:r>
      <w:r w:rsidR="007F423F" w:rsidRPr="007F423F">
        <w:t xml:space="preserve"> холеретиків, холекінетиків та гепатопротекторів </w:t>
      </w:r>
      <w:r w:rsidR="001F024F" w:rsidRPr="007F423F">
        <w:t>.</w:t>
      </w:r>
    </w:p>
    <w:p w:rsidR="00815623" w:rsidRDefault="00815623" w:rsidP="001F024F">
      <w:pPr>
        <w:pStyle w:val="a8"/>
        <w:contextualSpacing/>
        <w:jc w:val="both"/>
        <w:rPr>
          <w:rFonts w:ascii="Times New Roman" w:hAnsi="Times New Roman"/>
          <w:sz w:val="24"/>
          <w:szCs w:val="24"/>
          <w:lang w:val="uk-UA"/>
        </w:rPr>
      </w:pPr>
    </w:p>
    <w:p w:rsidR="001F024F" w:rsidRPr="003C5DE1" w:rsidRDefault="001F024F" w:rsidP="001F024F">
      <w:pPr>
        <w:pStyle w:val="a8"/>
        <w:contextualSpacing/>
        <w:jc w:val="both"/>
        <w:rPr>
          <w:rFonts w:ascii="Times New Roman" w:hAnsi="Times New Roman"/>
          <w:sz w:val="24"/>
          <w:szCs w:val="24"/>
          <w:lang w:val="uk-UA"/>
        </w:rPr>
      </w:pPr>
      <w:r w:rsidRPr="003C5DE1">
        <w:rPr>
          <w:rFonts w:ascii="Times New Roman" w:hAnsi="Times New Roman"/>
          <w:sz w:val="24"/>
          <w:szCs w:val="24"/>
          <w:lang w:val="uk-UA"/>
        </w:rPr>
        <w:t>Вміти:</w:t>
      </w:r>
    </w:p>
    <w:p w:rsidR="00F43E9B" w:rsidRPr="00C814B9" w:rsidRDefault="001F024F" w:rsidP="00C814B9">
      <w:pPr>
        <w:widowControl w:val="0"/>
        <w:tabs>
          <w:tab w:val="num" w:pos="1260"/>
        </w:tabs>
        <w:jc w:val="both"/>
        <w:rPr>
          <w:spacing w:val="-6"/>
        </w:rPr>
      </w:pPr>
      <w:r w:rsidRPr="00C814B9">
        <w:rPr>
          <w:rStyle w:val="FontStyle53"/>
          <w:sz w:val="24"/>
          <w:szCs w:val="24"/>
        </w:rPr>
        <w:t>1.</w:t>
      </w:r>
      <w:r w:rsidR="00F43E9B" w:rsidRPr="00C814B9">
        <w:rPr>
          <w:spacing w:val="-6"/>
        </w:rPr>
        <w:t xml:space="preserve"> Аналізувати причини появи </w:t>
      </w:r>
      <w:r w:rsidR="00F43E9B" w:rsidRPr="00C814B9">
        <w:t>захворювань печінки, жовчного міхура</w:t>
      </w:r>
      <w:r w:rsidR="00F43E9B" w:rsidRPr="00C814B9">
        <w:rPr>
          <w:spacing w:val="-6"/>
        </w:rPr>
        <w:t>.</w:t>
      </w:r>
    </w:p>
    <w:p w:rsidR="001F024F" w:rsidRPr="00C814B9" w:rsidRDefault="00C814B9" w:rsidP="00C814B9">
      <w:pPr>
        <w:pStyle w:val="pd"/>
        <w:numPr>
          <w:ilvl w:val="0"/>
          <w:numId w:val="0"/>
        </w:numPr>
        <w:rPr>
          <w:sz w:val="24"/>
          <w:szCs w:val="24"/>
          <w:lang w:val="uk-UA"/>
        </w:rPr>
      </w:pPr>
      <w:r w:rsidRPr="00C814B9">
        <w:rPr>
          <w:sz w:val="24"/>
          <w:szCs w:val="24"/>
          <w:lang w:val="uk-UA"/>
        </w:rPr>
        <w:t>2.</w:t>
      </w:r>
      <w:r w:rsidR="001F024F" w:rsidRPr="00C814B9">
        <w:rPr>
          <w:sz w:val="24"/>
          <w:szCs w:val="24"/>
          <w:lang w:val="uk-UA"/>
        </w:rPr>
        <w:t xml:space="preserve">Аналізувати механізми дії </w:t>
      </w:r>
      <w:r w:rsidRPr="00C814B9">
        <w:rPr>
          <w:sz w:val="24"/>
          <w:szCs w:val="24"/>
          <w:lang w:val="ru-RU"/>
        </w:rPr>
        <w:t>холеретиків, холекінетиків та гепатопротекторів</w:t>
      </w:r>
      <w:r w:rsidR="001F024F" w:rsidRPr="00C814B9">
        <w:rPr>
          <w:sz w:val="24"/>
          <w:szCs w:val="24"/>
          <w:lang w:val="uk-UA"/>
        </w:rPr>
        <w:t>.</w:t>
      </w:r>
    </w:p>
    <w:p w:rsidR="001F024F" w:rsidRPr="00C814B9" w:rsidRDefault="001F024F" w:rsidP="00C814B9">
      <w:pPr>
        <w:pStyle w:val="pd"/>
        <w:numPr>
          <w:ilvl w:val="0"/>
          <w:numId w:val="0"/>
        </w:numPr>
        <w:rPr>
          <w:sz w:val="24"/>
          <w:szCs w:val="24"/>
          <w:lang w:val="ru-RU"/>
        </w:rPr>
      </w:pPr>
      <w:r w:rsidRPr="00C814B9">
        <w:rPr>
          <w:sz w:val="24"/>
          <w:szCs w:val="24"/>
          <w:lang w:val="uk-UA"/>
        </w:rPr>
        <w:t>2.</w:t>
      </w:r>
      <w:r w:rsidRPr="00C814B9">
        <w:rPr>
          <w:sz w:val="24"/>
          <w:szCs w:val="24"/>
          <w:lang w:val="ru-RU"/>
        </w:rPr>
        <w:t>Аналізувати фармакокінетичні та фармакодинаміні характеристики</w:t>
      </w:r>
      <w:r w:rsidR="00C814B9" w:rsidRPr="00C814B9">
        <w:rPr>
          <w:sz w:val="24"/>
          <w:szCs w:val="24"/>
          <w:lang w:val="ru-RU"/>
        </w:rPr>
        <w:t xml:space="preserve"> холеретиків, холекінетиків та гепатопротекторів</w:t>
      </w:r>
      <w:r w:rsidRPr="00C814B9">
        <w:rPr>
          <w:sz w:val="24"/>
          <w:szCs w:val="24"/>
          <w:lang w:val="ru-RU"/>
        </w:rPr>
        <w:t>, які впливають на вибір препарата для конкретного пацієнта.</w:t>
      </w:r>
    </w:p>
    <w:p w:rsidR="001F024F" w:rsidRPr="00C814B9" w:rsidRDefault="001F024F" w:rsidP="00C814B9">
      <w:pPr>
        <w:pStyle w:val="pd"/>
        <w:numPr>
          <w:ilvl w:val="0"/>
          <w:numId w:val="0"/>
        </w:numPr>
        <w:rPr>
          <w:sz w:val="24"/>
          <w:szCs w:val="24"/>
          <w:lang w:val="ru-RU"/>
        </w:rPr>
      </w:pPr>
      <w:r w:rsidRPr="00C814B9">
        <w:rPr>
          <w:sz w:val="24"/>
          <w:szCs w:val="24"/>
          <w:lang w:val="ru-RU"/>
        </w:rPr>
        <w:t>3.Прогнозувати та попереджувати НРЛ</w:t>
      </w:r>
      <w:r w:rsidR="00C814B9" w:rsidRPr="00C814B9">
        <w:rPr>
          <w:sz w:val="24"/>
          <w:szCs w:val="24"/>
          <w:lang w:val="ru-RU"/>
        </w:rPr>
        <w:t xml:space="preserve"> холеретиків, холекінетиків та гепатопротекторів</w:t>
      </w:r>
      <w:r w:rsidRPr="00C814B9">
        <w:rPr>
          <w:sz w:val="24"/>
          <w:szCs w:val="24"/>
          <w:lang w:val="ru-RU"/>
        </w:rPr>
        <w:t>.</w:t>
      </w:r>
    </w:p>
    <w:p w:rsidR="001F024F" w:rsidRPr="00C814B9" w:rsidRDefault="001F024F" w:rsidP="00C814B9">
      <w:pPr>
        <w:pStyle w:val="pd"/>
        <w:numPr>
          <w:ilvl w:val="0"/>
          <w:numId w:val="0"/>
        </w:numPr>
        <w:contextualSpacing/>
        <w:rPr>
          <w:sz w:val="24"/>
          <w:szCs w:val="24"/>
          <w:lang w:val="ru-RU"/>
        </w:rPr>
      </w:pPr>
      <w:r w:rsidRPr="00C814B9">
        <w:rPr>
          <w:sz w:val="24"/>
          <w:szCs w:val="24"/>
          <w:lang w:val="ru-RU"/>
        </w:rPr>
        <w:t xml:space="preserve">4.Прогнозувати взаємодію </w:t>
      </w:r>
      <w:r w:rsidR="00C814B9" w:rsidRPr="00C814B9">
        <w:rPr>
          <w:sz w:val="24"/>
          <w:szCs w:val="24"/>
          <w:lang w:val="ru-RU"/>
        </w:rPr>
        <w:t>холеретиків, холекінетиків та гепатопротекторів</w:t>
      </w:r>
      <w:r w:rsidRPr="00C814B9">
        <w:rPr>
          <w:sz w:val="24"/>
          <w:szCs w:val="24"/>
          <w:lang w:val="ru-RU"/>
        </w:rPr>
        <w:t xml:space="preserve"> при їх одночасному застосуванні з іншими препаратами.</w:t>
      </w:r>
    </w:p>
    <w:p w:rsidR="001F024F" w:rsidRPr="00C814B9" w:rsidRDefault="001F024F" w:rsidP="00C814B9">
      <w:pPr>
        <w:pStyle w:val="pd"/>
        <w:numPr>
          <w:ilvl w:val="0"/>
          <w:numId w:val="0"/>
        </w:numPr>
        <w:contextualSpacing/>
        <w:rPr>
          <w:rStyle w:val="FontStyle53"/>
          <w:sz w:val="24"/>
          <w:szCs w:val="24"/>
          <w:lang w:val="ru-RU"/>
        </w:rPr>
      </w:pPr>
      <w:r w:rsidRPr="00C814B9">
        <w:rPr>
          <w:sz w:val="24"/>
          <w:szCs w:val="24"/>
          <w:lang w:val="ru-RU"/>
        </w:rPr>
        <w:t>5.</w:t>
      </w:r>
      <w:r w:rsidRPr="00C814B9">
        <w:rPr>
          <w:bCs w:val="0"/>
          <w:sz w:val="24"/>
          <w:szCs w:val="24"/>
          <w:lang w:val="ru-RU"/>
        </w:rPr>
        <w:t xml:space="preserve"> Вибір </w:t>
      </w:r>
      <w:r w:rsidR="00C814B9" w:rsidRPr="00C814B9">
        <w:rPr>
          <w:sz w:val="24"/>
          <w:szCs w:val="24"/>
          <w:lang w:val="ru-RU"/>
        </w:rPr>
        <w:t>холеретиків, холекінетиків та гепатопротекторів</w:t>
      </w:r>
      <w:r w:rsidR="00C814B9" w:rsidRPr="00C814B9">
        <w:rPr>
          <w:sz w:val="24"/>
          <w:szCs w:val="24"/>
          <w:lang w:val="uk-UA"/>
        </w:rPr>
        <w:t xml:space="preserve"> </w:t>
      </w:r>
      <w:r w:rsidRPr="00C814B9">
        <w:rPr>
          <w:bCs w:val="0"/>
          <w:sz w:val="24"/>
          <w:szCs w:val="24"/>
          <w:lang w:val="ru-RU"/>
        </w:rPr>
        <w:t>у конкретних клінічних ситуаціях.</w:t>
      </w:r>
    </w:p>
    <w:p w:rsidR="00C814B9" w:rsidRDefault="00C814B9" w:rsidP="00F378D4">
      <w:pPr>
        <w:pStyle w:val="a8"/>
        <w:ind w:firstLine="567"/>
        <w:jc w:val="both"/>
        <w:rPr>
          <w:rFonts w:ascii="Times New Roman" w:hAnsi="Times New Roman"/>
          <w:sz w:val="24"/>
          <w:szCs w:val="24"/>
          <w:lang w:val="uk-UA"/>
        </w:rPr>
      </w:pPr>
    </w:p>
    <w:p w:rsidR="00F378D4" w:rsidRPr="00567B8C" w:rsidRDefault="00F378D4" w:rsidP="00F378D4">
      <w:pPr>
        <w:pStyle w:val="a8"/>
        <w:ind w:firstLine="567"/>
        <w:jc w:val="both"/>
        <w:rPr>
          <w:rFonts w:ascii="Times New Roman" w:hAnsi="Times New Roman"/>
          <w:sz w:val="24"/>
          <w:szCs w:val="24"/>
          <w:lang w:val="uk-UA"/>
        </w:rPr>
      </w:pPr>
      <w:r w:rsidRPr="00567B8C">
        <w:rPr>
          <w:rFonts w:ascii="Times New Roman" w:hAnsi="Times New Roman"/>
          <w:sz w:val="24"/>
          <w:szCs w:val="24"/>
          <w:lang w:val="uk-UA"/>
        </w:rPr>
        <w:t>Література:</w:t>
      </w:r>
    </w:p>
    <w:p w:rsidR="00F378D4" w:rsidRPr="00567B8C" w:rsidRDefault="00F378D4" w:rsidP="00F378D4">
      <w:pPr>
        <w:pStyle w:val="a4"/>
        <w:tabs>
          <w:tab w:val="left" w:pos="0"/>
          <w:tab w:val="left" w:pos="426"/>
        </w:tabs>
        <w:spacing w:after="0" w:line="240" w:lineRule="auto"/>
        <w:ind w:left="0"/>
        <w:jc w:val="both"/>
        <w:rPr>
          <w:rFonts w:ascii="Times New Roman" w:hAnsi="Times New Roman" w:cs="Times New Roman"/>
          <w:sz w:val="24"/>
          <w:szCs w:val="24"/>
        </w:rPr>
      </w:pPr>
      <w:r w:rsidRPr="00567B8C">
        <w:rPr>
          <w:rFonts w:ascii="Times New Roman" w:hAnsi="Times New Roman" w:cs="Times New Roman"/>
          <w:sz w:val="24"/>
          <w:szCs w:val="24"/>
          <w:lang w:val="uk-UA"/>
        </w:rPr>
        <w:t xml:space="preserve">1. </w:t>
      </w:r>
      <w:r w:rsidRPr="00567B8C">
        <w:rPr>
          <w:rFonts w:ascii="Times New Roman" w:hAnsi="Times New Roman" w:cs="Times New Roman"/>
          <w:sz w:val="24"/>
          <w:szCs w:val="24"/>
        </w:rPr>
        <w:t>Белоусов Ю.Б. Клиническая фармакология и фармакотерапия: руководство для врачей / Ю.Б. Белоусов, В.С.Моисеев, В.К. Лепахин  - М., 1998. - 529 с.</w:t>
      </w:r>
    </w:p>
    <w:p w:rsidR="00F378D4" w:rsidRPr="00567B8C" w:rsidRDefault="00F378D4" w:rsidP="00F378D4">
      <w:pPr>
        <w:pStyle w:val="a5"/>
        <w:tabs>
          <w:tab w:val="num" w:pos="142"/>
          <w:tab w:val="left" w:pos="426"/>
          <w:tab w:val="num" w:pos="1353"/>
        </w:tabs>
        <w:ind w:firstLine="0"/>
        <w:contextualSpacing/>
        <w:rPr>
          <w:szCs w:val="24"/>
          <w:lang w:val="ru-RU"/>
        </w:rPr>
      </w:pPr>
      <w:r w:rsidRPr="00567B8C">
        <w:rPr>
          <w:szCs w:val="24"/>
          <w:lang w:val="ru-RU"/>
        </w:rPr>
        <w:t>2.Взаимодействие лекарств и эффективность фармакотерапии / Л.В. Деримедведь, И.М. Перцев, Е.В. Шуванова ; под ред. проф. И.М. Перцева. - Х.: Изд-во "Мегаполис", 2001. - 784 с.</w:t>
      </w:r>
    </w:p>
    <w:p w:rsidR="00F378D4" w:rsidRPr="00567B8C" w:rsidRDefault="00F378D4" w:rsidP="00F378D4">
      <w:pPr>
        <w:pStyle w:val="a5"/>
        <w:tabs>
          <w:tab w:val="left" w:pos="426"/>
          <w:tab w:val="num" w:pos="1353"/>
        </w:tabs>
        <w:ind w:firstLine="0"/>
        <w:contextualSpacing/>
        <w:rPr>
          <w:szCs w:val="24"/>
        </w:rPr>
      </w:pPr>
      <w:r w:rsidRPr="00567B8C">
        <w:rPr>
          <w:szCs w:val="24"/>
        </w:rPr>
        <w:t>3.Генетична медицина / В.М. Запорожана, В.А. Кордюм, Ю.И. Бажора [та ін.]; за ред. В.М. Запорожана. – О.: Одес. держ. мед. ун-т, 2008. – 432 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4.Дроговоз С. М. Побочное действие лекарств: учебник-справочник /  С. М. Дроговоз. -  Х.: «СИМ», 2010 - 480 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 xml:space="preserve">5.Катцунг Б.Г. Базисная и клиническая фармакология /  Б.Г. Катцунг - М.: СП-Бином-Невский «Диалект», 1998. - 608 с. </w:t>
      </w:r>
    </w:p>
    <w:p w:rsidR="00F378D4" w:rsidRPr="00567B8C" w:rsidRDefault="00F378D4" w:rsidP="00F378D4">
      <w:pPr>
        <w:pStyle w:val="a5"/>
        <w:tabs>
          <w:tab w:val="left" w:pos="426"/>
          <w:tab w:val="num" w:pos="1353"/>
        </w:tabs>
        <w:ind w:firstLine="0"/>
        <w:contextualSpacing/>
        <w:rPr>
          <w:szCs w:val="24"/>
        </w:rPr>
      </w:pPr>
      <w:r w:rsidRPr="00567B8C">
        <w:rPr>
          <w:szCs w:val="24"/>
          <w:lang w:val="ru-RU"/>
        </w:rPr>
        <w:t>6.</w:t>
      </w:r>
      <w:r w:rsidRPr="00567B8C">
        <w:rPr>
          <w:szCs w:val="24"/>
        </w:rPr>
        <w:t>Клиническая фармакогенетика  / Д.А. Сычев, Г.В. Раменская, И.В. Игнатьев; под ред. В.Г. Кукеса, Н.П. Бочкова. -  М.: «Гэотар - Медиа», 2007 - 243 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7.Клиническая фармакология: учеб. /  под ред. В.Г. Кукеса. – М.: ГЭОТАР – МЕД, 2009. – 944с.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8.Клиническая фармакология: учеб. / И.Б. Михайлов. – М.: АСТ- СПБ.: Сова, 2005. – 518с.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lastRenderedPageBreak/>
        <w:t>9.</w:t>
      </w:r>
      <w:r w:rsidRPr="00567B8C">
        <w:rPr>
          <w:szCs w:val="24"/>
        </w:rPr>
        <w:t>Клинические испытания лекарств / В.И.  Мальцев, Т.К. Ефимцева, А.П Викторов [и др.] - К.</w:t>
      </w:r>
      <w:r w:rsidRPr="00567B8C">
        <w:rPr>
          <w:szCs w:val="24"/>
          <w:lang w:val="ru-RU"/>
        </w:rPr>
        <w:t>: Морион, 2002. - 352 с.</w:t>
      </w:r>
    </w:p>
    <w:p w:rsidR="00F378D4" w:rsidRPr="00567B8C" w:rsidRDefault="00F378D4" w:rsidP="00F378D4">
      <w:pPr>
        <w:pStyle w:val="a5"/>
        <w:tabs>
          <w:tab w:val="left" w:pos="426"/>
        </w:tabs>
        <w:ind w:firstLine="0"/>
        <w:contextualSpacing/>
        <w:rPr>
          <w:szCs w:val="24"/>
        </w:rPr>
      </w:pPr>
      <w:r w:rsidRPr="00567B8C">
        <w:rPr>
          <w:szCs w:val="24"/>
          <w:lang w:val="ru-RU"/>
        </w:rPr>
        <w:t xml:space="preserve">10.Клінічна фармакологія в педіатрії / </w:t>
      </w:r>
      <w:r w:rsidRPr="00567B8C">
        <w:rPr>
          <w:szCs w:val="24"/>
        </w:rPr>
        <w:t xml:space="preserve">І.С. </w:t>
      </w:r>
      <w:r w:rsidRPr="00567B8C">
        <w:rPr>
          <w:szCs w:val="24"/>
          <w:lang w:val="ru-RU"/>
        </w:rPr>
        <w:t>Чекман</w:t>
      </w:r>
      <w:r w:rsidRPr="00567B8C">
        <w:rPr>
          <w:szCs w:val="24"/>
        </w:rPr>
        <w:t>, О.П. Вікторов, Н.О. Гончарова  [та ін.]  - К.: "Вища школа", 2001. - С. 84 - 122.</w:t>
      </w:r>
    </w:p>
    <w:p w:rsidR="00F378D4" w:rsidRPr="00567B8C" w:rsidRDefault="00F378D4" w:rsidP="00F378D4">
      <w:pPr>
        <w:pStyle w:val="a5"/>
        <w:tabs>
          <w:tab w:val="left" w:pos="426"/>
          <w:tab w:val="left" w:pos="1134"/>
        </w:tabs>
        <w:ind w:firstLine="0"/>
        <w:contextualSpacing/>
        <w:rPr>
          <w:szCs w:val="24"/>
        </w:rPr>
      </w:pPr>
      <w:r w:rsidRPr="00567B8C">
        <w:rPr>
          <w:szCs w:val="24"/>
        </w:rPr>
        <w:t>11.Клінічна фармакологія: підручник для медичних ВНЗ ІІІ-І</w:t>
      </w:r>
      <w:r w:rsidRPr="00567B8C">
        <w:rPr>
          <w:szCs w:val="24"/>
          <w:lang w:val="en-US"/>
        </w:rPr>
        <w:t>V</w:t>
      </w:r>
      <w:r w:rsidRPr="00567B8C">
        <w:rPr>
          <w:szCs w:val="24"/>
        </w:rPr>
        <w:t xml:space="preserve"> рівнів акредитації  /  О.Я. Бабак, О.М. Біловол, О.О. Яковлева  [та ін.] – К.: „Медицина”, 2010. – 776 с.</w:t>
      </w:r>
    </w:p>
    <w:p w:rsidR="00F378D4" w:rsidRPr="00567B8C" w:rsidRDefault="00F378D4" w:rsidP="00F378D4">
      <w:pPr>
        <w:pStyle w:val="a4"/>
        <w:widowControl w:val="0"/>
        <w:tabs>
          <w:tab w:val="num" w:pos="0"/>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Колесник Н. А. Теория и практика доказательной медицины / Н. А. Колесник, С. П. Фомина. - Київ : Полиграф Плюс, 2017. - 246 с.</w:t>
      </w:r>
    </w:p>
    <w:p w:rsidR="00F378D4" w:rsidRPr="00567B8C" w:rsidRDefault="00F378D4" w:rsidP="00F378D4">
      <w:pPr>
        <w:pStyle w:val="a5"/>
        <w:tabs>
          <w:tab w:val="left" w:pos="426"/>
          <w:tab w:val="num" w:pos="1353"/>
        </w:tabs>
        <w:ind w:firstLine="0"/>
        <w:contextualSpacing/>
        <w:rPr>
          <w:szCs w:val="24"/>
        </w:rPr>
      </w:pPr>
      <w:r w:rsidRPr="00567B8C">
        <w:rPr>
          <w:szCs w:val="24"/>
        </w:rPr>
        <w:t>12.Кресюн В.И. Фармакогенетические основы взаимодействия организма и лекарств  / В.И. Кресюн, Ю.И. Бажора  -  Одес. гос. мед. ун-т, 2007. – 164 с.</w:t>
      </w:r>
    </w:p>
    <w:p w:rsidR="00F378D4" w:rsidRPr="00567B8C" w:rsidRDefault="00F378D4" w:rsidP="00F378D4">
      <w:pPr>
        <w:pStyle w:val="a5"/>
        <w:tabs>
          <w:tab w:val="left" w:pos="426"/>
          <w:tab w:val="num" w:pos="1353"/>
        </w:tabs>
        <w:ind w:firstLine="0"/>
        <w:contextualSpacing/>
        <w:rPr>
          <w:szCs w:val="24"/>
        </w:rPr>
      </w:pPr>
      <w:r w:rsidRPr="00567B8C">
        <w:rPr>
          <w:szCs w:val="24"/>
        </w:rPr>
        <w:t>13.Латогуз І.К.  Клінічна фармакологія / І.К. Латогуз, Л.Т. Мала, А.Я. Циганенко. – Х.: "Основа", 1995. - 500 с.</w:t>
      </w:r>
    </w:p>
    <w:p w:rsidR="00F378D4" w:rsidRPr="00567B8C" w:rsidRDefault="00F378D4" w:rsidP="00F378D4">
      <w:pPr>
        <w:pStyle w:val="a5"/>
        <w:tabs>
          <w:tab w:val="left" w:pos="426"/>
          <w:tab w:val="num" w:pos="1353"/>
        </w:tabs>
        <w:ind w:firstLine="0"/>
        <w:contextualSpacing/>
        <w:rPr>
          <w:szCs w:val="24"/>
        </w:rPr>
      </w:pPr>
      <w:r w:rsidRPr="00567B8C">
        <w:rPr>
          <w:szCs w:val="24"/>
        </w:rPr>
        <w:t>14.Лікарська взаємодія та безпека ліків: посібник / Л.Л. Давтян, Г.В. Загорій, Ю.В. Вороненко [та ін.] – К.: ЧП «Блудчий М.І.» , 2011 – 744 с.</w:t>
      </w:r>
    </w:p>
    <w:p w:rsidR="00F378D4" w:rsidRPr="00567B8C" w:rsidRDefault="00F378D4" w:rsidP="00F378D4">
      <w:pPr>
        <w:pStyle w:val="a5"/>
        <w:tabs>
          <w:tab w:val="left" w:pos="426"/>
          <w:tab w:val="num" w:pos="1353"/>
        </w:tabs>
        <w:ind w:firstLine="0"/>
        <w:contextualSpacing/>
        <w:rPr>
          <w:szCs w:val="24"/>
          <w:lang w:val="ru-RU"/>
        </w:rPr>
      </w:pPr>
      <w:r w:rsidRPr="00567B8C">
        <w:rPr>
          <w:szCs w:val="24"/>
        </w:rPr>
        <w:t>15.Лоуренс Д.Р., Бенитт П.Н. Клиническая фармакология. (в 2-х т., перевод с англ.) - Москва. Медицина. - 1991. - 1242 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16.Машковский М. Р.  Лекарственные средства / М. Р. Машковский. – Х.: "Тосинг", 1998. - 1152 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17.Михайлов И.Б. Основы рациональной фармакотерапии: учебное пособие по клинической фармакологии / И.Б. Михайлов - СПб.: "Фолиант", 1999. - 480 с.</w:t>
      </w:r>
    </w:p>
    <w:p w:rsidR="00F378D4" w:rsidRPr="00567B8C" w:rsidRDefault="00F378D4" w:rsidP="00F378D4">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18. Москаленко В. Ф. Концептуальні підходи до формування сучасної профілактичної стратегії в охороні здоров'я: від профілактики медичної до профілактики соціальної / В. Ф. Москаленко. - К.: ВД «АВІЦЕНА», 2009. - 240 с.</w:t>
      </w:r>
    </w:p>
    <w:p w:rsidR="00F378D4" w:rsidRPr="00567B8C" w:rsidRDefault="00F378D4" w:rsidP="00F378D4">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19.</w:t>
      </w:r>
      <w:r w:rsidRPr="00567B8C">
        <w:rPr>
          <w:rFonts w:ascii="Times New Roman" w:hAnsi="Times New Roman" w:cs="Times New Roman"/>
          <w:sz w:val="24"/>
          <w:szCs w:val="24"/>
        </w:rPr>
        <w:t>Москаленко В.</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Ф. Методологія доказової медицини</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 підручник / В.</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Ф. Москаленко, І.</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Є. Булах, О.</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Г. Пузанова. — К.</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 ВСВ «Медицина», 2014. — 200 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20.Налетов С.В.  Клиническая фармакология / С.В.  Налетов. – Д.: «Донбасс», 1998. - 490 с.</w:t>
      </w:r>
    </w:p>
    <w:p w:rsidR="00F378D4" w:rsidRPr="00567B8C" w:rsidRDefault="00F378D4" w:rsidP="00F378D4">
      <w:pPr>
        <w:pStyle w:val="a5"/>
        <w:tabs>
          <w:tab w:val="left" w:pos="426"/>
          <w:tab w:val="num" w:pos="1353"/>
        </w:tabs>
        <w:ind w:firstLine="0"/>
        <w:contextualSpacing/>
        <w:rPr>
          <w:szCs w:val="24"/>
        </w:rPr>
      </w:pPr>
      <w:r w:rsidRPr="00567B8C">
        <w:rPr>
          <w:szCs w:val="24"/>
          <w:lang w:val="ru-RU"/>
        </w:rPr>
        <w:t xml:space="preserve">21.Особливості дії лікарських засобів у дітей різних вікових групп  / </w:t>
      </w:r>
      <w:r w:rsidRPr="00567B8C">
        <w:rPr>
          <w:szCs w:val="24"/>
        </w:rPr>
        <w:t xml:space="preserve">І.С. </w:t>
      </w:r>
      <w:r w:rsidRPr="00567B8C">
        <w:rPr>
          <w:szCs w:val="24"/>
          <w:lang w:val="ru-RU"/>
        </w:rPr>
        <w:t>Чекман</w:t>
      </w:r>
      <w:r w:rsidRPr="00567B8C">
        <w:rPr>
          <w:szCs w:val="24"/>
        </w:rPr>
        <w:t>, О.П. Вікторов, Н.О. Гончарова [та ін.]  - К.</w:t>
      </w:r>
      <w:r w:rsidRPr="00567B8C">
        <w:rPr>
          <w:szCs w:val="24"/>
          <w:lang w:val="ru-RU"/>
        </w:rPr>
        <w:t>:</w:t>
      </w:r>
      <w:r w:rsidRPr="00567B8C">
        <w:rPr>
          <w:szCs w:val="24"/>
        </w:rPr>
        <w:t xml:space="preserve"> "Вища школа", 2001. – 83 с.</w:t>
      </w:r>
    </w:p>
    <w:p w:rsidR="00F378D4" w:rsidRPr="00567B8C" w:rsidRDefault="00F378D4" w:rsidP="00F378D4">
      <w:pPr>
        <w:pStyle w:val="a5"/>
        <w:tabs>
          <w:tab w:val="left" w:pos="426"/>
          <w:tab w:val="num" w:pos="1353"/>
        </w:tabs>
        <w:ind w:firstLine="0"/>
        <w:contextualSpacing/>
        <w:rPr>
          <w:szCs w:val="24"/>
        </w:rPr>
      </w:pPr>
      <w:r w:rsidRPr="00567B8C">
        <w:rPr>
          <w:szCs w:val="24"/>
        </w:rPr>
        <w:t>22.Побочное действие лекарств / Под ред. С.М. Дроговоз. – Х.: «СИМ», 2010 - 479 с.</w:t>
      </w:r>
    </w:p>
    <w:p w:rsidR="00F378D4" w:rsidRPr="00567B8C" w:rsidRDefault="00F378D4" w:rsidP="00F378D4">
      <w:pPr>
        <w:pStyle w:val="a5"/>
        <w:tabs>
          <w:tab w:val="left" w:pos="426"/>
          <w:tab w:val="num" w:pos="1353"/>
        </w:tabs>
        <w:ind w:firstLine="0"/>
        <w:contextualSpacing/>
        <w:rPr>
          <w:szCs w:val="24"/>
        </w:rPr>
      </w:pPr>
      <w:r w:rsidRPr="00567B8C">
        <w:rPr>
          <w:szCs w:val="24"/>
        </w:rPr>
        <w:t>23.Рациональная диагностика и фармакотерапия заболеваний внутренних органов / Под ред. проф. О.Я. Бабака. - К.</w:t>
      </w:r>
      <w:r w:rsidRPr="00567B8C">
        <w:rPr>
          <w:szCs w:val="24"/>
          <w:lang w:val="ru-RU"/>
        </w:rPr>
        <w:t>:</w:t>
      </w:r>
      <w:r w:rsidRPr="00567B8C">
        <w:rPr>
          <w:szCs w:val="24"/>
        </w:rPr>
        <w:t xml:space="preserve"> "Вища школа", 2009 - 348с.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24.Руководство по клиническим испытаниям лекарственных средств / под ред. А.В. Стефанова, В.И. Мальцева, Т.К. Ефимцевой [и др.]. - К.: Издательский дом "Авицена", 2001. - 425 с.</w:t>
      </w:r>
    </w:p>
    <w:p w:rsidR="00F378D4" w:rsidRPr="00567B8C" w:rsidRDefault="00F378D4" w:rsidP="00F378D4">
      <w:pPr>
        <w:pStyle w:val="a5"/>
        <w:numPr>
          <w:ilvl w:val="3"/>
          <w:numId w:val="1"/>
        </w:numPr>
        <w:tabs>
          <w:tab w:val="clear" w:pos="3087"/>
          <w:tab w:val="num" w:pos="0"/>
          <w:tab w:val="left" w:pos="426"/>
        </w:tabs>
        <w:ind w:left="0" w:firstLine="0"/>
        <w:contextualSpacing/>
        <w:rPr>
          <w:szCs w:val="24"/>
          <w:lang w:val="ru-RU"/>
        </w:rPr>
      </w:pPr>
      <w:r w:rsidRPr="00567B8C">
        <w:rPr>
          <w:szCs w:val="24"/>
          <w:lang w:val="ru-RU"/>
        </w:rPr>
        <w:t>Фармакотерапия / Под ред. акад. Б.А. Самуры. – Харьков: Прапор; НФАУ, 2000. Т.1. – 672с., Т.2. – 656с.</w:t>
      </w:r>
    </w:p>
    <w:p w:rsidR="00F378D4" w:rsidRPr="00567B8C" w:rsidRDefault="00F378D4" w:rsidP="00F378D4">
      <w:pPr>
        <w:pStyle w:val="a5"/>
        <w:tabs>
          <w:tab w:val="left" w:pos="426"/>
        </w:tabs>
        <w:ind w:firstLine="0"/>
        <w:contextualSpacing/>
        <w:rPr>
          <w:szCs w:val="24"/>
        </w:rPr>
      </w:pPr>
      <w:r w:rsidRPr="00567B8C">
        <w:rPr>
          <w:szCs w:val="24"/>
        </w:rPr>
        <w:t xml:space="preserve">25.Фармакотерапія: підручник для студентів фармацевтичних факультетів / О.В. Крайдашенко, І.Г. Купнивицька, І.М. Кліщ [та ін.] – В.: „Нова книга”, 2010. – 644 . </w:t>
      </w:r>
    </w:p>
    <w:p w:rsidR="00F378D4" w:rsidRPr="00567B8C" w:rsidRDefault="00F378D4" w:rsidP="00F378D4">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26.Флетчер, Р. Клиническая эпидемиология. Основы доказательной медицины : пер. с англ. / Р. Флетчер, С. Флетчер, Э. Вагнер. - М. : МЕДИА СФЕРА, 2004. - 347 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27.Чекман И.С. Справочник по клинической терминологии / И.С.  Чекман. - К.: Издательский дом "Авицена", 1990. - 733 с.</w:t>
      </w:r>
    </w:p>
    <w:p w:rsidR="00F378D4" w:rsidRPr="00567B8C" w:rsidRDefault="00F378D4" w:rsidP="00F378D4">
      <w:pPr>
        <w:pStyle w:val="Style11"/>
        <w:widowControl/>
        <w:tabs>
          <w:tab w:val="num" w:pos="0"/>
        </w:tabs>
        <w:spacing w:line="240" w:lineRule="auto"/>
        <w:ind w:firstLine="709"/>
        <w:jc w:val="both"/>
      </w:pPr>
    </w:p>
    <w:p w:rsidR="008F4225" w:rsidRPr="00F378D4" w:rsidRDefault="008F4225" w:rsidP="008F4225">
      <w:pPr>
        <w:ind w:firstLine="709"/>
        <w:jc w:val="both"/>
        <w:rPr>
          <w:i/>
          <w:lang w:val="ru-RU"/>
        </w:rPr>
      </w:pPr>
    </w:p>
    <w:p w:rsidR="006C4505" w:rsidRDefault="006C4505">
      <w:pPr>
        <w:spacing w:after="200" w:line="276" w:lineRule="auto"/>
        <w:rPr>
          <w:b/>
          <w:i/>
          <w:color w:val="000000"/>
        </w:rPr>
      </w:pPr>
      <w:r>
        <w:rPr>
          <w:b/>
          <w:i/>
          <w:color w:val="000000"/>
        </w:rPr>
        <w:br w:type="page"/>
      </w:r>
    </w:p>
    <w:p w:rsidR="008F4225" w:rsidRDefault="008F4225" w:rsidP="006C4505">
      <w:pPr>
        <w:ind w:firstLine="709"/>
        <w:jc w:val="center"/>
        <w:rPr>
          <w:b/>
        </w:rPr>
      </w:pPr>
      <w:r w:rsidRPr="007E7C6A">
        <w:rPr>
          <w:b/>
          <w:i/>
          <w:color w:val="000000"/>
        </w:rPr>
        <w:lastRenderedPageBreak/>
        <w:t>Тема 8.</w:t>
      </w:r>
      <w:r w:rsidRPr="007E7C6A">
        <w:rPr>
          <w:b/>
        </w:rPr>
        <w:t xml:space="preserve"> Клінічна фармакологія ферментних препаратів для лікування недостатності підшлункової залози.</w:t>
      </w:r>
    </w:p>
    <w:p w:rsidR="008F4225" w:rsidRDefault="008F4225" w:rsidP="008F4225">
      <w:pPr>
        <w:ind w:firstLine="709"/>
        <w:jc w:val="both"/>
        <w:rPr>
          <w:b/>
          <w:i/>
        </w:rPr>
      </w:pPr>
    </w:p>
    <w:p w:rsidR="00B9012D" w:rsidRPr="000426C8" w:rsidRDefault="00B9012D" w:rsidP="00B9012D">
      <w:pPr>
        <w:pStyle w:val="a9"/>
        <w:widowControl w:val="0"/>
        <w:tabs>
          <w:tab w:val="num" w:pos="142"/>
        </w:tabs>
        <w:spacing w:before="0" w:beforeAutospacing="0" w:after="0" w:afterAutospacing="0"/>
        <w:ind w:firstLine="709"/>
        <w:jc w:val="both"/>
        <w:rPr>
          <w:caps/>
          <w:lang w:val="uk-UA"/>
        </w:rPr>
      </w:pPr>
      <w:r w:rsidRPr="009D2F26">
        <w:rPr>
          <w:lang w:val="uk-UA"/>
        </w:rPr>
        <w:t xml:space="preserve">Сучасні уявлення про етіологію, патогенез, класифікацію </w:t>
      </w:r>
      <w:r w:rsidRPr="001E4E8C">
        <w:rPr>
          <w:lang w:val="uk-UA"/>
        </w:rPr>
        <w:t xml:space="preserve">симптоми і синдроми </w:t>
      </w:r>
      <w:r w:rsidR="009242AD" w:rsidRPr="009242AD">
        <w:rPr>
          <w:lang w:val="uk-UA"/>
        </w:rPr>
        <w:t>недостатності підшлункової залози</w:t>
      </w:r>
      <w:r w:rsidRPr="009D2F26">
        <w:rPr>
          <w:lang w:val="uk-UA"/>
        </w:rPr>
        <w:t>. Класифікація ЛЗ,</w:t>
      </w:r>
      <w:r>
        <w:rPr>
          <w:lang w:val="uk-UA"/>
        </w:rPr>
        <w:t xml:space="preserve"> що впливають на</w:t>
      </w:r>
      <w:r w:rsidR="009242AD">
        <w:rPr>
          <w:lang w:val="uk-UA"/>
        </w:rPr>
        <w:t xml:space="preserve"> </w:t>
      </w:r>
      <w:r w:rsidR="009242AD" w:rsidRPr="009242AD">
        <w:rPr>
          <w:lang w:val="uk-UA"/>
        </w:rPr>
        <w:t>недостатност</w:t>
      </w:r>
      <w:r w:rsidR="009242AD">
        <w:rPr>
          <w:lang w:val="uk-UA"/>
        </w:rPr>
        <w:t>ь</w:t>
      </w:r>
      <w:r w:rsidR="009242AD" w:rsidRPr="009242AD">
        <w:rPr>
          <w:lang w:val="uk-UA"/>
        </w:rPr>
        <w:t xml:space="preserve"> підшлункової залози</w:t>
      </w:r>
      <w:r>
        <w:rPr>
          <w:lang w:val="uk-UA"/>
        </w:rPr>
        <w:t>.</w:t>
      </w:r>
      <w:r w:rsidR="009242AD">
        <w:rPr>
          <w:lang w:val="uk-UA"/>
        </w:rPr>
        <w:t xml:space="preserve"> </w:t>
      </w:r>
      <w:r w:rsidRPr="00C814B9">
        <w:rPr>
          <w:lang w:val="uk-UA"/>
        </w:rPr>
        <w:t xml:space="preserve">Механізм дії, фармакодинамічні ефекти, класифікація, особливості ФК </w:t>
      </w:r>
      <w:r w:rsidR="000426C8">
        <w:rPr>
          <w:lang w:val="uk-UA"/>
        </w:rPr>
        <w:t xml:space="preserve">ферментативних </w:t>
      </w:r>
      <w:r w:rsidRPr="00C814B9">
        <w:rPr>
          <w:lang w:val="uk-UA"/>
        </w:rPr>
        <w:t xml:space="preserve">препаратів, побічні реакції, контроль ефективності та безпеки. </w:t>
      </w:r>
      <w:r w:rsidRPr="000426C8">
        <w:rPr>
          <w:lang w:val="uk-UA"/>
        </w:rPr>
        <w:t>Клініко-біофармацевтичні підходи до вибору препарата, лікарської форми, режиму дозування при</w:t>
      </w:r>
      <w:r w:rsidR="000426C8">
        <w:rPr>
          <w:lang w:val="uk-UA"/>
        </w:rPr>
        <w:t xml:space="preserve"> недостатності підшлункової залози </w:t>
      </w:r>
      <w:r w:rsidRPr="000426C8">
        <w:rPr>
          <w:lang w:val="uk-UA"/>
        </w:rPr>
        <w:t>. Клінічно значимі варіанти взаємодії.</w:t>
      </w:r>
    </w:p>
    <w:p w:rsidR="00B9012D" w:rsidRDefault="00B9012D" w:rsidP="00B9012D">
      <w:pPr>
        <w:pStyle w:val="a8"/>
        <w:ind w:firstLine="567"/>
        <w:jc w:val="both"/>
        <w:rPr>
          <w:rFonts w:ascii="Times New Roman" w:hAnsi="Times New Roman"/>
          <w:sz w:val="24"/>
          <w:szCs w:val="24"/>
          <w:lang w:val="uk-UA"/>
        </w:rPr>
      </w:pPr>
    </w:p>
    <w:p w:rsidR="00B9012D" w:rsidRDefault="00B9012D" w:rsidP="00B9012D">
      <w:pPr>
        <w:pStyle w:val="a8"/>
        <w:contextualSpacing/>
        <w:jc w:val="both"/>
        <w:rPr>
          <w:rFonts w:ascii="Times New Roman" w:hAnsi="Times New Roman"/>
          <w:sz w:val="24"/>
          <w:szCs w:val="24"/>
          <w:lang w:val="uk-UA"/>
        </w:rPr>
      </w:pPr>
      <w:r w:rsidRPr="0046316A">
        <w:rPr>
          <w:rFonts w:ascii="Times New Roman" w:hAnsi="Times New Roman"/>
          <w:sz w:val="24"/>
          <w:szCs w:val="24"/>
          <w:lang w:val="uk-UA"/>
        </w:rPr>
        <w:t xml:space="preserve">Знати: </w:t>
      </w:r>
    </w:p>
    <w:p w:rsidR="00B9012D" w:rsidRDefault="00B9012D" w:rsidP="00B9012D">
      <w:pPr>
        <w:widowControl w:val="0"/>
        <w:tabs>
          <w:tab w:val="num" w:pos="1515"/>
        </w:tabs>
        <w:jc w:val="both"/>
        <w:rPr>
          <w:spacing w:val="-6"/>
        </w:rPr>
      </w:pPr>
      <w:r>
        <w:t>1.</w:t>
      </w:r>
      <w:r w:rsidRPr="007F423F">
        <w:t xml:space="preserve">Сучасні уявлення про етіологію, патогенез, класифікацію симптоми і синдроми </w:t>
      </w:r>
      <w:r w:rsidR="008D56DC" w:rsidRPr="009242AD">
        <w:t>недостатності підшлункової залози</w:t>
      </w:r>
      <w:r w:rsidRPr="007F423F">
        <w:t>.</w:t>
      </w:r>
    </w:p>
    <w:p w:rsidR="00B9012D" w:rsidRDefault="00B9012D" w:rsidP="00B9012D">
      <w:pPr>
        <w:widowControl w:val="0"/>
        <w:tabs>
          <w:tab w:val="num" w:pos="1515"/>
        </w:tabs>
        <w:jc w:val="both"/>
      </w:pPr>
      <w:r>
        <w:rPr>
          <w:spacing w:val="-6"/>
        </w:rPr>
        <w:t>2.</w:t>
      </w:r>
      <w:r w:rsidRPr="007F423F">
        <w:t>Класифікація лікарських засобів, що</w:t>
      </w:r>
      <w:r w:rsidR="008D56DC">
        <w:t xml:space="preserve"> застосовують для лікування </w:t>
      </w:r>
      <w:r w:rsidR="008D56DC" w:rsidRPr="009242AD">
        <w:t>недостатності підшлункової залози</w:t>
      </w:r>
      <w:r w:rsidRPr="007F423F">
        <w:t>.</w:t>
      </w:r>
    </w:p>
    <w:p w:rsidR="00B9012D" w:rsidRDefault="00B9012D" w:rsidP="00B9012D">
      <w:pPr>
        <w:widowControl w:val="0"/>
        <w:tabs>
          <w:tab w:val="num" w:pos="1515"/>
        </w:tabs>
        <w:jc w:val="both"/>
      </w:pPr>
      <w:r>
        <w:t>3</w:t>
      </w:r>
      <w:r w:rsidRPr="007F423F">
        <w:t>.Шляхи фармакологічної корекції при</w:t>
      </w:r>
      <w:r w:rsidR="008D56DC">
        <w:t xml:space="preserve"> </w:t>
      </w:r>
      <w:r w:rsidR="008D56DC" w:rsidRPr="009242AD">
        <w:t>недостатності підшлункової залози</w:t>
      </w:r>
      <w:r w:rsidRPr="007F423F">
        <w:t>.</w:t>
      </w:r>
    </w:p>
    <w:p w:rsidR="00B9012D" w:rsidRDefault="00B9012D" w:rsidP="00B9012D">
      <w:pPr>
        <w:widowControl w:val="0"/>
        <w:tabs>
          <w:tab w:val="num" w:pos="1515"/>
        </w:tabs>
        <w:jc w:val="both"/>
        <w:rPr>
          <w:rFonts w:eastAsia="Calibri"/>
        </w:rPr>
      </w:pPr>
      <w:r>
        <w:t>4</w:t>
      </w:r>
      <w:r w:rsidRPr="007F423F">
        <w:t>.</w:t>
      </w:r>
      <w:r w:rsidRPr="007F423F">
        <w:rPr>
          <w:rFonts w:eastAsia="Calibri"/>
        </w:rPr>
        <w:t>Клініко-фармакологічна характеристика</w:t>
      </w:r>
      <w:r w:rsidR="008D56DC">
        <w:rPr>
          <w:rFonts w:eastAsia="Calibri"/>
        </w:rPr>
        <w:t xml:space="preserve"> </w:t>
      </w:r>
      <w:r w:rsidR="008D56DC">
        <w:t>ферментних ЛЗ</w:t>
      </w:r>
      <w:r w:rsidRPr="007F423F">
        <w:rPr>
          <w:rFonts w:eastAsia="Calibri"/>
        </w:rPr>
        <w:t>: класифікація, механізм дії, особливості спектру дії, фармакокінетика, протипоказання,  небажані ре</w:t>
      </w:r>
      <w:r>
        <w:rPr>
          <w:rFonts w:eastAsia="Calibri"/>
        </w:rPr>
        <w:t>акції ліків</w:t>
      </w:r>
      <w:r w:rsidRPr="007F423F">
        <w:rPr>
          <w:rFonts w:eastAsia="Calibri"/>
        </w:rPr>
        <w:t>, їх профілактики, взаємодія з іншими лікарськими засобами, особливості дозування.</w:t>
      </w:r>
    </w:p>
    <w:p w:rsidR="00B9012D" w:rsidRPr="007F423F" w:rsidRDefault="00B9012D" w:rsidP="00B9012D">
      <w:pPr>
        <w:widowControl w:val="0"/>
        <w:tabs>
          <w:tab w:val="num" w:pos="1515"/>
        </w:tabs>
        <w:jc w:val="both"/>
        <w:rPr>
          <w:rFonts w:eastAsia="Calibri"/>
        </w:rPr>
      </w:pPr>
      <w:r>
        <w:rPr>
          <w:rFonts w:eastAsia="Calibri"/>
        </w:rPr>
        <w:t>5.</w:t>
      </w:r>
      <w:r w:rsidRPr="007F423F">
        <w:t xml:space="preserve"> Методи оцінки ефективності та </w:t>
      </w:r>
      <w:r w:rsidR="008D56DC">
        <w:t>безпеки ферментних ЛЗ</w:t>
      </w:r>
      <w:r w:rsidRPr="007F423F">
        <w:t>.</w:t>
      </w:r>
    </w:p>
    <w:p w:rsidR="00B9012D" w:rsidRDefault="00B9012D" w:rsidP="00B9012D">
      <w:pPr>
        <w:pStyle w:val="a8"/>
        <w:contextualSpacing/>
        <w:jc w:val="both"/>
        <w:rPr>
          <w:rFonts w:ascii="Times New Roman" w:hAnsi="Times New Roman"/>
          <w:sz w:val="24"/>
          <w:szCs w:val="24"/>
          <w:lang w:val="uk-UA"/>
        </w:rPr>
      </w:pPr>
    </w:p>
    <w:p w:rsidR="00B9012D" w:rsidRPr="003C5DE1" w:rsidRDefault="00B9012D" w:rsidP="00B9012D">
      <w:pPr>
        <w:pStyle w:val="a8"/>
        <w:contextualSpacing/>
        <w:jc w:val="both"/>
        <w:rPr>
          <w:rFonts w:ascii="Times New Roman" w:hAnsi="Times New Roman"/>
          <w:sz w:val="24"/>
          <w:szCs w:val="24"/>
          <w:lang w:val="uk-UA"/>
        </w:rPr>
      </w:pPr>
      <w:r w:rsidRPr="003C5DE1">
        <w:rPr>
          <w:rFonts w:ascii="Times New Roman" w:hAnsi="Times New Roman"/>
          <w:sz w:val="24"/>
          <w:szCs w:val="24"/>
          <w:lang w:val="uk-UA"/>
        </w:rPr>
        <w:t>Вміти:</w:t>
      </w:r>
    </w:p>
    <w:p w:rsidR="00B9012D" w:rsidRPr="00C814B9" w:rsidRDefault="00B9012D" w:rsidP="00B9012D">
      <w:pPr>
        <w:widowControl w:val="0"/>
        <w:tabs>
          <w:tab w:val="num" w:pos="1260"/>
        </w:tabs>
        <w:jc w:val="both"/>
        <w:rPr>
          <w:spacing w:val="-6"/>
        </w:rPr>
      </w:pPr>
      <w:r w:rsidRPr="00C814B9">
        <w:rPr>
          <w:rStyle w:val="FontStyle53"/>
          <w:sz w:val="24"/>
          <w:szCs w:val="24"/>
        </w:rPr>
        <w:t>1.</w:t>
      </w:r>
      <w:r w:rsidRPr="00C814B9">
        <w:rPr>
          <w:spacing w:val="-6"/>
        </w:rPr>
        <w:t xml:space="preserve"> Аналізувати причини появи </w:t>
      </w:r>
      <w:r w:rsidR="008D56DC" w:rsidRPr="009242AD">
        <w:t>недостатності підшлункової залози</w:t>
      </w:r>
      <w:r w:rsidR="008D56DC">
        <w:t>.</w:t>
      </w:r>
    </w:p>
    <w:p w:rsidR="00B9012D" w:rsidRPr="00C814B9" w:rsidRDefault="00B9012D" w:rsidP="00B9012D">
      <w:pPr>
        <w:pStyle w:val="pd"/>
        <w:numPr>
          <w:ilvl w:val="0"/>
          <w:numId w:val="0"/>
        </w:numPr>
        <w:rPr>
          <w:sz w:val="24"/>
          <w:szCs w:val="24"/>
          <w:lang w:val="uk-UA"/>
        </w:rPr>
      </w:pPr>
      <w:r w:rsidRPr="00C814B9">
        <w:rPr>
          <w:sz w:val="24"/>
          <w:szCs w:val="24"/>
          <w:lang w:val="uk-UA"/>
        </w:rPr>
        <w:t>2.Аналізувати механізми дії</w:t>
      </w:r>
      <w:r w:rsidR="00DB3F3D">
        <w:rPr>
          <w:sz w:val="24"/>
          <w:szCs w:val="24"/>
          <w:lang w:val="ru-RU"/>
        </w:rPr>
        <w:t xml:space="preserve"> ферментативних ЛЗ</w:t>
      </w:r>
      <w:r w:rsidRPr="00C814B9">
        <w:rPr>
          <w:sz w:val="24"/>
          <w:szCs w:val="24"/>
          <w:lang w:val="uk-UA"/>
        </w:rPr>
        <w:t>.</w:t>
      </w:r>
    </w:p>
    <w:p w:rsidR="00B9012D" w:rsidRPr="00C814B9" w:rsidRDefault="00B9012D" w:rsidP="00B9012D">
      <w:pPr>
        <w:pStyle w:val="pd"/>
        <w:numPr>
          <w:ilvl w:val="0"/>
          <w:numId w:val="0"/>
        </w:numPr>
        <w:rPr>
          <w:sz w:val="24"/>
          <w:szCs w:val="24"/>
          <w:lang w:val="ru-RU"/>
        </w:rPr>
      </w:pPr>
      <w:r w:rsidRPr="00C814B9">
        <w:rPr>
          <w:sz w:val="24"/>
          <w:szCs w:val="24"/>
          <w:lang w:val="uk-UA"/>
        </w:rPr>
        <w:t>2.</w:t>
      </w:r>
      <w:r w:rsidRPr="00C814B9">
        <w:rPr>
          <w:sz w:val="24"/>
          <w:szCs w:val="24"/>
          <w:lang w:val="ru-RU"/>
        </w:rPr>
        <w:t xml:space="preserve">Аналізувати фармакокінетичні та фармакодинаміні характеристики </w:t>
      </w:r>
      <w:r w:rsidR="00DB3F3D">
        <w:rPr>
          <w:sz w:val="24"/>
          <w:szCs w:val="24"/>
          <w:lang w:val="ru-RU"/>
        </w:rPr>
        <w:t>ферментативних ЛЗ</w:t>
      </w:r>
      <w:r w:rsidRPr="00C814B9">
        <w:rPr>
          <w:sz w:val="24"/>
          <w:szCs w:val="24"/>
          <w:lang w:val="ru-RU"/>
        </w:rPr>
        <w:t>, які впливають на вибір препарата для конкретного пацієнта.</w:t>
      </w:r>
    </w:p>
    <w:p w:rsidR="00B9012D" w:rsidRPr="00C814B9" w:rsidRDefault="00B9012D" w:rsidP="00B9012D">
      <w:pPr>
        <w:pStyle w:val="pd"/>
        <w:numPr>
          <w:ilvl w:val="0"/>
          <w:numId w:val="0"/>
        </w:numPr>
        <w:rPr>
          <w:sz w:val="24"/>
          <w:szCs w:val="24"/>
          <w:lang w:val="ru-RU"/>
        </w:rPr>
      </w:pPr>
      <w:r w:rsidRPr="00C814B9">
        <w:rPr>
          <w:sz w:val="24"/>
          <w:szCs w:val="24"/>
          <w:lang w:val="ru-RU"/>
        </w:rPr>
        <w:t>3.Прогнозувати та попереджувати НРЛ</w:t>
      </w:r>
      <w:r w:rsidR="00DB3F3D">
        <w:rPr>
          <w:sz w:val="24"/>
          <w:szCs w:val="24"/>
          <w:lang w:val="ru-RU"/>
        </w:rPr>
        <w:t xml:space="preserve"> ферментативних ЛЗ</w:t>
      </w:r>
      <w:r w:rsidRPr="00C814B9">
        <w:rPr>
          <w:sz w:val="24"/>
          <w:szCs w:val="24"/>
          <w:lang w:val="ru-RU"/>
        </w:rPr>
        <w:t>.</w:t>
      </w:r>
    </w:p>
    <w:p w:rsidR="00B9012D" w:rsidRPr="00C814B9" w:rsidRDefault="00B9012D" w:rsidP="00B9012D">
      <w:pPr>
        <w:pStyle w:val="pd"/>
        <w:numPr>
          <w:ilvl w:val="0"/>
          <w:numId w:val="0"/>
        </w:numPr>
        <w:contextualSpacing/>
        <w:rPr>
          <w:sz w:val="24"/>
          <w:szCs w:val="24"/>
          <w:lang w:val="ru-RU"/>
        </w:rPr>
      </w:pPr>
      <w:r w:rsidRPr="00C814B9">
        <w:rPr>
          <w:sz w:val="24"/>
          <w:szCs w:val="24"/>
          <w:lang w:val="ru-RU"/>
        </w:rPr>
        <w:t xml:space="preserve">4.Прогнозувати взаємодію </w:t>
      </w:r>
      <w:r w:rsidR="00DB3F3D">
        <w:rPr>
          <w:sz w:val="24"/>
          <w:szCs w:val="24"/>
          <w:lang w:val="ru-RU"/>
        </w:rPr>
        <w:t>ферментативних ЛЗ</w:t>
      </w:r>
      <w:r w:rsidR="00DB3F3D" w:rsidRPr="00C814B9">
        <w:rPr>
          <w:sz w:val="24"/>
          <w:szCs w:val="24"/>
          <w:lang w:val="ru-RU"/>
        </w:rPr>
        <w:t xml:space="preserve"> </w:t>
      </w:r>
      <w:r w:rsidRPr="00C814B9">
        <w:rPr>
          <w:sz w:val="24"/>
          <w:szCs w:val="24"/>
          <w:lang w:val="ru-RU"/>
        </w:rPr>
        <w:t>при їх одночасному застосуванні з іншими препаратами.</w:t>
      </w:r>
    </w:p>
    <w:p w:rsidR="00B9012D" w:rsidRPr="00C814B9" w:rsidRDefault="00B9012D" w:rsidP="00B9012D">
      <w:pPr>
        <w:pStyle w:val="pd"/>
        <w:numPr>
          <w:ilvl w:val="0"/>
          <w:numId w:val="0"/>
        </w:numPr>
        <w:contextualSpacing/>
        <w:rPr>
          <w:rStyle w:val="FontStyle53"/>
          <w:sz w:val="24"/>
          <w:szCs w:val="24"/>
          <w:lang w:val="ru-RU"/>
        </w:rPr>
      </w:pPr>
      <w:r w:rsidRPr="00C814B9">
        <w:rPr>
          <w:sz w:val="24"/>
          <w:szCs w:val="24"/>
          <w:lang w:val="ru-RU"/>
        </w:rPr>
        <w:t>5.</w:t>
      </w:r>
      <w:r w:rsidRPr="00C814B9">
        <w:rPr>
          <w:bCs w:val="0"/>
          <w:sz w:val="24"/>
          <w:szCs w:val="24"/>
          <w:lang w:val="ru-RU"/>
        </w:rPr>
        <w:t xml:space="preserve"> Вибір </w:t>
      </w:r>
      <w:r w:rsidR="00DB3F3D">
        <w:rPr>
          <w:sz w:val="24"/>
          <w:szCs w:val="24"/>
          <w:lang w:val="ru-RU"/>
        </w:rPr>
        <w:t>ферментативних ЛЗ</w:t>
      </w:r>
      <w:r w:rsidRPr="00C814B9">
        <w:rPr>
          <w:sz w:val="24"/>
          <w:szCs w:val="24"/>
          <w:lang w:val="uk-UA"/>
        </w:rPr>
        <w:t xml:space="preserve"> </w:t>
      </w:r>
      <w:r w:rsidRPr="00C814B9">
        <w:rPr>
          <w:bCs w:val="0"/>
          <w:sz w:val="24"/>
          <w:szCs w:val="24"/>
          <w:lang w:val="ru-RU"/>
        </w:rPr>
        <w:t>у конкретних клінічних ситуаціях.</w:t>
      </w:r>
    </w:p>
    <w:p w:rsidR="00B9012D" w:rsidRDefault="00B9012D" w:rsidP="00B9012D">
      <w:pPr>
        <w:pStyle w:val="a8"/>
        <w:ind w:firstLine="567"/>
        <w:jc w:val="both"/>
        <w:rPr>
          <w:rFonts w:ascii="Times New Roman" w:hAnsi="Times New Roman"/>
          <w:sz w:val="24"/>
          <w:szCs w:val="24"/>
          <w:lang w:val="uk-UA"/>
        </w:rPr>
      </w:pPr>
    </w:p>
    <w:p w:rsidR="00F378D4" w:rsidRPr="00567B8C" w:rsidRDefault="00F378D4" w:rsidP="00F378D4">
      <w:pPr>
        <w:pStyle w:val="a8"/>
        <w:ind w:firstLine="567"/>
        <w:jc w:val="both"/>
        <w:rPr>
          <w:rFonts w:ascii="Times New Roman" w:hAnsi="Times New Roman"/>
          <w:sz w:val="24"/>
          <w:szCs w:val="24"/>
          <w:lang w:val="uk-UA"/>
        </w:rPr>
      </w:pPr>
      <w:r w:rsidRPr="00567B8C">
        <w:rPr>
          <w:rFonts w:ascii="Times New Roman" w:hAnsi="Times New Roman"/>
          <w:sz w:val="24"/>
          <w:szCs w:val="24"/>
          <w:lang w:val="uk-UA"/>
        </w:rPr>
        <w:t>Література:</w:t>
      </w:r>
    </w:p>
    <w:p w:rsidR="00F378D4" w:rsidRPr="00567B8C" w:rsidRDefault="00F378D4" w:rsidP="00F378D4">
      <w:pPr>
        <w:pStyle w:val="a4"/>
        <w:tabs>
          <w:tab w:val="left" w:pos="0"/>
          <w:tab w:val="left" w:pos="426"/>
        </w:tabs>
        <w:spacing w:after="0" w:line="240" w:lineRule="auto"/>
        <w:ind w:left="0"/>
        <w:jc w:val="both"/>
        <w:rPr>
          <w:rFonts w:ascii="Times New Roman" w:hAnsi="Times New Roman" w:cs="Times New Roman"/>
          <w:sz w:val="24"/>
          <w:szCs w:val="24"/>
        </w:rPr>
      </w:pPr>
      <w:r w:rsidRPr="00567B8C">
        <w:rPr>
          <w:rFonts w:ascii="Times New Roman" w:hAnsi="Times New Roman" w:cs="Times New Roman"/>
          <w:sz w:val="24"/>
          <w:szCs w:val="24"/>
          <w:lang w:val="uk-UA"/>
        </w:rPr>
        <w:t xml:space="preserve">1. </w:t>
      </w:r>
      <w:r w:rsidRPr="00567B8C">
        <w:rPr>
          <w:rFonts w:ascii="Times New Roman" w:hAnsi="Times New Roman" w:cs="Times New Roman"/>
          <w:sz w:val="24"/>
          <w:szCs w:val="24"/>
        </w:rPr>
        <w:t>Белоусов Ю.Б. Клиническая фармакология и фармакотерапия: руководство для врачей / Ю.Б. Белоусов, В.С.Моисеев, В.К. Лепахин  - М., 1998. - 529 с.</w:t>
      </w:r>
    </w:p>
    <w:p w:rsidR="00F378D4" w:rsidRPr="00567B8C" w:rsidRDefault="00F378D4" w:rsidP="00F378D4">
      <w:pPr>
        <w:pStyle w:val="a5"/>
        <w:tabs>
          <w:tab w:val="num" w:pos="142"/>
          <w:tab w:val="left" w:pos="426"/>
          <w:tab w:val="num" w:pos="1353"/>
        </w:tabs>
        <w:ind w:firstLine="0"/>
        <w:contextualSpacing/>
        <w:rPr>
          <w:szCs w:val="24"/>
          <w:lang w:val="ru-RU"/>
        </w:rPr>
      </w:pPr>
      <w:r w:rsidRPr="00567B8C">
        <w:rPr>
          <w:szCs w:val="24"/>
          <w:lang w:val="ru-RU"/>
        </w:rPr>
        <w:t>2.Взаимодействие лекарств и эффективность фармакотерапии / Л.В. Деримедведь, И.М. Перцев, Е.В. Шуванова ; под ред. проф. И.М. Перцева. - Х.: Изд-во "Мегаполис", 2001. - 784 с.</w:t>
      </w:r>
    </w:p>
    <w:p w:rsidR="00F378D4" w:rsidRPr="00567B8C" w:rsidRDefault="00F378D4" w:rsidP="00F378D4">
      <w:pPr>
        <w:pStyle w:val="a5"/>
        <w:tabs>
          <w:tab w:val="left" w:pos="426"/>
          <w:tab w:val="num" w:pos="1353"/>
        </w:tabs>
        <w:ind w:firstLine="0"/>
        <w:contextualSpacing/>
        <w:rPr>
          <w:szCs w:val="24"/>
        </w:rPr>
      </w:pPr>
      <w:r w:rsidRPr="00567B8C">
        <w:rPr>
          <w:szCs w:val="24"/>
        </w:rPr>
        <w:t>3.Генетична медицина / В.М. Запорожана, В.А. Кордюм, Ю.И. Бажора [та ін.]; за ред. В.М. Запорожана. – О.: Одес. держ. мед. ун-т, 2008. – 432 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4.Дроговоз С. М. Побочное действие лекарств: учебник-справочник /  С. М. Дроговоз. -  Х.: «СИМ», 2010 - 480 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 xml:space="preserve">5.Катцунг Б.Г. Базисная и клиническая фармакология /  Б.Г. Катцунг - М.: СП-Бином-Невский «Диалект», 1998. - 608 с. </w:t>
      </w:r>
    </w:p>
    <w:p w:rsidR="00F378D4" w:rsidRPr="00567B8C" w:rsidRDefault="00F378D4" w:rsidP="00F378D4">
      <w:pPr>
        <w:pStyle w:val="a5"/>
        <w:tabs>
          <w:tab w:val="left" w:pos="426"/>
          <w:tab w:val="num" w:pos="1353"/>
        </w:tabs>
        <w:ind w:firstLine="0"/>
        <w:contextualSpacing/>
        <w:rPr>
          <w:szCs w:val="24"/>
        </w:rPr>
      </w:pPr>
      <w:r w:rsidRPr="00567B8C">
        <w:rPr>
          <w:szCs w:val="24"/>
          <w:lang w:val="ru-RU"/>
        </w:rPr>
        <w:t>6.</w:t>
      </w:r>
      <w:r w:rsidRPr="00567B8C">
        <w:rPr>
          <w:szCs w:val="24"/>
        </w:rPr>
        <w:t>Клиническая фармакогенетика  / Д.А. Сычев, Г.В. Раменская, И.В. Игнатьев; под ред. В.Г. Кукеса, Н.П. Бочкова. -  М.: «Гэотар - Медиа», 2007 - 243 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7.Клиническая фармакология: учеб. /  под ред. В.Г. Кукеса. – М.: ГЭОТАР – МЕД, 2009. – 944с.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8.Клиническая фармакология: учеб. / И.Б. Михайлов. – М.: АСТ- СПБ.: Сова, 2005. – 518с.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9.</w:t>
      </w:r>
      <w:r w:rsidRPr="00567B8C">
        <w:rPr>
          <w:szCs w:val="24"/>
        </w:rPr>
        <w:t>Клинические испытания лекарств / В.И.  Мальцев, Т.К. Ефимцева, А.П Викторов [и др.] - К.</w:t>
      </w:r>
      <w:r w:rsidRPr="00567B8C">
        <w:rPr>
          <w:szCs w:val="24"/>
          <w:lang w:val="ru-RU"/>
        </w:rPr>
        <w:t>: Морион, 2002. - 352 с.</w:t>
      </w:r>
    </w:p>
    <w:p w:rsidR="00F378D4" w:rsidRPr="00567B8C" w:rsidRDefault="00F378D4" w:rsidP="00F378D4">
      <w:pPr>
        <w:pStyle w:val="a5"/>
        <w:tabs>
          <w:tab w:val="left" w:pos="426"/>
        </w:tabs>
        <w:ind w:firstLine="0"/>
        <w:contextualSpacing/>
        <w:rPr>
          <w:szCs w:val="24"/>
        </w:rPr>
      </w:pPr>
      <w:r w:rsidRPr="00567B8C">
        <w:rPr>
          <w:szCs w:val="24"/>
          <w:lang w:val="ru-RU"/>
        </w:rPr>
        <w:t xml:space="preserve">10.Клінічна фармакологія в педіатрії / </w:t>
      </w:r>
      <w:r w:rsidRPr="00567B8C">
        <w:rPr>
          <w:szCs w:val="24"/>
        </w:rPr>
        <w:t xml:space="preserve">І.С. </w:t>
      </w:r>
      <w:r w:rsidRPr="00567B8C">
        <w:rPr>
          <w:szCs w:val="24"/>
          <w:lang w:val="ru-RU"/>
        </w:rPr>
        <w:t>Чекман</w:t>
      </w:r>
      <w:r w:rsidRPr="00567B8C">
        <w:rPr>
          <w:szCs w:val="24"/>
        </w:rPr>
        <w:t>, О.П. Вікторов, Н.О. Гончарова  [та ін.]  - К.: "Вища школа", 2001. - С. 84 - 122.</w:t>
      </w:r>
    </w:p>
    <w:p w:rsidR="00F378D4" w:rsidRPr="00567B8C" w:rsidRDefault="00F378D4" w:rsidP="00F378D4">
      <w:pPr>
        <w:pStyle w:val="a5"/>
        <w:tabs>
          <w:tab w:val="left" w:pos="426"/>
          <w:tab w:val="left" w:pos="1134"/>
        </w:tabs>
        <w:ind w:firstLine="0"/>
        <w:contextualSpacing/>
        <w:rPr>
          <w:szCs w:val="24"/>
        </w:rPr>
      </w:pPr>
      <w:r w:rsidRPr="00567B8C">
        <w:rPr>
          <w:szCs w:val="24"/>
        </w:rPr>
        <w:t>11.Клінічна фармакологія: підручник для медичних ВНЗ ІІІ-І</w:t>
      </w:r>
      <w:r w:rsidRPr="00567B8C">
        <w:rPr>
          <w:szCs w:val="24"/>
          <w:lang w:val="en-US"/>
        </w:rPr>
        <w:t>V</w:t>
      </w:r>
      <w:r w:rsidRPr="00567B8C">
        <w:rPr>
          <w:szCs w:val="24"/>
        </w:rPr>
        <w:t xml:space="preserve"> рівнів акредитації  /  О.Я. Бабак, О.М. Біловол, О.О. Яковлева  [та ін.] – К.: „Медицина”, 2010. – 776 с.</w:t>
      </w:r>
    </w:p>
    <w:p w:rsidR="00F378D4" w:rsidRPr="00567B8C" w:rsidRDefault="00F378D4" w:rsidP="00F378D4">
      <w:pPr>
        <w:pStyle w:val="a4"/>
        <w:widowControl w:val="0"/>
        <w:tabs>
          <w:tab w:val="num" w:pos="0"/>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lastRenderedPageBreak/>
        <w:t>Колесник Н. А. Теория и практика доказательной медицины / Н. А. Колесник, С. П. Фомина. - Київ : Полиграф Плюс, 2017. - 246 с.</w:t>
      </w:r>
    </w:p>
    <w:p w:rsidR="00F378D4" w:rsidRPr="00567B8C" w:rsidRDefault="00F378D4" w:rsidP="00F378D4">
      <w:pPr>
        <w:pStyle w:val="a5"/>
        <w:tabs>
          <w:tab w:val="left" w:pos="426"/>
          <w:tab w:val="num" w:pos="1353"/>
        </w:tabs>
        <w:ind w:firstLine="0"/>
        <w:contextualSpacing/>
        <w:rPr>
          <w:szCs w:val="24"/>
        </w:rPr>
      </w:pPr>
      <w:r w:rsidRPr="00567B8C">
        <w:rPr>
          <w:szCs w:val="24"/>
        </w:rPr>
        <w:t>12.Кресюн В.И. Фармакогенетические основы взаимодействия организма и лекарств  / В.И. Кресюн, Ю.И. Бажора  -  Одес. гос. мед. ун-т, 2007. – 164 с.</w:t>
      </w:r>
    </w:p>
    <w:p w:rsidR="00F378D4" w:rsidRPr="00567B8C" w:rsidRDefault="00F378D4" w:rsidP="00F378D4">
      <w:pPr>
        <w:pStyle w:val="a5"/>
        <w:tabs>
          <w:tab w:val="left" w:pos="426"/>
          <w:tab w:val="num" w:pos="1353"/>
        </w:tabs>
        <w:ind w:firstLine="0"/>
        <w:contextualSpacing/>
        <w:rPr>
          <w:szCs w:val="24"/>
        </w:rPr>
      </w:pPr>
      <w:r w:rsidRPr="00567B8C">
        <w:rPr>
          <w:szCs w:val="24"/>
        </w:rPr>
        <w:t>13.Латогуз І.К.  Клінічна фармакологія / І.К. Латогуз, Л.Т. Мала, А.Я. Циганенко. – Х.: "Основа", 1995. - 500 с.</w:t>
      </w:r>
    </w:p>
    <w:p w:rsidR="00F378D4" w:rsidRPr="00567B8C" w:rsidRDefault="00F378D4" w:rsidP="00F378D4">
      <w:pPr>
        <w:pStyle w:val="a5"/>
        <w:tabs>
          <w:tab w:val="left" w:pos="426"/>
          <w:tab w:val="num" w:pos="1353"/>
        </w:tabs>
        <w:ind w:firstLine="0"/>
        <w:contextualSpacing/>
        <w:rPr>
          <w:szCs w:val="24"/>
        </w:rPr>
      </w:pPr>
      <w:r w:rsidRPr="00567B8C">
        <w:rPr>
          <w:szCs w:val="24"/>
        </w:rPr>
        <w:t>14.Лікарська взаємодія та безпека ліків: посібник / Л.Л. Давтян, Г.В. Загорій, Ю.В. Вороненко [та ін.] – К.: ЧП «Блудчий М.І.» , 2011 – 744 с.</w:t>
      </w:r>
    </w:p>
    <w:p w:rsidR="00F378D4" w:rsidRPr="00567B8C" w:rsidRDefault="00F378D4" w:rsidP="00F378D4">
      <w:pPr>
        <w:pStyle w:val="a5"/>
        <w:tabs>
          <w:tab w:val="left" w:pos="426"/>
          <w:tab w:val="num" w:pos="1353"/>
        </w:tabs>
        <w:ind w:firstLine="0"/>
        <w:contextualSpacing/>
        <w:rPr>
          <w:szCs w:val="24"/>
          <w:lang w:val="ru-RU"/>
        </w:rPr>
      </w:pPr>
      <w:r w:rsidRPr="00567B8C">
        <w:rPr>
          <w:szCs w:val="24"/>
        </w:rPr>
        <w:t>15.Лоуренс Д.Р., Бенитт П.Н. Клиническая фармакология. (в 2-х т., перевод с англ.) - Москва. Медицина. - 1991. - 1242 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16.Машковский М. Р.  Лекарственные средства / М. Р. Машковский. – Х.: "Тосинг", 1998. - 1152 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17.Михайлов И.Б. Основы рациональной фармакотерапии: учебное пособие по клинической фармакологии / И.Б. Михайлов - СПб.: "Фолиант", 1999. - 480 с.</w:t>
      </w:r>
    </w:p>
    <w:p w:rsidR="00F378D4" w:rsidRPr="00567B8C" w:rsidRDefault="00F378D4" w:rsidP="00F378D4">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18. Москаленко В. Ф. Концептуальні підходи до формування сучасної профілактичної стратегії в охороні здоров'я: від профілактики медичної до профілактики соціальної / В. Ф. Москаленко. - К.: ВД «АВІЦЕНА», 2009. - 240 с.</w:t>
      </w:r>
    </w:p>
    <w:p w:rsidR="00F378D4" w:rsidRPr="00567B8C" w:rsidRDefault="00F378D4" w:rsidP="00F378D4">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19.</w:t>
      </w:r>
      <w:r w:rsidRPr="00567B8C">
        <w:rPr>
          <w:rFonts w:ascii="Times New Roman" w:hAnsi="Times New Roman" w:cs="Times New Roman"/>
          <w:sz w:val="24"/>
          <w:szCs w:val="24"/>
        </w:rPr>
        <w:t>Москаленко В.</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Ф. Методологія доказової медицини</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 підручник / В.</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Ф. Москаленко, І.</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Є. Булах, О.</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Г. Пузанова. — К.</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 ВСВ «Медицина», 2014. — 200 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20.Налетов С.В.  Клиническая фармакология / С.В.  Налетов. – Д.: «Донбасс», 1998. - 490 с.</w:t>
      </w:r>
    </w:p>
    <w:p w:rsidR="00F378D4" w:rsidRPr="00567B8C" w:rsidRDefault="00F378D4" w:rsidP="00F378D4">
      <w:pPr>
        <w:pStyle w:val="a5"/>
        <w:tabs>
          <w:tab w:val="left" w:pos="426"/>
          <w:tab w:val="num" w:pos="1353"/>
        </w:tabs>
        <w:ind w:firstLine="0"/>
        <w:contextualSpacing/>
        <w:rPr>
          <w:szCs w:val="24"/>
        </w:rPr>
      </w:pPr>
      <w:r w:rsidRPr="00567B8C">
        <w:rPr>
          <w:szCs w:val="24"/>
          <w:lang w:val="ru-RU"/>
        </w:rPr>
        <w:t xml:space="preserve">21.Особливості дії лікарських засобів у дітей різних вікових групп  / </w:t>
      </w:r>
      <w:r w:rsidRPr="00567B8C">
        <w:rPr>
          <w:szCs w:val="24"/>
        </w:rPr>
        <w:t xml:space="preserve">І.С. </w:t>
      </w:r>
      <w:r w:rsidRPr="00567B8C">
        <w:rPr>
          <w:szCs w:val="24"/>
          <w:lang w:val="ru-RU"/>
        </w:rPr>
        <w:t>Чекман</w:t>
      </w:r>
      <w:r w:rsidRPr="00567B8C">
        <w:rPr>
          <w:szCs w:val="24"/>
        </w:rPr>
        <w:t>, О.П. Вікторов, Н.О. Гончарова [та ін.]  - К.</w:t>
      </w:r>
      <w:r w:rsidRPr="00567B8C">
        <w:rPr>
          <w:szCs w:val="24"/>
          <w:lang w:val="ru-RU"/>
        </w:rPr>
        <w:t>:</w:t>
      </w:r>
      <w:r w:rsidRPr="00567B8C">
        <w:rPr>
          <w:szCs w:val="24"/>
        </w:rPr>
        <w:t xml:space="preserve"> "Вища школа", 2001. – 83 с.</w:t>
      </w:r>
    </w:p>
    <w:p w:rsidR="00F378D4" w:rsidRPr="00567B8C" w:rsidRDefault="00F378D4" w:rsidP="00F378D4">
      <w:pPr>
        <w:pStyle w:val="a5"/>
        <w:tabs>
          <w:tab w:val="left" w:pos="426"/>
          <w:tab w:val="num" w:pos="1353"/>
        </w:tabs>
        <w:ind w:firstLine="0"/>
        <w:contextualSpacing/>
        <w:rPr>
          <w:szCs w:val="24"/>
        </w:rPr>
      </w:pPr>
      <w:r w:rsidRPr="00567B8C">
        <w:rPr>
          <w:szCs w:val="24"/>
        </w:rPr>
        <w:t>22.Побочное действие лекарств / Под ред. С.М. Дроговоз. – Х.: «СИМ», 2010 - 479 с.</w:t>
      </w:r>
    </w:p>
    <w:p w:rsidR="00F378D4" w:rsidRPr="00567B8C" w:rsidRDefault="00F378D4" w:rsidP="00F378D4">
      <w:pPr>
        <w:pStyle w:val="a5"/>
        <w:tabs>
          <w:tab w:val="left" w:pos="426"/>
          <w:tab w:val="num" w:pos="1353"/>
        </w:tabs>
        <w:ind w:firstLine="0"/>
        <w:contextualSpacing/>
        <w:rPr>
          <w:szCs w:val="24"/>
        </w:rPr>
      </w:pPr>
      <w:r w:rsidRPr="00567B8C">
        <w:rPr>
          <w:szCs w:val="24"/>
        </w:rPr>
        <w:t>23.Рациональная диагностика и фармакотерапия заболеваний внутренних органов / Под ред. проф. О.Я. Бабака. - К.</w:t>
      </w:r>
      <w:r w:rsidRPr="00567B8C">
        <w:rPr>
          <w:szCs w:val="24"/>
          <w:lang w:val="ru-RU"/>
        </w:rPr>
        <w:t>:</w:t>
      </w:r>
      <w:r w:rsidRPr="00567B8C">
        <w:rPr>
          <w:szCs w:val="24"/>
        </w:rPr>
        <w:t xml:space="preserve"> "Вища школа", 2009 - 348с.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24.Руководство по клиническим испытаниям лекарственных средств / под ред. А.В. Стефанова, В.И. Мальцева, Т.К. Ефимцевой [и др.]. - К.: Издательский дом "Авицена", 2001. - 425 с.</w:t>
      </w:r>
    </w:p>
    <w:p w:rsidR="00F378D4" w:rsidRPr="00567B8C" w:rsidRDefault="00F378D4" w:rsidP="00F378D4">
      <w:pPr>
        <w:pStyle w:val="a5"/>
        <w:numPr>
          <w:ilvl w:val="3"/>
          <w:numId w:val="1"/>
        </w:numPr>
        <w:tabs>
          <w:tab w:val="clear" w:pos="3087"/>
          <w:tab w:val="num" w:pos="0"/>
          <w:tab w:val="left" w:pos="426"/>
        </w:tabs>
        <w:ind w:left="0" w:firstLine="0"/>
        <w:contextualSpacing/>
        <w:rPr>
          <w:szCs w:val="24"/>
          <w:lang w:val="ru-RU"/>
        </w:rPr>
      </w:pPr>
      <w:r w:rsidRPr="00567B8C">
        <w:rPr>
          <w:szCs w:val="24"/>
          <w:lang w:val="ru-RU"/>
        </w:rPr>
        <w:t>Фармакотерапия / Под ред. акад. Б.А. Самуры. – Харьков: Прапор; НФАУ, 2000. Т.1. – 672с., Т.2. – 656с.</w:t>
      </w:r>
    </w:p>
    <w:p w:rsidR="00F378D4" w:rsidRPr="00567B8C" w:rsidRDefault="00F378D4" w:rsidP="00F378D4">
      <w:pPr>
        <w:pStyle w:val="a5"/>
        <w:tabs>
          <w:tab w:val="left" w:pos="426"/>
        </w:tabs>
        <w:ind w:firstLine="0"/>
        <w:contextualSpacing/>
        <w:rPr>
          <w:szCs w:val="24"/>
        </w:rPr>
      </w:pPr>
      <w:r w:rsidRPr="00567B8C">
        <w:rPr>
          <w:szCs w:val="24"/>
        </w:rPr>
        <w:t xml:space="preserve">25.Фармакотерапія: підручник для студентів фармацевтичних факультетів / О.В. Крайдашенко, І.Г. Купнивицька, І.М. Кліщ [та ін.] – В.: „Нова книга”, 2010. – 644 . </w:t>
      </w:r>
    </w:p>
    <w:p w:rsidR="00F378D4" w:rsidRPr="00567B8C" w:rsidRDefault="00F378D4" w:rsidP="00F378D4">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26.Флетчер, Р. Клиническая эпидемиология. Основы доказательной медицины : пер. с англ. / Р. Флетчер, С. Флетчер, Э. Вагнер. - М. : МЕДИА СФЕРА, 2004. - 347 с.</w:t>
      </w:r>
    </w:p>
    <w:p w:rsidR="00F378D4" w:rsidRPr="00567B8C" w:rsidRDefault="00F378D4" w:rsidP="00F378D4">
      <w:pPr>
        <w:pStyle w:val="a5"/>
        <w:tabs>
          <w:tab w:val="left" w:pos="426"/>
          <w:tab w:val="num" w:pos="1353"/>
        </w:tabs>
        <w:ind w:firstLine="0"/>
        <w:contextualSpacing/>
        <w:rPr>
          <w:szCs w:val="24"/>
          <w:lang w:val="ru-RU"/>
        </w:rPr>
      </w:pPr>
      <w:r w:rsidRPr="00567B8C">
        <w:rPr>
          <w:szCs w:val="24"/>
          <w:lang w:val="ru-RU"/>
        </w:rPr>
        <w:t>27.Чекман И.С. Справочник по клинической терминологии / И.С.  Чекман. - К.: Издательский дом "Авицена", 1990. - 733 с.</w:t>
      </w:r>
    </w:p>
    <w:p w:rsidR="00F378D4" w:rsidRPr="00567B8C" w:rsidRDefault="00F378D4" w:rsidP="00F378D4">
      <w:pPr>
        <w:pStyle w:val="Style11"/>
        <w:widowControl/>
        <w:tabs>
          <w:tab w:val="num" w:pos="0"/>
        </w:tabs>
        <w:spacing w:line="240" w:lineRule="auto"/>
        <w:ind w:firstLine="709"/>
        <w:jc w:val="both"/>
      </w:pPr>
    </w:p>
    <w:p w:rsidR="008F4225" w:rsidRPr="00F378D4" w:rsidRDefault="008F4225" w:rsidP="008F4225">
      <w:pPr>
        <w:ind w:firstLine="709"/>
        <w:jc w:val="both"/>
        <w:rPr>
          <w:b/>
          <w:i/>
          <w:lang w:val="ru-RU"/>
        </w:rPr>
      </w:pPr>
    </w:p>
    <w:p w:rsidR="00395E5E" w:rsidRDefault="00395E5E" w:rsidP="008F4225">
      <w:pPr>
        <w:ind w:firstLine="709"/>
        <w:jc w:val="both"/>
        <w:rPr>
          <w:b/>
          <w:i/>
          <w:color w:val="000000"/>
        </w:rPr>
      </w:pPr>
    </w:p>
    <w:p w:rsidR="00395E5E" w:rsidRDefault="00395E5E" w:rsidP="008F4225">
      <w:pPr>
        <w:ind w:firstLine="709"/>
        <w:jc w:val="both"/>
        <w:rPr>
          <w:b/>
          <w:i/>
          <w:color w:val="000000"/>
        </w:rPr>
      </w:pPr>
    </w:p>
    <w:p w:rsidR="00395E5E" w:rsidRDefault="00395E5E" w:rsidP="008F4225">
      <w:pPr>
        <w:ind w:firstLine="709"/>
        <w:jc w:val="both"/>
        <w:rPr>
          <w:b/>
          <w:i/>
          <w:color w:val="000000"/>
        </w:rPr>
      </w:pPr>
    </w:p>
    <w:p w:rsidR="006C4505" w:rsidRDefault="006C4505">
      <w:pPr>
        <w:spacing w:after="200" w:line="276" w:lineRule="auto"/>
        <w:rPr>
          <w:b/>
          <w:i/>
          <w:color w:val="000000"/>
        </w:rPr>
      </w:pPr>
      <w:r>
        <w:rPr>
          <w:b/>
          <w:i/>
          <w:color w:val="000000"/>
        </w:rPr>
        <w:br w:type="page"/>
      </w:r>
    </w:p>
    <w:p w:rsidR="008F4225" w:rsidRDefault="008F4225" w:rsidP="006C4505">
      <w:pPr>
        <w:ind w:firstLine="709"/>
        <w:jc w:val="center"/>
        <w:rPr>
          <w:b/>
        </w:rPr>
      </w:pPr>
      <w:r w:rsidRPr="007E7C6A">
        <w:rPr>
          <w:b/>
          <w:i/>
          <w:color w:val="000000"/>
        </w:rPr>
        <w:lastRenderedPageBreak/>
        <w:t>Тема 9.</w:t>
      </w:r>
      <w:r w:rsidRPr="007E7C6A">
        <w:rPr>
          <w:b/>
        </w:rPr>
        <w:t xml:space="preserve"> Клінічна фармакологія інсулінів та пероральних цукрознижуючих ЛЗ.</w:t>
      </w:r>
    </w:p>
    <w:p w:rsidR="008F4225" w:rsidRDefault="008F4225" w:rsidP="008F4225">
      <w:pPr>
        <w:widowControl w:val="0"/>
        <w:shd w:val="clear" w:color="auto" w:fill="FFFFFF"/>
        <w:tabs>
          <w:tab w:val="left" w:pos="1260"/>
          <w:tab w:val="num" w:pos="1440"/>
        </w:tabs>
        <w:autoSpaceDE w:val="0"/>
        <w:autoSpaceDN w:val="0"/>
        <w:adjustRightInd w:val="0"/>
        <w:ind w:firstLine="709"/>
        <w:contextualSpacing/>
        <w:jc w:val="both"/>
        <w:rPr>
          <w:color w:val="1F497D" w:themeColor="text2"/>
          <w:spacing w:val="-1"/>
        </w:rPr>
      </w:pPr>
    </w:p>
    <w:p w:rsidR="008F4225" w:rsidRDefault="008F4225" w:rsidP="008F4225">
      <w:pPr>
        <w:widowControl w:val="0"/>
        <w:shd w:val="clear" w:color="auto" w:fill="FFFFFF"/>
        <w:tabs>
          <w:tab w:val="left" w:pos="1260"/>
          <w:tab w:val="num" w:pos="1440"/>
        </w:tabs>
        <w:autoSpaceDE w:val="0"/>
        <w:autoSpaceDN w:val="0"/>
        <w:adjustRightInd w:val="0"/>
        <w:ind w:firstLine="709"/>
        <w:contextualSpacing/>
        <w:jc w:val="both"/>
        <w:rPr>
          <w:spacing w:val="-1"/>
        </w:rPr>
      </w:pPr>
      <w:r w:rsidRPr="00B74455">
        <w:rPr>
          <w:spacing w:val="-1"/>
        </w:rPr>
        <w:t>Епідеміологічна ситуація в світі та Україні щодо розповсюдження цукрового діабету. К</w:t>
      </w:r>
      <w:r w:rsidRPr="00B74455">
        <w:rPr>
          <w:spacing w:val="9"/>
        </w:rPr>
        <w:t>ласифікацію цукрознижуючих препаратів, інсулінів та їх аналогів. Переваги та недоліки різних груп цукрознижуючих засобів</w:t>
      </w:r>
      <w:r w:rsidRPr="00B74455">
        <w:rPr>
          <w:spacing w:val="-1"/>
        </w:rPr>
        <w:t xml:space="preserve"> </w:t>
      </w:r>
      <w:r w:rsidRPr="00B74455">
        <w:rPr>
          <w:spacing w:val="-2"/>
        </w:rPr>
        <w:t>Тактика вибору ЦЛЗ, інсулінів згідно показів, протипоказів, профілактики ускладнень, з урахуванням супутніх захворювань та індивідуальних особливостей пацієнта; з урахуванням фармакодинаміки, фармакокінетики, небажаних реакцій ліків, взаємодії з іншими ЛЗ.  М</w:t>
      </w:r>
      <w:r w:rsidRPr="00B74455">
        <w:rPr>
          <w:spacing w:val="-1"/>
        </w:rPr>
        <w:t xml:space="preserve">етоди контролю ефективності та безпеки цукрознижуючих препаратів, інсулінів. Особливості фармакотерапії ЦЛЗ при моно- та комбінованій терапії. Алгоритм призначення ЦЛЗ, інсулінів згідно стандартів терапії. </w:t>
      </w:r>
    </w:p>
    <w:p w:rsidR="005F1EC9" w:rsidRDefault="005F1EC9" w:rsidP="008F4225">
      <w:pPr>
        <w:widowControl w:val="0"/>
        <w:shd w:val="clear" w:color="auto" w:fill="FFFFFF"/>
        <w:tabs>
          <w:tab w:val="left" w:pos="1260"/>
          <w:tab w:val="num" w:pos="1440"/>
        </w:tabs>
        <w:autoSpaceDE w:val="0"/>
        <w:autoSpaceDN w:val="0"/>
        <w:adjustRightInd w:val="0"/>
        <w:ind w:firstLine="709"/>
        <w:contextualSpacing/>
        <w:jc w:val="both"/>
        <w:rPr>
          <w:spacing w:val="-1"/>
        </w:rPr>
      </w:pPr>
    </w:p>
    <w:p w:rsidR="004E7173" w:rsidRPr="0022591D" w:rsidRDefault="004E7173" w:rsidP="004E7173">
      <w:pPr>
        <w:pStyle w:val="a8"/>
        <w:ind w:firstLine="567"/>
        <w:jc w:val="both"/>
        <w:rPr>
          <w:rFonts w:ascii="Times New Roman" w:hAnsi="Times New Roman"/>
          <w:sz w:val="24"/>
          <w:szCs w:val="24"/>
          <w:lang w:val="uk-UA"/>
        </w:rPr>
      </w:pPr>
      <w:r w:rsidRPr="0022591D">
        <w:rPr>
          <w:rFonts w:ascii="Times New Roman" w:hAnsi="Times New Roman"/>
          <w:sz w:val="24"/>
          <w:szCs w:val="24"/>
          <w:lang w:val="uk-UA"/>
        </w:rPr>
        <w:t xml:space="preserve">Знати: </w:t>
      </w:r>
    </w:p>
    <w:p w:rsidR="004E7173" w:rsidRPr="0022591D" w:rsidRDefault="004E7173" w:rsidP="004E7173">
      <w:pPr>
        <w:pStyle w:val="pd"/>
        <w:numPr>
          <w:ilvl w:val="0"/>
          <w:numId w:val="0"/>
        </w:numPr>
        <w:rPr>
          <w:rFonts w:eastAsia="Calibri"/>
          <w:sz w:val="24"/>
          <w:szCs w:val="24"/>
          <w:lang w:val="ru-RU"/>
        </w:rPr>
      </w:pPr>
      <w:r w:rsidRPr="0022591D">
        <w:rPr>
          <w:sz w:val="24"/>
          <w:szCs w:val="24"/>
          <w:lang w:val="uk-UA"/>
        </w:rPr>
        <w:t>1.</w:t>
      </w:r>
      <w:r w:rsidRPr="0022591D">
        <w:rPr>
          <w:rFonts w:eastAsia="Calibri"/>
          <w:spacing w:val="-1"/>
          <w:sz w:val="24"/>
          <w:szCs w:val="24"/>
          <w:lang w:val="ru-RU"/>
        </w:rPr>
        <w:t xml:space="preserve"> </w:t>
      </w:r>
      <w:r w:rsidRPr="0022591D">
        <w:rPr>
          <w:rFonts w:eastAsia="Calibri"/>
          <w:spacing w:val="-1"/>
          <w:sz w:val="24"/>
          <w:szCs w:val="24"/>
          <w:lang w:val="uk-UA"/>
        </w:rPr>
        <w:t>М</w:t>
      </w:r>
      <w:r w:rsidRPr="0022591D">
        <w:rPr>
          <w:rFonts w:eastAsia="Calibri"/>
          <w:spacing w:val="-1"/>
          <w:sz w:val="24"/>
          <w:szCs w:val="24"/>
          <w:lang w:val="ru-RU"/>
        </w:rPr>
        <w:t>етаболізм глюкози в організмі.</w:t>
      </w:r>
    </w:p>
    <w:p w:rsidR="004E7173" w:rsidRPr="0022591D" w:rsidRDefault="004E7173" w:rsidP="004E7173">
      <w:pPr>
        <w:pStyle w:val="pd"/>
        <w:numPr>
          <w:ilvl w:val="0"/>
          <w:numId w:val="0"/>
        </w:numPr>
        <w:rPr>
          <w:rFonts w:eastAsia="Calibri"/>
          <w:sz w:val="24"/>
          <w:szCs w:val="24"/>
          <w:lang w:val="ru-RU"/>
        </w:rPr>
      </w:pPr>
      <w:r w:rsidRPr="0022591D">
        <w:rPr>
          <w:rFonts w:eastAsia="Calibri"/>
          <w:spacing w:val="-1"/>
          <w:sz w:val="24"/>
          <w:szCs w:val="24"/>
          <w:lang w:val="ru-RU"/>
        </w:rPr>
        <w:t>2.Визначення цукрового діабету, патогенез його розвитку.</w:t>
      </w:r>
    </w:p>
    <w:p w:rsidR="004E7173" w:rsidRPr="0022591D" w:rsidRDefault="004E7173" w:rsidP="004E7173">
      <w:pPr>
        <w:pStyle w:val="pd"/>
        <w:numPr>
          <w:ilvl w:val="0"/>
          <w:numId w:val="0"/>
        </w:numPr>
        <w:rPr>
          <w:rFonts w:eastAsia="Calibri"/>
          <w:sz w:val="24"/>
          <w:szCs w:val="24"/>
          <w:lang w:val="ru-RU"/>
        </w:rPr>
      </w:pPr>
      <w:r w:rsidRPr="0022591D">
        <w:rPr>
          <w:rFonts w:eastAsia="Calibri"/>
          <w:spacing w:val="-1"/>
          <w:sz w:val="24"/>
          <w:szCs w:val="24"/>
          <w:lang w:val="ru-RU"/>
        </w:rPr>
        <w:t>3.Фізіологічні ефекти інсуліну в організмі людини.</w:t>
      </w:r>
    </w:p>
    <w:p w:rsidR="004E7173" w:rsidRPr="0022591D" w:rsidRDefault="004E7173" w:rsidP="004E7173">
      <w:pPr>
        <w:pStyle w:val="pd"/>
        <w:numPr>
          <w:ilvl w:val="0"/>
          <w:numId w:val="0"/>
        </w:numPr>
        <w:rPr>
          <w:rFonts w:eastAsia="Calibri"/>
          <w:sz w:val="24"/>
          <w:szCs w:val="24"/>
          <w:lang w:val="uk-UA"/>
        </w:rPr>
      </w:pPr>
      <w:r w:rsidRPr="0022591D">
        <w:rPr>
          <w:rFonts w:eastAsia="Calibri"/>
          <w:sz w:val="24"/>
          <w:szCs w:val="24"/>
          <w:lang w:val="uk-UA"/>
        </w:rPr>
        <w:t>4.Контрінсулярні гормони, фізіологічні ефекти.</w:t>
      </w:r>
    </w:p>
    <w:p w:rsidR="004E7173" w:rsidRPr="0022591D" w:rsidRDefault="004E7173" w:rsidP="004E7173">
      <w:pPr>
        <w:widowControl w:val="0"/>
        <w:shd w:val="clear" w:color="auto" w:fill="FFFFFF"/>
        <w:autoSpaceDE w:val="0"/>
        <w:autoSpaceDN w:val="0"/>
        <w:adjustRightInd w:val="0"/>
        <w:jc w:val="both"/>
        <w:rPr>
          <w:rFonts w:eastAsia="Calibri"/>
          <w:bCs/>
          <w:color w:val="000000"/>
          <w:spacing w:val="-1"/>
        </w:rPr>
      </w:pPr>
      <w:r w:rsidRPr="0022591D">
        <w:rPr>
          <w:rFonts w:eastAsia="Calibri"/>
          <w:bCs/>
          <w:color w:val="000000"/>
          <w:spacing w:val="-1"/>
        </w:rPr>
        <w:t>5.Класифікація цукрознижуючих ЛЗ.</w:t>
      </w:r>
    </w:p>
    <w:p w:rsidR="004E7173" w:rsidRPr="0022591D" w:rsidRDefault="004E7173" w:rsidP="004E7173">
      <w:pPr>
        <w:widowControl w:val="0"/>
        <w:shd w:val="clear" w:color="auto" w:fill="FFFFFF"/>
        <w:autoSpaceDE w:val="0"/>
        <w:autoSpaceDN w:val="0"/>
        <w:adjustRightInd w:val="0"/>
        <w:jc w:val="both"/>
        <w:rPr>
          <w:rFonts w:eastAsia="Calibri"/>
          <w:bCs/>
          <w:color w:val="000000"/>
          <w:spacing w:val="-1"/>
        </w:rPr>
      </w:pPr>
      <w:r w:rsidRPr="0022591D">
        <w:rPr>
          <w:rFonts w:eastAsia="Calibri"/>
          <w:bCs/>
          <w:color w:val="000000"/>
          <w:spacing w:val="-1"/>
        </w:rPr>
        <w:t>6.Покази, протипокази, побічні ефекти окремих груп препаратів.</w:t>
      </w:r>
    </w:p>
    <w:p w:rsidR="004E7173" w:rsidRPr="0022591D" w:rsidRDefault="004E7173" w:rsidP="004E7173">
      <w:pPr>
        <w:widowControl w:val="0"/>
        <w:shd w:val="clear" w:color="auto" w:fill="FFFFFF"/>
        <w:autoSpaceDE w:val="0"/>
        <w:autoSpaceDN w:val="0"/>
        <w:adjustRightInd w:val="0"/>
        <w:jc w:val="both"/>
        <w:rPr>
          <w:rFonts w:eastAsia="Calibri"/>
          <w:bCs/>
          <w:color w:val="000000"/>
          <w:spacing w:val="-1"/>
        </w:rPr>
      </w:pPr>
      <w:r w:rsidRPr="0022591D">
        <w:rPr>
          <w:rFonts w:eastAsia="Calibri"/>
          <w:bCs/>
          <w:color w:val="000000"/>
          <w:spacing w:val="-1"/>
        </w:rPr>
        <w:t>7.Принципи і задачі лікування цукрового діабету.</w:t>
      </w:r>
    </w:p>
    <w:p w:rsidR="004E7173" w:rsidRPr="0022591D" w:rsidRDefault="004E7173" w:rsidP="004E7173">
      <w:pPr>
        <w:widowControl w:val="0"/>
        <w:shd w:val="clear" w:color="auto" w:fill="FFFFFF"/>
        <w:autoSpaceDE w:val="0"/>
        <w:autoSpaceDN w:val="0"/>
        <w:adjustRightInd w:val="0"/>
        <w:jc w:val="both"/>
        <w:rPr>
          <w:rFonts w:eastAsia="Calibri"/>
          <w:bCs/>
          <w:color w:val="000000"/>
          <w:spacing w:val="-1"/>
        </w:rPr>
      </w:pPr>
      <w:r w:rsidRPr="0022591D">
        <w:rPr>
          <w:rFonts w:eastAsia="Calibri"/>
          <w:bCs/>
          <w:color w:val="000000"/>
          <w:spacing w:val="-1"/>
        </w:rPr>
        <w:t>8.Методи контролю безпеки та ефективності лікування.</w:t>
      </w:r>
    </w:p>
    <w:p w:rsidR="004E7173" w:rsidRPr="0022591D" w:rsidRDefault="004E7173" w:rsidP="004E7173">
      <w:pPr>
        <w:widowControl w:val="0"/>
        <w:shd w:val="clear" w:color="auto" w:fill="FFFFFF"/>
        <w:autoSpaceDE w:val="0"/>
        <w:autoSpaceDN w:val="0"/>
        <w:adjustRightInd w:val="0"/>
        <w:jc w:val="both"/>
        <w:rPr>
          <w:rFonts w:eastAsia="Calibri"/>
          <w:bCs/>
          <w:color w:val="000000"/>
          <w:spacing w:val="-1"/>
        </w:rPr>
      </w:pPr>
      <w:r w:rsidRPr="0022591D">
        <w:rPr>
          <w:rFonts w:eastAsia="Calibri"/>
          <w:bCs/>
          <w:color w:val="000000"/>
          <w:spacing w:val="-1"/>
        </w:rPr>
        <w:t>9.Принципи вибору препаратів при лікуванні цукрового діабету.</w:t>
      </w:r>
    </w:p>
    <w:p w:rsidR="004E7173" w:rsidRPr="0022591D" w:rsidRDefault="004E7173" w:rsidP="004E7173">
      <w:pPr>
        <w:widowControl w:val="0"/>
        <w:shd w:val="clear" w:color="auto" w:fill="FFFFFF"/>
        <w:autoSpaceDE w:val="0"/>
        <w:autoSpaceDN w:val="0"/>
        <w:adjustRightInd w:val="0"/>
        <w:jc w:val="both"/>
        <w:rPr>
          <w:rFonts w:eastAsia="Calibri"/>
          <w:bCs/>
          <w:color w:val="000000"/>
          <w:spacing w:val="-1"/>
        </w:rPr>
      </w:pPr>
      <w:r w:rsidRPr="0022591D">
        <w:rPr>
          <w:rFonts w:eastAsia="Calibri"/>
          <w:bCs/>
          <w:color w:val="000000"/>
          <w:spacing w:val="-1"/>
        </w:rPr>
        <w:t>10.Комбіноване призначення ЦЛЗ: покази, переваги, недоліки.</w:t>
      </w:r>
    </w:p>
    <w:p w:rsidR="004E7173" w:rsidRPr="0022591D" w:rsidRDefault="004E7173" w:rsidP="004E7173">
      <w:pPr>
        <w:widowControl w:val="0"/>
        <w:shd w:val="clear" w:color="auto" w:fill="FFFFFF"/>
        <w:autoSpaceDE w:val="0"/>
        <w:autoSpaceDN w:val="0"/>
        <w:adjustRightInd w:val="0"/>
        <w:jc w:val="both"/>
        <w:rPr>
          <w:rFonts w:eastAsia="Calibri"/>
          <w:bCs/>
          <w:color w:val="000000"/>
          <w:spacing w:val="-1"/>
        </w:rPr>
      </w:pPr>
      <w:r w:rsidRPr="0022591D">
        <w:rPr>
          <w:rFonts w:eastAsia="Calibri"/>
          <w:bCs/>
          <w:color w:val="000000"/>
          <w:spacing w:val="-1"/>
        </w:rPr>
        <w:t xml:space="preserve">11.Класифікація </w:t>
      </w:r>
      <w:r w:rsidRPr="0022591D">
        <w:rPr>
          <w:rFonts w:eastAsia="Calibri"/>
          <w:spacing w:val="9"/>
        </w:rPr>
        <w:t>інсулінів та їх аналогів</w:t>
      </w:r>
    </w:p>
    <w:p w:rsidR="004E7173" w:rsidRPr="0022591D" w:rsidRDefault="004E7173" w:rsidP="004E7173">
      <w:pPr>
        <w:widowControl w:val="0"/>
        <w:shd w:val="clear" w:color="auto" w:fill="FFFFFF"/>
        <w:autoSpaceDE w:val="0"/>
        <w:autoSpaceDN w:val="0"/>
        <w:adjustRightInd w:val="0"/>
        <w:jc w:val="both"/>
        <w:rPr>
          <w:rFonts w:eastAsia="Calibri"/>
          <w:bCs/>
          <w:color w:val="000000"/>
          <w:spacing w:val="-1"/>
        </w:rPr>
      </w:pPr>
      <w:r w:rsidRPr="0022591D">
        <w:rPr>
          <w:rFonts w:eastAsia="Calibri"/>
          <w:bCs/>
          <w:color w:val="000000"/>
          <w:spacing w:val="-1"/>
        </w:rPr>
        <w:t xml:space="preserve">12.Покази, протипокази, побічні ефекти </w:t>
      </w:r>
      <w:r w:rsidRPr="0022591D">
        <w:rPr>
          <w:rFonts w:eastAsia="Calibri"/>
          <w:spacing w:val="9"/>
        </w:rPr>
        <w:t>інсулінів та їх аналогів</w:t>
      </w:r>
      <w:r w:rsidRPr="0022591D">
        <w:rPr>
          <w:rFonts w:eastAsia="Calibri"/>
          <w:bCs/>
          <w:color w:val="000000"/>
          <w:spacing w:val="-1"/>
        </w:rPr>
        <w:t>.</w:t>
      </w:r>
    </w:p>
    <w:p w:rsidR="004E7173" w:rsidRPr="0022591D" w:rsidRDefault="004E7173" w:rsidP="004E7173">
      <w:pPr>
        <w:widowControl w:val="0"/>
        <w:shd w:val="clear" w:color="auto" w:fill="FFFFFF"/>
        <w:autoSpaceDE w:val="0"/>
        <w:autoSpaceDN w:val="0"/>
        <w:adjustRightInd w:val="0"/>
        <w:jc w:val="both"/>
        <w:rPr>
          <w:rFonts w:eastAsia="Calibri"/>
          <w:bCs/>
          <w:color w:val="000000"/>
          <w:spacing w:val="-1"/>
        </w:rPr>
      </w:pPr>
      <w:r w:rsidRPr="0022591D">
        <w:rPr>
          <w:rFonts w:eastAsia="Calibri"/>
          <w:bCs/>
          <w:color w:val="000000"/>
          <w:spacing w:val="-1"/>
        </w:rPr>
        <w:t>13.Види фармакотерапії інсулінами.</w:t>
      </w:r>
    </w:p>
    <w:p w:rsidR="004E7173" w:rsidRPr="0022591D" w:rsidRDefault="004E7173" w:rsidP="004E7173">
      <w:pPr>
        <w:widowControl w:val="0"/>
        <w:shd w:val="clear" w:color="auto" w:fill="FFFFFF"/>
        <w:autoSpaceDE w:val="0"/>
        <w:autoSpaceDN w:val="0"/>
        <w:adjustRightInd w:val="0"/>
        <w:jc w:val="both"/>
        <w:rPr>
          <w:rFonts w:eastAsia="Calibri"/>
          <w:bCs/>
          <w:color w:val="000000"/>
          <w:spacing w:val="-1"/>
        </w:rPr>
      </w:pPr>
      <w:r w:rsidRPr="0022591D">
        <w:rPr>
          <w:rFonts w:eastAsia="Calibri"/>
          <w:bCs/>
          <w:color w:val="000000"/>
          <w:spacing w:val="-1"/>
        </w:rPr>
        <w:t>14.Принципи і задачі лікування цукрового діабету.</w:t>
      </w:r>
    </w:p>
    <w:p w:rsidR="004E7173" w:rsidRPr="0022591D" w:rsidRDefault="004E7173" w:rsidP="004E7173">
      <w:pPr>
        <w:widowControl w:val="0"/>
        <w:shd w:val="clear" w:color="auto" w:fill="FFFFFF"/>
        <w:autoSpaceDE w:val="0"/>
        <w:autoSpaceDN w:val="0"/>
        <w:adjustRightInd w:val="0"/>
        <w:jc w:val="both"/>
        <w:rPr>
          <w:rFonts w:eastAsia="Calibri"/>
          <w:bCs/>
          <w:color w:val="000000"/>
          <w:spacing w:val="-1"/>
        </w:rPr>
      </w:pPr>
      <w:r w:rsidRPr="0022591D">
        <w:rPr>
          <w:rFonts w:eastAsia="Calibri"/>
          <w:bCs/>
          <w:color w:val="000000"/>
          <w:spacing w:val="-1"/>
        </w:rPr>
        <w:t>15.Методи контролю безпечності та ефективності лікування.</w:t>
      </w:r>
    </w:p>
    <w:p w:rsidR="004E7173" w:rsidRPr="0022591D" w:rsidRDefault="004E7173" w:rsidP="004E7173">
      <w:pPr>
        <w:widowControl w:val="0"/>
        <w:shd w:val="clear" w:color="auto" w:fill="FFFFFF"/>
        <w:autoSpaceDE w:val="0"/>
        <w:autoSpaceDN w:val="0"/>
        <w:adjustRightInd w:val="0"/>
        <w:jc w:val="both"/>
        <w:rPr>
          <w:rFonts w:eastAsia="Calibri"/>
          <w:bCs/>
          <w:color w:val="000000"/>
          <w:spacing w:val="-1"/>
        </w:rPr>
      </w:pPr>
      <w:r w:rsidRPr="0022591D">
        <w:rPr>
          <w:rFonts w:eastAsia="Calibri"/>
          <w:bCs/>
          <w:color w:val="000000"/>
          <w:spacing w:val="-1"/>
        </w:rPr>
        <w:t>16.Комбіноване призначення інсулінів: покази, переваги, недоліки.</w:t>
      </w:r>
    </w:p>
    <w:p w:rsidR="004E7173" w:rsidRPr="0022591D" w:rsidRDefault="004E7173" w:rsidP="004E7173">
      <w:pPr>
        <w:pStyle w:val="a8"/>
        <w:ind w:firstLine="567"/>
        <w:jc w:val="both"/>
        <w:rPr>
          <w:rFonts w:ascii="Times New Roman" w:hAnsi="Times New Roman"/>
          <w:i/>
          <w:sz w:val="24"/>
          <w:szCs w:val="24"/>
          <w:lang w:val="uk-UA"/>
        </w:rPr>
      </w:pPr>
    </w:p>
    <w:p w:rsidR="004E7173" w:rsidRPr="0022591D" w:rsidRDefault="004E7173" w:rsidP="004E7173">
      <w:pPr>
        <w:pStyle w:val="a8"/>
        <w:ind w:firstLine="567"/>
        <w:jc w:val="both"/>
        <w:rPr>
          <w:rFonts w:ascii="Times New Roman" w:hAnsi="Times New Roman"/>
          <w:sz w:val="24"/>
          <w:szCs w:val="24"/>
          <w:lang w:val="uk-UA"/>
        </w:rPr>
      </w:pPr>
      <w:r w:rsidRPr="0022591D">
        <w:rPr>
          <w:rFonts w:ascii="Times New Roman" w:hAnsi="Times New Roman"/>
          <w:sz w:val="24"/>
          <w:szCs w:val="24"/>
          <w:lang w:val="uk-UA"/>
        </w:rPr>
        <w:t>Вміти:</w:t>
      </w:r>
    </w:p>
    <w:p w:rsidR="004E7173" w:rsidRPr="0022591D" w:rsidRDefault="004E7173" w:rsidP="004E7173">
      <w:pPr>
        <w:pStyle w:val="pd"/>
        <w:numPr>
          <w:ilvl w:val="0"/>
          <w:numId w:val="0"/>
        </w:numPr>
        <w:rPr>
          <w:rFonts w:eastAsia="Calibri"/>
          <w:spacing w:val="-15"/>
          <w:sz w:val="24"/>
          <w:szCs w:val="24"/>
          <w:lang w:val="uk-UA"/>
        </w:rPr>
      </w:pPr>
      <w:r w:rsidRPr="0022591D">
        <w:rPr>
          <w:rFonts w:eastAsia="Calibri"/>
          <w:sz w:val="24"/>
          <w:szCs w:val="24"/>
          <w:lang w:val="uk-UA"/>
        </w:rPr>
        <w:t>1.Аналізувати епідеміологічну ситуацію в світі та Україні щодо розповсюдження цукрового діабету.</w:t>
      </w:r>
    </w:p>
    <w:p w:rsidR="004E7173" w:rsidRPr="0022591D" w:rsidRDefault="004E7173" w:rsidP="004E7173">
      <w:pPr>
        <w:pStyle w:val="pd"/>
        <w:numPr>
          <w:ilvl w:val="0"/>
          <w:numId w:val="0"/>
        </w:numPr>
        <w:rPr>
          <w:rFonts w:eastAsia="Calibri"/>
          <w:spacing w:val="-16"/>
          <w:sz w:val="24"/>
          <w:szCs w:val="24"/>
          <w:lang w:val="uk-UA"/>
        </w:rPr>
      </w:pPr>
      <w:r w:rsidRPr="0022591D">
        <w:rPr>
          <w:rFonts w:eastAsia="Calibri"/>
          <w:sz w:val="24"/>
          <w:szCs w:val="24"/>
          <w:lang w:val="uk-UA"/>
        </w:rPr>
        <w:t xml:space="preserve">2.Аналізувати фармакологічні механізми, фармакокінетику окремих груп цукрознижуючих препаратів, інсулінів. </w:t>
      </w:r>
    </w:p>
    <w:p w:rsidR="004E7173" w:rsidRPr="0022591D" w:rsidRDefault="004E7173" w:rsidP="004E7173">
      <w:pPr>
        <w:pStyle w:val="pd"/>
        <w:numPr>
          <w:ilvl w:val="0"/>
          <w:numId w:val="0"/>
        </w:numPr>
        <w:rPr>
          <w:rFonts w:eastAsia="Calibri"/>
          <w:spacing w:val="-22"/>
          <w:sz w:val="24"/>
          <w:szCs w:val="24"/>
          <w:lang w:val="uk-UA"/>
        </w:rPr>
      </w:pPr>
      <w:r w:rsidRPr="0022591D">
        <w:rPr>
          <w:rFonts w:eastAsia="Calibri"/>
          <w:sz w:val="24"/>
          <w:szCs w:val="24"/>
          <w:lang w:val="uk-UA"/>
        </w:rPr>
        <w:t>3.Аналізувати побічні реакції цукрознижуючих лікарських засобів (ЦЛЗ), інсулінів.</w:t>
      </w:r>
    </w:p>
    <w:p w:rsidR="004E7173" w:rsidRPr="0022591D" w:rsidRDefault="004E7173" w:rsidP="004E7173">
      <w:pPr>
        <w:pStyle w:val="pd"/>
        <w:numPr>
          <w:ilvl w:val="0"/>
          <w:numId w:val="0"/>
        </w:numPr>
        <w:rPr>
          <w:rFonts w:eastAsia="Calibri"/>
          <w:spacing w:val="-22"/>
          <w:sz w:val="24"/>
          <w:szCs w:val="24"/>
          <w:lang w:val="ru-RU"/>
        </w:rPr>
      </w:pPr>
      <w:r w:rsidRPr="0022591D">
        <w:rPr>
          <w:rFonts w:eastAsia="Calibri"/>
          <w:sz w:val="24"/>
          <w:szCs w:val="24"/>
          <w:lang w:val="ru-RU"/>
        </w:rPr>
        <w:t>4.Контролю</w:t>
      </w:r>
      <w:r w:rsidRPr="0022591D">
        <w:rPr>
          <w:rFonts w:eastAsia="Calibri"/>
          <w:sz w:val="24"/>
          <w:szCs w:val="24"/>
          <w:lang w:val="uk-UA"/>
        </w:rPr>
        <w:t>вати</w:t>
      </w:r>
      <w:r w:rsidRPr="0022591D">
        <w:rPr>
          <w:rFonts w:eastAsia="Calibri"/>
          <w:sz w:val="24"/>
          <w:szCs w:val="24"/>
          <w:lang w:val="ru-RU"/>
        </w:rPr>
        <w:t xml:space="preserve"> ефективн</w:t>
      </w:r>
      <w:r w:rsidRPr="0022591D">
        <w:rPr>
          <w:rFonts w:eastAsia="Calibri"/>
          <w:sz w:val="24"/>
          <w:szCs w:val="24"/>
          <w:lang w:val="uk-UA"/>
        </w:rPr>
        <w:t>і</w:t>
      </w:r>
      <w:r w:rsidRPr="0022591D">
        <w:rPr>
          <w:rFonts w:eastAsia="Calibri"/>
          <w:sz w:val="24"/>
          <w:szCs w:val="24"/>
          <w:lang w:val="ru-RU"/>
        </w:rPr>
        <w:t>ст</w:t>
      </w:r>
      <w:r w:rsidRPr="0022591D">
        <w:rPr>
          <w:rFonts w:eastAsia="Calibri"/>
          <w:sz w:val="24"/>
          <w:szCs w:val="24"/>
          <w:lang w:val="uk-UA"/>
        </w:rPr>
        <w:t>ь</w:t>
      </w:r>
      <w:r w:rsidRPr="0022591D">
        <w:rPr>
          <w:rFonts w:eastAsia="Calibri"/>
          <w:sz w:val="24"/>
          <w:szCs w:val="24"/>
          <w:lang w:val="ru-RU"/>
        </w:rPr>
        <w:t xml:space="preserve"> та безпек</w:t>
      </w:r>
      <w:r w:rsidRPr="0022591D">
        <w:rPr>
          <w:rFonts w:eastAsia="Calibri"/>
          <w:sz w:val="24"/>
          <w:szCs w:val="24"/>
          <w:lang w:val="uk-UA"/>
        </w:rPr>
        <w:t>у</w:t>
      </w:r>
      <w:r w:rsidRPr="0022591D">
        <w:rPr>
          <w:rFonts w:eastAsia="Calibri"/>
          <w:sz w:val="24"/>
          <w:szCs w:val="24"/>
          <w:lang w:val="ru-RU"/>
        </w:rPr>
        <w:t xml:space="preserve"> цукрознижуючих препаратів, інсулінів.</w:t>
      </w:r>
    </w:p>
    <w:p w:rsidR="004E7173" w:rsidRPr="0022591D" w:rsidRDefault="004E7173" w:rsidP="004E7173">
      <w:pPr>
        <w:pStyle w:val="pd"/>
        <w:numPr>
          <w:ilvl w:val="0"/>
          <w:numId w:val="0"/>
        </w:numPr>
        <w:rPr>
          <w:rFonts w:eastAsia="Calibri"/>
          <w:spacing w:val="-22"/>
          <w:sz w:val="24"/>
          <w:szCs w:val="24"/>
          <w:lang w:val="ru-RU"/>
        </w:rPr>
      </w:pPr>
      <w:r w:rsidRPr="0022591D">
        <w:rPr>
          <w:rFonts w:eastAsia="Calibri"/>
          <w:sz w:val="24"/>
          <w:szCs w:val="24"/>
          <w:lang w:val="ru-RU"/>
        </w:rPr>
        <w:t>5.Оцінювати побічні реакції фармакотерапії ЦЛЗ при моно- та комбінованій терапії.</w:t>
      </w:r>
    </w:p>
    <w:p w:rsidR="004E7173" w:rsidRPr="0022591D" w:rsidRDefault="004E7173" w:rsidP="004E7173">
      <w:pPr>
        <w:pStyle w:val="pd"/>
        <w:numPr>
          <w:ilvl w:val="0"/>
          <w:numId w:val="0"/>
        </w:numPr>
        <w:rPr>
          <w:rFonts w:eastAsia="Calibri"/>
          <w:spacing w:val="-20"/>
          <w:sz w:val="24"/>
          <w:szCs w:val="24"/>
          <w:lang w:val="ru-RU"/>
        </w:rPr>
      </w:pPr>
      <w:r w:rsidRPr="0022591D">
        <w:rPr>
          <w:rFonts w:eastAsia="Calibri"/>
          <w:spacing w:val="-1"/>
          <w:sz w:val="24"/>
          <w:szCs w:val="24"/>
          <w:lang w:val="ru-RU"/>
        </w:rPr>
        <w:t>6.І</w:t>
      </w:r>
      <w:r w:rsidRPr="0022591D">
        <w:rPr>
          <w:rFonts w:eastAsia="Calibri"/>
          <w:sz w:val="24"/>
          <w:szCs w:val="24"/>
          <w:lang w:val="ru-RU"/>
        </w:rPr>
        <w:t>нтерпретувати покази до застосування ЦЛЗ, інсулінів</w:t>
      </w:r>
      <w:r w:rsidRPr="0022591D">
        <w:rPr>
          <w:rFonts w:eastAsia="Calibri"/>
          <w:spacing w:val="-2"/>
          <w:sz w:val="24"/>
          <w:szCs w:val="24"/>
          <w:lang w:val="ru-RU"/>
        </w:rPr>
        <w:t>.</w:t>
      </w:r>
    </w:p>
    <w:p w:rsidR="004E7173" w:rsidRPr="0022591D" w:rsidRDefault="004E7173" w:rsidP="004E7173">
      <w:pPr>
        <w:pStyle w:val="pd"/>
        <w:numPr>
          <w:ilvl w:val="0"/>
          <w:numId w:val="0"/>
        </w:numPr>
        <w:rPr>
          <w:rFonts w:eastAsia="Calibri"/>
          <w:spacing w:val="-20"/>
          <w:sz w:val="24"/>
          <w:szCs w:val="24"/>
          <w:lang w:val="ru-RU"/>
        </w:rPr>
      </w:pPr>
      <w:r w:rsidRPr="0022591D">
        <w:rPr>
          <w:rFonts w:eastAsia="Calibri"/>
          <w:sz w:val="24"/>
          <w:szCs w:val="24"/>
          <w:lang w:val="ru-RU"/>
        </w:rPr>
        <w:t xml:space="preserve">7.Навчитися тактиці вибору ЦЛЗ, згідно показів, протипоказів та профілактики ускладнень. </w:t>
      </w:r>
    </w:p>
    <w:p w:rsidR="004E7173" w:rsidRPr="0022591D" w:rsidRDefault="004E7173" w:rsidP="004E7173">
      <w:pPr>
        <w:pStyle w:val="pd"/>
        <w:numPr>
          <w:ilvl w:val="0"/>
          <w:numId w:val="0"/>
        </w:numPr>
        <w:rPr>
          <w:rFonts w:eastAsia="Calibri"/>
          <w:spacing w:val="-20"/>
          <w:sz w:val="24"/>
          <w:szCs w:val="24"/>
          <w:lang w:val="ru-RU"/>
        </w:rPr>
      </w:pPr>
      <w:r w:rsidRPr="0022591D">
        <w:rPr>
          <w:rFonts w:eastAsia="Calibri"/>
          <w:sz w:val="24"/>
          <w:szCs w:val="24"/>
          <w:lang w:val="ru-RU"/>
        </w:rPr>
        <w:t xml:space="preserve">8.Скласти алгоритм призначення ЦЛЗ згідно стандартів терапії. </w:t>
      </w:r>
    </w:p>
    <w:p w:rsidR="004E7173" w:rsidRPr="0022591D" w:rsidRDefault="004E7173" w:rsidP="004E7173">
      <w:pPr>
        <w:pStyle w:val="pd"/>
        <w:numPr>
          <w:ilvl w:val="0"/>
          <w:numId w:val="0"/>
        </w:numPr>
        <w:rPr>
          <w:rFonts w:eastAsia="Calibri"/>
          <w:spacing w:val="-18"/>
          <w:sz w:val="24"/>
          <w:szCs w:val="24"/>
          <w:lang w:val="ru-RU"/>
        </w:rPr>
      </w:pPr>
      <w:r w:rsidRPr="0022591D">
        <w:rPr>
          <w:rFonts w:eastAsia="Calibri"/>
          <w:sz w:val="24"/>
          <w:szCs w:val="24"/>
          <w:lang w:val="ru-RU"/>
        </w:rPr>
        <w:t>9.Виписати та проаналізувати рецепти на препарати, що застосовуються  для цукрознижуючої фармакотерапії.</w:t>
      </w:r>
    </w:p>
    <w:p w:rsidR="004E7173" w:rsidRPr="0022591D" w:rsidRDefault="004E7173" w:rsidP="004E7173">
      <w:pPr>
        <w:pStyle w:val="a8"/>
        <w:ind w:firstLine="567"/>
        <w:jc w:val="both"/>
        <w:rPr>
          <w:rFonts w:ascii="Times New Roman" w:hAnsi="Times New Roman"/>
          <w:sz w:val="24"/>
          <w:szCs w:val="24"/>
        </w:rPr>
      </w:pPr>
    </w:p>
    <w:p w:rsidR="004E7173" w:rsidRPr="0022591D" w:rsidRDefault="004E7173" w:rsidP="004E7173">
      <w:pPr>
        <w:pStyle w:val="a4"/>
        <w:spacing w:after="0" w:line="240" w:lineRule="auto"/>
        <w:ind w:left="0"/>
        <w:jc w:val="center"/>
        <w:rPr>
          <w:rFonts w:ascii="Times New Roman" w:eastAsia="Calibri" w:hAnsi="Times New Roman" w:cs="Times New Roman"/>
          <w:sz w:val="24"/>
          <w:szCs w:val="24"/>
          <w:lang w:val="uk-UA"/>
        </w:rPr>
      </w:pPr>
      <w:r w:rsidRPr="0022591D">
        <w:rPr>
          <w:rFonts w:ascii="Times New Roman" w:eastAsia="Calibri" w:hAnsi="Times New Roman" w:cs="Times New Roman"/>
          <w:sz w:val="24"/>
          <w:szCs w:val="24"/>
          <w:lang w:val="uk-UA"/>
        </w:rPr>
        <w:t>Література:</w:t>
      </w:r>
    </w:p>
    <w:p w:rsidR="004E7173" w:rsidRPr="0022591D" w:rsidRDefault="004E7173" w:rsidP="004E7173">
      <w:pPr>
        <w:pStyle w:val="a5"/>
        <w:tabs>
          <w:tab w:val="left" w:pos="426"/>
          <w:tab w:val="left" w:pos="993"/>
        </w:tabs>
        <w:ind w:firstLine="0"/>
        <w:contextualSpacing/>
        <w:rPr>
          <w:szCs w:val="24"/>
          <w:lang w:val="ru-RU"/>
        </w:rPr>
      </w:pPr>
      <w:r w:rsidRPr="0022591D">
        <w:rPr>
          <w:szCs w:val="24"/>
        </w:rPr>
        <w:t>1.</w:t>
      </w:r>
      <w:r w:rsidRPr="0022591D">
        <w:rPr>
          <w:szCs w:val="24"/>
          <w:lang w:val="ru-RU"/>
        </w:rPr>
        <w:t>Андрущенко Е.В. Клиническая фармакология в терапевтической практике / Е.В. Андрущенко : уч. пособие. - К.: Вища школа, 1992. - 368 с.</w:t>
      </w:r>
    </w:p>
    <w:p w:rsidR="004E7173" w:rsidRPr="0022591D" w:rsidRDefault="004E7173" w:rsidP="004E7173">
      <w:pPr>
        <w:pStyle w:val="a5"/>
        <w:tabs>
          <w:tab w:val="left" w:pos="426"/>
          <w:tab w:val="left" w:pos="993"/>
        </w:tabs>
        <w:ind w:firstLine="0"/>
        <w:contextualSpacing/>
        <w:rPr>
          <w:szCs w:val="24"/>
          <w:lang w:val="ru-RU"/>
        </w:rPr>
      </w:pPr>
      <w:r w:rsidRPr="0022591D">
        <w:rPr>
          <w:szCs w:val="24"/>
          <w:lang w:val="ru-RU"/>
        </w:rPr>
        <w:t>2.</w:t>
      </w:r>
      <w:r w:rsidRPr="0022591D">
        <w:rPr>
          <w:szCs w:val="24"/>
        </w:rPr>
        <w:t xml:space="preserve">Белоусов Ю.Б. </w:t>
      </w:r>
      <w:r w:rsidRPr="0022591D">
        <w:rPr>
          <w:szCs w:val="24"/>
          <w:lang w:val="ru-RU"/>
        </w:rPr>
        <w:t xml:space="preserve">Клиническая фармакология и фармакотерапия: руководство для врачей / </w:t>
      </w:r>
      <w:r w:rsidRPr="0022591D">
        <w:rPr>
          <w:szCs w:val="24"/>
        </w:rPr>
        <w:t xml:space="preserve">Ю.Б. Белоусов, В.С.Моисеев, В.К. Лепахин  </w:t>
      </w:r>
      <w:r w:rsidRPr="0022591D">
        <w:rPr>
          <w:szCs w:val="24"/>
          <w:lang w:val="ru-RU"/>
        </w:rPr>
        <w:t>- М., 1998. - 529 с.</w:t>
      </w:r>
    </w:p>
    <w:p w:rsidR="004E7173" w:rsidRPr="0022591D" w:rsidRDefault="004E7173" w:rsidP="004E7173">
      <w:pPr>
        <w:pStyle w:val="a5"/>
        <w:tabs>
          <w:tab w:val="left" w:pos="426"/>
          <w:tab w:val="left" w:pos="993"/>
        </w:tabs>
        <w:ind w:firstLine="0"/>
        <w:contextualSpacing/>
        <w:rPr>
          <w:szCs w:val="24"/>
          <w:lang w:val="ru-RU"/>
        </w:rPr>
      </w:pPr>
      <w:r w:rsidRPr="0022591D">
        <w:rPr>
          <w:szCs w:val="24"/>
          <w:lang w:val="ru-RU"/>
        </w:rPr>
        <w:t>3.Взаимодействие лекарств и эффективность фармакотерапии / Л.В. Деримедведь, И.М. Перцев, Е.В. Шуванова ; под ред. проф. И.М. Перцева. - Х.: Изд-во "Мегаполис", 2001. - 784 с.</w:t>
      </w:r>
    </w:p>
    <w:p w:rsidR="004E7173" w:rsidRPr="0022591D" w:rsidRDefault="004E7173" w:rsidP="004E7173">
      <w:pPr>
        <w:pStyle w:val="a5"/>
        <w:tabs>
          <w:tab w:val="left" w:pos="426"/>
          <w:tab w:val="left" w:pos="993"/>
        </w:tabs>
        <w:ind w:firstLine="0"/>
        <w:contextualSpacing/>
        <w:rPr>
          <w:szCs w:val="24"/>
        </w:rPr>
      </w:pPr>
      <w:r w:rsidRPr="0022591D">
        <w:rPr>
          <w:szCs w:val="24"/>
          <w:lang w:val="ru-RU"/>
        </w:rPr>
        <w:t>4.</w:t>
      </w:r>
      <w:r w:rsidRPr="0022591D">
        <w:rPr>
          <w:szCs w:val="24"/>
        </w:rPr>
        <w:t>Взаимодействие лекарств и эффективность фармакотерапии / Л.В. Деримедведь, И.М. Перцев, Е.В. Шуванова, [и др.]; под ред. проф. И.М. Перцева. - Х.: Изд-во "Мегаполис", 2001. - 784 с.</w:t>
      </w:r>
    </w:p>
    <w:p w:rsidR="004E7173" w:rsidRPr="0022591D" w:rsidRDefault="004E7173" w:rsidP="004E7173">
      <w:pPr>
        <w:pStyle w:val="a5"/>
        <w:tabs>
          <w:tab w:val="left" w:pos="426"/>
          <w:tab w:val="left" w:pos="993"/>
        </w:tabs>
        <w:ind w:firstLine="0"/>
        <w:contextualSpacing/>
        <w:rPr>
          <w:szCs w:val="24"/>
        </w:rPr>
      </w:pPr>
      <w:r w:rsidRPr="0022591D">
        <w:rPr>
          <w:szCs w:val="24"/>
        </w:rPr>
        <w:lastRenderedPageBreak/>
        <w:t>5.Генетична медицина / В.М. Запорожана, В.А. Кордюм, Ю.И. Бажора [та ін.]; за ред. В.М. Запорожана. – О.: Одес. держ. мед. ун-т, 2008. – 432 с.</w:t>
      </w:r>
    </w:p>
    <w:p w:rsidR="004E7173" w:rsidRPr="0022591D" w:rsidRDefault="004E7173" w:rsidP="004E7173">
      <w:pPr>
        <w:pStyle w:val="a5"/>
        <w:tabs>
          <w:tab w:val="left" w:pos="426"/>
          <w:tab w:val="left" w:pos="993"/>
        </w:tabs>
        <w:ind w:firstLine="0"/>
        <w:contextualSpacing/>
        <w:rPr>
          <w:szCs w:val="24"/>
          <w:lang w:val="ru-RU"/>
        </w:rPr>
      </w:pPr>
      <w:r w:rsidRPr="0022591D">
        <w:rPr>
          <w:szCs w:val="24"/>
        </w:rPr>
        <w:t>6.</w:t>
      </w:r>
      <w:r w:rsidRPr="0022591D">
        <w:rPr>
          <w:szCs w:val="24"/>
          <w:lang w:val="ru-RU"/>
        </w:rPr>
        <w:t>Дроговоз С. М. Побочное действие лекарств: учебник-справочник /  С. М. Дроговоз. -  Х.: «СИМ», 2010 - 480 с.</w:t>
      </w:r>
    </w:p>
    <w:p w:rsidR="004E7173" w:rsidRPr="0022591D" w:rsidRDefault="004E7173" w:rsidP="004E7173">
      <w:pPr>
        <w:pStyle w:val="a5"/>
        <w:tabs>
          <w:tab w:val="left" w:pos="426"/>
          <w:tab w:val="left" w:pos="993"/>
        </w:tabs>
        <w:ind w:firstLine="0"/>
        <w:contextualSpacing/>
        <w:rPr>
          <w:szCs w:val="24"/>
          <w:lang w:val="ru-RU"/>
        </w:rPr>
      </w:pPr>
      <w:r w:rsidRPr="0022591D">
        <w:rPr>
          <w:szCs w:val="24"/>
          <w:lang w:val="ru-RU"/>
        </w:rPr>
        <w:t xml:space="preserve">7.Катцунг Б.Г. Базисная и клиническая фармакология /  Б.Г. Катцунг - М.: СП-Бином-Невский «Диалект», 1998. - 608 с. </w:t>
      </w:r>
    </w:p>
    <w:p w:rsidR="004E7173" w:rsidRPr="0022591D" w:rsidRDefault="004E7173" w:rsidP="004E7173">
      <w:pPr>
        <w:pStyle w:val="a5"/>
        <w:tabs>
          <w:tab w:val="left" w:pos="426"/>
          <w:tab w:val="left" w:pos="993"/>
        </w:tabs>
        <w:ind w:firstLine="0"/>
        <w:contextualSpacing/>
        <w:rPr>
          <w:szCs w:val="24"/>
        </w:rPr>
      </w:pPr>
      <w:r w:rsidRPr="0022591D">
        <w:rPr>
          <w:szCs w:val="24"/>
          <w:lang w:val="ru-RU"/>
        </w:rPr>
        <w:t>8</w:t>
      </w:r>
      <w:r w:rsidRPr="0022591D">
        <w:rPr>
          <w:szCs w:val="24"/>
        </w:rPr>
        <w:t>.Клиническая фармакогенетика  / Д.А. Сычев, Г.В. Раменская, И.В. Игнатьев; под ред. В.Г. Кукеса, Н.П. Бочкова. -  М.: «Гэотар - Медиа», 2007 - 243 с.</w:t>
      </w:r>
    </w:p>
    <w:p w:rsidR="004E7173" w:rsidRPr="0022591D" w:rsidRDefault="004E7173" w:rsidP="004E7173">
      <w:pPr>
        <w:pStyle w:val="a5"/>
        <w:tabs>
          <w:tab w:val="left" w:pos="426"/>
          <w:tab w:val="left" w:pos="993"/>
        </w:tabs>
        <w:ind w:firstLine="0"/>
        <w:contextualSpacing/>
        <w:rPr>
          <w:szCs w:val="24"/>
          <w:lang w:val="ru-RU"/>
        </w:rPr>
      </w:pPr>
      <w:r w:rsidRPr="0022591D">
        <w:rPr>
          <w:szCs w:val="24"/>
          <w:lang w:val="ru-RU"/>
        </w:rPr>
        <w:t>9.Клиническая фармакогенетика: учебное пособие / под ред. В.Г. Кукеса, Н.П. Бочкова. – М.:ГЭОТАР-Медиа, 2007.- 248 с.</w:t>
      </w:r>
    </w:p>
    <w:p w:rsidR="004E7173" w:rsidRPr="0022591D" w:rsidRDefault="004E7173" w:rsidP="004E7173">
      <w:pPr>
        <w:pStyle w:val="a5"/>
        <w:tabs>
          <w:tab w:val="left" w:pos="426"/>
          <w:tab w:val="left" w:pos="993"/>
        </w:tabs>
        <w:ind w:firstLine="0"/>
        <w:contextualSpacing/>
        <w:rPr>
          <w:szCs w:val="24"/>
          <w:lang w:val="ru-RU"/>
        </w:rPr>
      </w:pPr>
      <w:r w:rsidRPr="0022591D">
        <w:rPr>
          <w:szCs w:val="24"/>
          <w:lang w:val="ru-RU"/>
        </w:rPr>
        <w:t>10.Клиническая фармакология: учеб. /  под ред. В.Г. Кукеса. – М.: ГЭОТАР – МЕД, 2009. – 944с.</w:t>
      </w:r>
    </w:p>
    <w:p w:rsidR="004E7173" w:rsidRPr="0022591D" w:rsidRDefault="004E7173" w:rsidP="004E7173">
      <w:pPr>
        <w:pStyle w:val="a5"/>
        <w:tabs>
          <w:tab w:val="left" w:pos="426"/>
          <w:tab w:val="left" w:pos="993"/>
        </w:tabs>
        <w:ind w:firstLine="0"/>
        <w:contextualSpacing/>
        <w:rPr>
          <w:szCs w:val="24"/>
          <w:lang w:val="ru-RU"/>
        </w:rPr>
      </w:pPr>
      <w:r w:rsidRPr="0022591D">
        <w:rPr>
          <w:szCs w:val="24"/>
          <w:lang w:val="ru-RU"/>
        </w:rPr>
        <w:t>11.Клиническая фармакология: учеб. / И.Б. Михайлов. – М.: АСТ- СПБ.: Сова, 2005. – 518с.</w:t>
      </w:r>
    </w:p>
    <w:p w:rsidR="004E7173" w:rsidRPr="0022591D" w:rsidRDefault="004E7173" w:rsidP="004E7173">
      <w:pPr>
        <w:pStyle w:val="a5"/>
        <w:tabs>
          <w:tab w:val="left" w:pos="426"/>
          <w:tab w:val="left" w:pos="993"/>
        </w:tabs>
        <w:ind w:firstLine="0"/>
        <w:contextualSpacing/>
        <w:rPr>
          <w:szCs w:val="24"/>
          <w:lang w:val="ru-RU"/>
        </w:rPr>
      </w:pPr>
      <w:r w:rsidRPr="0022591D">
        <w:rPr>
          <w:szCs w:val="24"/>
          <w:lang w:val="ru-RU"/>
        </w:rPr>
        <w:t>12.</w:t>
      </w:r>
      <w:r w:rsidRPr="0022591D">
        <w:rPr>
          <w:szCs w:val="24"/>
        </w:rPr>
        <w:t>Клинические испытания лекарств / В.И.  Мальцев, Т.К. Ефимцева, А.П Викторов [и др.] - К.</w:t>
      </w:r>
      <w:r w:rsidRPr="0022591D">
        <w:rPr>
          <w:szCs w:val="24"/>
          <w:lang w:val="ru-RU"/>
        </w:rPr>
        <w:t>: Морион, 2002. - 352 с.</w:t>
      </w:r>
    </w:p>
    <w:p w:rsidR="004E7173" w:rsidRPr="0022591D" w:rsidRDefault="004E7173" w:rsidP="004E7173">
      <w:pPr>
        <w:pStyle w:val="a5"/>
        <w:tabs>
          <w:tab w:val="left" w:pos="426"/>
          <w:tab w:val="left" w:pos="993"/>
        </w:tabs>
        <w:ind w:firstLine="0"/>
        <w:contextualSpacing/>
        <w:rPr>
          <w:szCs w:val="24"/>
        </w:rPr>
      </w:pPr>
      <w:r w:rsidRPr="0022591D">
        <w:rPr>
          <w:szCs w:val="24"/>
          <w:lang w:val="ru-RU"/>
        </w:rPr>
        <w:t xml:space="preserve">13.Клінічна фармакологія в педіатрії / </w:t>
      </w:r>
      <w:r w:rsidRPr="0022591D">
        <w:rPr>
          <w:szCs w:val="24"/>
        </w:rPr>
        <w:t xml:space="preserve">І.С. </w:t>
      </w:r>
      <w:r w:rsidRPr="0022591D">
        <w:rPr>
          <w:szCs w:val="24"/>
          <w:lang w:val="ru-RU"/>
        </w:rPr>
        <w:t>Чекман</w:t>
      </w:r>
      <w:r w:rsidRPr="0022591D">
        <w:rPr>
          <w:szCs w:val="24"/>
        </w:rPr>
        <w:t>, О.П. Вікторов, Н.О. Гончарова  [та ін.]  - К.: "Вища школа", 2001. - С. 84 - 122.</w:t>
      </w:r>
    </w:p>
    <w:p w:rsidR="004E7173" w:rsidRPr="0022591D" w:rsidRDefault="004E7173" w:rsidP="004E7173">
      <w:pPr>
        <w:pStyle w:val="a5"/>
        <w:tabs>
          <w:tab w:val="left" w:pos="426"/>
          <w:tab w:val="left" w:pos="993"/>
          <w:tab w:val="left" w:pos="1134"/>
        </w:tabs>
        <w:ind w:firstLine="0"/>
        <w:contextualSpacing/>
        <w:rPr>
          <w:szCs w:val="24"/>
        </w:rPr>
      </w:pPr>
      <w:r w:rsidRPr="0022591D">
        <w:rPr>
          <w:szCs w:val="24"/>
        </w:rPr>
        <w:t>14.Клінічна фармакологія: підручник для медичних ВНЗ ІІІ-І</w:t>
      </w:r>
      <w:r w:rsidRPr="0022591D">
        <w:rPr>
          <w:szCs w:val="24"/>
          <w:lang w:val="en-US"/>
        </w:rPr>
        <w:t>V</w:t>
      </w:r>
      <w:r w:rsidRPr="0022591D">
        <w:rPr>
          <w:szCs w:val="24"/>
        </w:rPr>
        <w:t xml:space="preserve"> рівнів акредитації  /  О.Я. Бабак, О.М. Біловол, О.О. Яковлева  [та ін.] – К.: „Медицина”, 2010. – 776 с.</w:t>
      </w:r>
    </w:p>
    <w:p w:rsidR="004E7173" w:rsidRPr="0022591D" w:rsidRDefault="004E7173" w:rsidP="004E7173">
      <w:pPr>
        <w:pStyle w:val="a5"/>
        <w:tabs>
          <w:tab w:val="left" w:pos="426"/>
          <w:tab w:val="left" w:pos="993"/>
        </w:tabs>
        <w:ind w:firstLine="0"/>
        <w:contextualSpacing/>
        <w:rPr>
          <w:szCs w:val="24"/>
        </w:rPr>
      </w:pPr>
      <w:r w:rsidRPr="0022591D">
        <w:rPr>
          <w:szCs w:val="24"/>
        </w:rPr>
        <w:t>15.Кресюн В.И. Фармакогенетические основы взаимодействия организма и лекарств  / В.И. Кресюн, Ю.И. Бажора  -  Одес. гос. мед. ун-т, 2007. – 164 с.</w:t>
      </w:r>
    </w:p>
    <w:p w:rsidR="004E7173" w:rsidRPr="0022591D" w:rsidRDefault="004E7173" w:rsidP="004E7173">
      <w:pPr>
        <w:pStyle w:val="a5"/>
        <w:tabs>
          <w:tab w:val="left" w:pos="426"/>
          <w:tab w:val="left" w:pos="993"/>
        </w:tabs>
        <w:ind w:firstLine="0"/>
        <w:contextualSpacing/>
        <w:rPr>
          <w:szCs w:val="24"/>
        </w:rPr>
      </w:pPr>
      <w:r w:rsidRPr="0022591D">
        <w:rPr>
          <w:szCs w:val="24"/>
        </w:rPr>
        <w:t>16.Латогуз І.К.  Клінічна фармакологія / І.К. Латогуз, Л.Т. Мала, А.Я. Циганенко. – Х.: "Основа", 1995. - 500 с.</w:t>
      </w:r>
    </w:p>
    <w:p w:rsidR="004E7173" w:rsidRPr="0022591D" w:rsidRDefault="004E7173" w:rsidP="004E7173">
      <w:pPr>
        <w:pStyle w:val="a5"/>
        <w:tabs>
          <w:tab w:val="left" w:pos="426"/>
          <w:tab w:val="left" w:pos="993"/>
        </w:tabs>
        <w:ind w:firstLine="0"/>
        <w:contextualSpacing/>
        <w:rPr>
          <w:szCs w:val="24"/>
        </w:rPr>
      </w:pPr>
      <w:r w:rsidRPr="0022591D">
        <w:rPr>
          <w:szCs w:val="24"/>
        </w:rPr>
        <w:t>17.Лікарська взаємодія та безпека ліків: посібник / Л.Л. Давтян, Г.В. Загорій, Ю.В. Вороненко [та ін.] – К.: ЧП «Блудчий М.І.» , 2011 – 744 с.</w:t>
      </w:r>
    </w:p>
    <w:p w:rsidR="004E7173" w:rsidRPr="0022591D" w:rsidRDefault="004E7173" w:rsidP="004E7173">
      <w:pPr>
        <w:pStyle w:val="a5"/>
        <w:tabs>
          <w:tab w:val="left" w:pos="426"/>
          <w:tab w:val="left" w:pos="993"/>
        </w:tabs>
        <w:ind w:firstLine="0"/>
        <w:contextualSpacing/>
        <w:rPr>
          <w:szCs w:val="24"/>
          <w:lang w:val="ru-RU"/>
        </w:rPr>
      </w:pPr>
      <w:r w:rsidRPr="0022591D">
        <w:rPr>
          <w:szCs w:val="24"/>
        </w:rPr>
        <w:t>18.Лоуренс Д.Р., Бенитт П.Н. Клиническая фармакология. (в 2-х т., перевод с англ.) - Москва. Медицина. - 1991. - 1242 с.</w:t>
      </w:r>
    </w:p>
    <w:p w:rsidR="004E7173" w:rsidRPr="0022591D" w:rsidRDefault="004E7173" w:rsidP="004E7173">
      <w:pPr>
        <w:pStyle w:val="a5"/>
        <w:tabs>
          <w:tab w:val="left" w:pos="426"/>
          <w:tab w:val="left" w:pos="993"/>
        </w:tabs>
        <w:ind w:firstLine="0"/>
        <w:contextualSpacing/>
        <w:rPr>
          <w:szCs w:val="24"/>
          <w:lang w:val="ru-RU"/>
        </w:rPr>
      </w:pPr>
      <w:r w:rsidRPr="0022591D">
        <w:rPr>
          <w:szCs w:val="24"/>
          <w:lang w:val="ru-RU"/>
        </w:rPr>
        <w:t>19.Машковский М. Р.  Лекарственные средства / М. Р. Машковский. – Х.: "Тосинг", 1998. - 1152 с.</w:t>
      </w:r>
    </w:p>
    <w:p w:rsidR="004E7173" w:rsidRPr="0022591D" w:rsidRDefault="004E7173" w:rsidP="004E7173">
      <w:pPr>
        <w:pStyle w:val="a5"/>
        <w:tabs>
          <w:tab w:val="left" w:pos="426"/>
          <w:tab w:val="left" w:pos="993"/>
        </w:tabs>
        <w:ind w:firstLine="0"/>
        <w:contextualSpacing/>
        <w:rPr>
          <w:szCs w:val="24"/>
          <w:lang w:val="ru-RU"/>
        </w:rPr>
      </w:pPr>
      <w:r w:rsidRPr="0022591D">
        <w:rPr>
          <w:szCs w:val="24"/>
          <w:lang w:val="ru-RU"/>
        </w:rPr>
        <w:t>20.Михайлов И.Б. Основы рациональной фармакотерапии: учебное пособие по клинической фармакологии / И.Б. Михайлов - СПб.: "Фолиант", 1999. - 480 с.</w:t>
      </w:r>
    </w:p>
    <w:p w:rsidR="004E7173" w:rsidRPr="0022591D" w:rsidRDefault="004E7173" w:rsidP="004E7173">
      <w:pPr>
        <w:pStyle w:val="a5"/>
        <w:tabs>
          <w:tab w:val="left" w:pos="426"/>
          <w:tab w:val="left" w:pos="993"/>
        </w:tabs>
        <w:ind w:firstLine="0"/>
        <w:contextualSpacing/>
        <w:rPr>
          <w:szCs w:val="24"/>
          <w:lang w:val="ru-RU"/>
        </w:rPr>
      </w:pPr>
      <w:r w:rsidRPr="0022591D">
        <w:rPr>
          <w:szCs w:val="24"/>
          <w:lang w:val="ru-RU"/>
        </w:rPr>
        <w:t>21.Налетов С.В.  Клиническая фармакология / С.В.  Налетов. – Д.: «Донбасс», 1998. - 490 с.</w:t>
      </w:r>
    </w:p>
    <w:p w:rsidR="004E7173" w:rsidRPr="0022591D" w:rsidRDefault="004E7173" w:rsidP="004E7173">
      <w:pPr>
        <w:pStyle w:val="a5"/>
        <w:tabs>
          <w:tab w:val="left" w:pos="426"/>
          <w:tab w:val="left" w:pos="993"/>
        </w:tabs>
        <w:ind w:firstLine="0"/>
        <w:contextualSpacing/>
        <w:rPr>
          <w:szCs w:val="24"/>
        </w:rPr>
      </w:pPr>
      <w:r w:rsidRPr="0022591D">
        <w:rPr>
          <w:szCs w:val="24"/>
          <w:lang w:val="ru-RU"/>
        </w:rPr>
        <w:t xml:space="preserve">22.Особливості дії лікарських засобів у дітей різних вікових групп  / </w:t>
      </w:r>
      <w:r w:rsidRPr="0022591D">
        <w:rPr>
          <w:szCs w:val="24"/>
        </w:rPr>
        <w:t xml:space="preserve">І.С. </w:t>
      </w:r>
      <w:r w:rsidRPr="0022591D">
        <w:rPr>
          <w:szCs w:val="24"/>
          <w:lang w:val="ru-RU"/>
        </w:rPr>
        <w:t>Чекман</w:t>
      </w:r>
      <w:r w:rsidRPr="0022591D">
        <w:rPr>
          <w:szCs w:val="24"/>
        </w:rPr>
        <w:t>, О.П. Вікторов, Н.О. Гончарова [та ін.]  - К.</w:t>
      </w:r>
      <w:r w:rsidRPr="0022591D">
        <w:rPr>
          <w:szCs w:val="24"/>
          <w:lang w:val="ru-RU"/>
        </w:rPr>
        <w:t>:</w:t>
      </w:r>
      <w:r w:rsidRPr="0022591D">
        <w:rPr>
          <w:szCs w:val="24"/>
        </w:rPr>
        <w:t xml:space="preserve"> "Вища школа", 2001. – 83 с.</w:t>
      </w:r>
    </w:p>
    <w:p w:rsidR="004E7173" w:rsidRPr="0022591D" w:rsidRDefault="004E7173" w:rsidP="004E7173">
      <w:pPr>
        <w:pStyle w:val="a5"/>
        <w:tabs>
          <w:tab w:val="left" w:pos="426"/>
          <w:tab w:val="left" w:pos="993"/>
        </w:tabs>
        <w:ind w:firstLine="0"/>
        <w:contextualSpacing/>
        <w:rPr>
          <w:szCs w:val="24"/>
        </w:rPr>
      </w:pPr>
      <w:r w:rsidRPr="0022591D">
        <w:rPr>
          <w:szCs w:val="24"/>
        </w:rPr>
        <w:t>23.Побочное действие лекарств / Под ред. С.М. Дроговоз. – Х.: «СИМ», 2010 - 479 с.</w:t>
      </w:r>
    </w:p>
    <w:p w:rsidR="004E7173" w:rsidRPr="0022591D" w:rsidRDefault="004E7173" w:rsidP="004E7173">
      <w:pPr>
        <w:pStyle w:val="a5"/>
        <w:tabs>
          <w:tab w:val="left" w:pos="426"/>
          <w:tab w:val="left" w:pos="993"/>
        </w:tabs>
        <w:ind w:firstLine="0"/>
        <w:contextualSpacing/>
        <w:rPr>
          <w:szCs w:val="24"/>
          <w:lang w:val="ru-RU"/>
        </w:rPr>
      </w:pPr>
      <w:r w:rsidRPr="0022591D">
        <w:rPr>
          <w:szCs w:val="24"/>
        </w:rPr>
        <w:t>24.Побочное действие лекарств: учебник / Дроговоз С.М., Гудзенко А.П., Бутко Я.А., Дроговоз В.В. – Х.: «СИМ», 2010. – 480 с</w:t>
      </w:r>
    </w:p>
    <w:p w:rsidR="004E7173" w:rsidRPr="0022591D" w:rsidRDefault="004E7173" w:rsidP="004E7173">
      <w:pPr>
        <w:pStyle w:val="a5"/>
        <w:tabs>
          <w:tab w:val="left" w:pos="426"/>
          <w:tab w:val="left" w:pos="993"/>
        </w:tabs>
        <w:ind w:firstLine="0"/>
        <w:contextualSpacing/>
        <w:rPr>
          <w:szCs w:val="24"/>
          <w:lang w:val="ru-RU"/>
        </w:rPr>
      </w:pPr>
      <w:r w:rsidRPr="0022591D">
        <w:rPr>
          <w:szCs w:val="24"/>
          <w:lang w:val="ru-RU"/>
        </w:rPr>
        <w:t>25.</w:t>
      </w:r>
      <w:r w:rsidRPr="0022591D">
        <w:rPr>
          <w:szCs w:val="24"/>
        </w:rPr>
        <w:t>Рациональная диагностика и фармакотерапия заболеваний внутренних органов / Под ред. проф. О.Я. Бабака. - К.</w:t>
      </w:r>
      <w:r w:rsidRPr="0022591D">
        <w:rPr>
          <w:szCs w:val="24"/>
          <w:lang w:val="ru-RU"/>
        </w:rPr>
        <w:t>:</w:t>
      </w:r>
      <w:r w:rsidRPr="0022591D">
        <w:rPr>
          <w:szCs w:val="24"/>
        </w:rPr>
        <w:t xml:space="preserve"> "Вища школа", 2009 - 348с.</w:t>
      </w:r>
    </w:p>
    <w:p w:rsidR="004E7173" w:rsidRPr="0022591D" w:rsidRDefault="004E7173" w:rsidP="004E7173">
      <w:pPr>
        <w:pStyle w:val="a5"/>
        <w:tabs>
          <w:tab w:val="left" w:pos="426"/>
          <w:tab w:val="left" w:pos="993"/>
        </w:tabs>
        <w:ind w:firstLine="0"/>
        <w:contextualSpacing/>
        <w:rPr>
          <w:szCs w:val="24"/>
          <w:lang w:val="ru-RU"/>
        </w:rPr>
      </w:pPr>
      <w:r w:rsidRPr="0022591D">
        <w:rPr>
          <w:szCs w:val="24"/>
          <w:lang w:val="ru-RU"/>
        </w:rPr>
        <w:t>26.Руководство по клиническим испытаниям лекарственных средств / под ред. А.В. Стефанова, В.И. Мальцева, Т.К. Ефимцевой [и др.]. - К.: Издательский дом "Авицена", 2001. - 425 с.</w:t>
      </w:r>
    </w:p>
    <w:p w:rsidR="004E7173" w:rsidRPr="0022591D" w:rsidRDefault="004E7173" w:rsidP="004E7173">
      <w:pPr>
        <w:pStyle w:val="a5"/>
        <w:tabs>
          <w:tab w:val="left" w:pos="426"/>
          <w:tab w:val="left" w:pos="993"/>
        </w:tabs>
        <w:ind w:firstLine="0"/>
        <w:contextualSpacing/>
        <w:rPr>
          <w:szCs w:val="24"/>
          <w:lang w:val="ru-RU"/>
        </w:rPr>
      </w:pPr>
      <w:r w:rsidRPr="0022591D">
        <w:rPr>
          <w:szCs w:val="24"/>
          <w:lang w:val="ru-RU"/>
        </w:rPr>
        <w:t>27.Фармакотерапия / Под ред. акад. Б.А. Самуры. – Харьков: Прапор; НФАУ, 2000. Т.1. – 672с., Т.2. – 656с.</w:t>
      </w:r>
    </w:p>
    <w:p w:rsidR="004E7173" w:rsidRPr="0022591D" w:rsidRDefault="004E7173" w:rsidP="004E7173">
      <w:pPr>
        <w:pStyle w:val="a5"/>
        <w:tabs>
          <w:tab w:val="left" w:pos="426"/>
          <w:tab w:val="left" w:pos="993"/>
        </w:tabs>
        <w:ind w:firstLine="0"/>
        <w:contextualSpacing/>
        <w:rPr>
          <w:szCs w:val="24"/>
        </w:rPr>
      </w:pPr>
      <w:r w:rsidRPr="0022591D">
        <w:rPr>
          <w:szCs w:val="24"/>
        </w:rPr>
        <w:t xml:space="preserve">28.Фармакотерапія: підручник для студентів фармацевтичних факультетів / О.В. Крайдашенко, І.Г. Купнивицька, І.М. Кліщ [та ін.] – В.: „Нова книга”, 2010. – 644 . </w:t>
      </w:r>
    </w:p>
    <w:p w:rsidR="004E7173" w:rsidRPr="0022591D" w:rsidRDefault="004E7173" w:rsidP="004E7173">
      <w:pPr>
        <w:pStyle w:val="a5"/>
        <w:tabs>
          <w:tab w:val="left" w:pos="426"/>
          <w:tab w:val="left" w:pos="993"/>
        </w:tabs>
        <w:ind w:firstLine="0"/>
        <w:contextualSpacing/>
        <w:rPr>
          <w:szCs w:val="24"/>
        </w:rPr>
      </w:pPr>
      <w:r w:rsidRPr="0022591D">
        <w:rPr>
          <w:szCs w:val="24"/>
        </w:rPr>
        <w:t>29.</w:t>
      </w:r>
      <w:r w:rsidRPr="0022591D">
        <w:rPr>
          <w:szCs w:val="24"/>
          <w:lang w:val="ru-RU"/>
        </w:rPr>
        <w:t>Чекман И.С. Справочник по клинической терминологии / И.С.  Чекман. - К.: Издательский дом "Авицена", 1990. - 733 с.</w:t>
      </w:r>
    </w:p>
    <w:p w:rsidR="004E7173" w:rsidRPr="0022591D" w:rsidRDefault="004E7173" w:rsidP="004E7173">
      <w:pPr>
        <w:pStyle w:val="a4"/>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 xml:space="preserve">30.Тактика вибору антибіотиків / Яковлева О.О., Іванова С.А., Семененко І.Ф., Барало Р. П. та ін. – Вінниця: Нова книга, 2014. – 224с. </w:t>
      </w:r>
    </w:p>
    <w:p w:rsidR="00A11293" w:rsidRPr="00B74455" w:rsidRDefault="00A11293" w:rsidP="008F4225">
      <w:pPr>
        <w:widowControl w:val="0"/>
        <w:shd w:val="clear" w:color="auto" w:fill="FFFFFF"/>
        <w:tabs>
          <w:tab w:val="left" w:pos="1260"/>
          <w:tab w:val="num" w:pos="1440"/>
        </w:tabs>
        <w:autoSpaceDE w:val="0"/>
        <w:autoSpaceDN w:val="0"/>
        <w:adjustRightInd w:val="0"/>
        <w:ind w:firstLine="709"/>
        <w:contextualSpacing/>
        <w:jc w:val="both"/>
        <w:rPr>
          <w:b/>
          <w:i/>
        </w:rPr>
      </w:pPr>
    </w:p>
    <w:p w:rsidR="008F4225" w:rsidRPr="007E7C6A" w:rsidRDefault="008F4225" w:rsidP="008F4225">
      <w:pPr>
        <w:ind w:firstLine="709"/>
        <w:jc w:val="both"/>
        <w:rPr>
          <w:b/>
          <w:i/>
          <w:color w:val="000000"/>
        </w:rPr>
      </w:pPr>
    </w:p>
    <w:p w:rsidR="006C4505" w:rsidRDefault="006C4505">
      <w:pPr>
        <w:spacing w:after="200" w:line="276" w:lineRule="auto"/>
        <w:rPr>
          <w:b/>
          <w:i/>
          <w:color w:val="000000"/>
        </w:rPr>
      </w:pPr>
      <w:r>
        <w:rPr>
          <w:b/>
          <w:i/>
          <w:color w:val="000000"/>
        </w:rPr>
        <w:br w:type="page"/>
      </w:r>
    </w:p>
    <w:p w:rsidR="008F4225" w:rsidRDefault="008F4225" w:rsidP="006C4505">
      <w:pPr>
        <w:ind w:firstLine="709"/>
        <w:jc w:val="center"/>
        <w:rPr>
          <w:b/>
        </w:rPr>
      </w:pPr>
      <w:r w:rsidRPr="007E7C6A">
        <w:rPr>
          <w:b/>
          <w:i/>
          <w:color w:val="000000"/>
        </w:rPr>
        <w:lastRenderedPageBreak/>
        <w:t>Тема 10.</w:t>
      </w:r>
      <w:r w:rsidRPr="007E7C6A">
        <w:rPr>
          <w:b/>
        </w:rPr>
        <w:t xml:space="preserve"> Клінічна фармакологія засобів, що застосовують для лікування щитоподібної залози.</w:t>
      </w:r>
    </w:p>
    <w:p w:rsidR="000C00FB" w:rsidRDefault="000C00FB" w:rsidP="008F4225">
      <w:pPr>
        <w:widowControl w:val="0"/>
        <w:shd w:val="clear" w:color="auto" w:fill="FFFFFF"/>
        <w:tabs>
          <w:tab w:val="num" w:pos="0"/>
          <w:tab w:val="left" w:pos="869"/>
        </w:tabs>
        <w:autoSpaceDE w:val="0"/>
        <w:autoSpaceDN w:val="0"/>
        <w:adjustRightInd w:val="0"/>
        <w:ind w:firstLine="709"/>
        <w:jc w:val="both"/>
        <w:rPr>
          <w:spacing w:val="-1"/>
        </w:rPr>
      </w:pPr>
    </w:p>
    <w:p w:rsidR="008F4225" w:rsidRPr="00E65557" w:rsidRDefault="008F4225" w:rsidP="008F4225">
      <w:pPr>
        <w:widowControl w:val="0"/>
        <w:shd w:val="clear" w:color="auto" w:fill="FFFFFF"/>
        <w:tabs>
          <w:tab w:val="num" w:pos="0"/>
          <w:tab w:val="left" w:pos="869"/>
        </w:tabs>
        <w:autoSpaceDE w:val="0"/>
        <w:autoSpaceDN w:val="0"/>
        <w:adjustRightInd w:val="0"/>
        <w:ind w:firstLine="709"/>
        <w:jc w:val="both"/>
        <w:rPr>
          <w:spacing w:val="-20"/>
        </w:rPr>
      </w:pPr>
      <w:r>
        <w:rPr>
          <w:spacing w:val="-1"/>
        </w:rPr>
        <w:t>Епідеміологічна ситуація</w:t>
      </w:r>
      <w:r w:rsidRPr="00E65557">
        <w:rPr>
          <w:spacing w:val="-1"/>
        </w:rPr>
        <w:t xml:space="preserve"> в світі та Україні щодо розповсюдження </w:t>
      </w:r>
      <w:r>
        <w:rPr>
          <w:spacing w:val="-1"/>
        </w:rPr>
        <w:t>захворювань щитовидної залози (гіпо- та гіпертиреозу, дифузного нетоксичного зобу)</w:t>
      </w:r>
      <w:r w:rsidRPr="00E65557">
        <w:rPr>
          <w:spacing w:val="-1"/>
        </w:rPr>
        <w:t>.</w:t>
      </w:r>
      <w:r>
        <w:rPr>
          <w:spacing w:val="-1"/>
        </w:rPr>
        <w:t xml:space="preserve"> К</w:t>
      </w:r>
      <w:r w:rsidRPr="00E65557">
        <w:rPr>
          <w:spacing w:val="9"/>
        </w:rPr>
        <w:t xml:space="preserve">ласифікацію </w:t>
      </w:r>
      <w:r>
        <w:rPr>
          <w:spacing w:val="9"/>
        </w:rPr>
        <w:t>ЛЗ, що впливають на функцію щитовидної залози</w:t>
      </w:r>
      <w:r w:rsidRPr="00E65557">
        <w:rPr>
          <w:spacing w:val="8"/>
        </w:rPr>
        <w:t>.</w:t>
      </w:r>
      <w:r>
        <w:rPr>
          <w:spacing w:val="8"/>
        </w:rPr>
        <w:t xml:space="preserve"> Ф</w:t>
      </w:r>
      <w:r w:rsidRPr="00E65557">
        <w:rPr>
          <w:spacing w:val="-1"/>
        </w:rPr>
        <w:t>армакологічні механізм</w:t>
      </w:r>
      <w:r>
        <w:rPr>
          <w:spacing w:val="-1"/>
        </w:rPr>
        <w:t>и</w:t>
      </w:r>
      <w:r w:rsidRPr="00E65557">
        <w:rPr>
          <w:spacing w:val="-1"/>
        </w:rPr>
        <w:t xml:space="preserve"> </w:t>
      </w:r>
      <w:r>
        <w:rPr>
          <w:spacing w:val="-1"/>
        </w:rPr>
        <w:t>препаратів гормонів щитовидної залози та антитиреоїдних</w:t>
      </w:r>
      <w:r w:rsidRPr="00E65557">
        <w:rPr>
          <w:spacing w:val="-1"/>
        </w:rPr>
        <w:t xml:space="preserve"> препаратів. </w:t>
      </w:r>
      <w:r>
        <w:rPr>
          <w:spacing w:val="-1"/>
        </w:rPr>
        <w:t>П</w:t>
      </w:r>
      <w:r w:rsidRPr="00E65557">
        <w:rPr>
          <w:spacing w:val="-1"/>
        </w:rPr>
        <w:t xml:space="preserve">обічні ефекти </w:t>
      </w:r>
      <w:r>
        <w:rPr>
          <w:spacing w:val="-1"/>
        </w:rPr>
        <w:t>препаратів гормонів щитовидної залози та антитиреоїдних</w:t>
      </w:r>
      <w:r w:rsidRPr="00E65557">
        <w:rPr>
          <w:spacing w:val="-1"/>
        </w:rPr>
        <w:t xml:space="preserve"> препаратів.</w:t>
      </w:r>
      <w:r>
        <w:rPr>
          <w:spacing w:val="-1"/>
        </w:rPr>
        <w:t xml:space="preserve"> М</w:t>
      </w:r>
      <w:r w:rsidRPr="00E65557">
        <w:rPr>
          <w:spacing w:val="-1"/>
        </w:rPr>
        <w:t xml:space="preserve">етоди контролю ефективності та безпеки </w:t>
      </w:r>
      <w:r>
        <w:rPr>
          <w:spacing w:val="-1"/>
        </w:rPr>
        <w:t>препаратів гормонів щитовидної залози та антитиреоїдних</w:t>
      </w:r>
      <w:r w:rsidRPr="00E65557">
        <w:rPr>
          <w:spacing w:val="-1"/>
        </w:rPr>
        <w:t xml:space="preserve"> препаратів.</w:t>
      </w:r>
      <w:r>
        <w:rPr>
          <w:spacing w:val="-1"/>
        </w:rPr>
        <w:t xml:space="preserve"> П</w:t>
      </w:r>
      <w:r w:rsidRPr="00E65557">
        <w:rPr>
          <w:spacing w:val="-1"/>
        </w:rPr>
        <w:t xml:space="preserve">обічні реакції фармакотерапії </w:t>
      </w:r>
      <w:r>
        <w:rPr>
          <w:spacing w:val="-1"/>
        </w:rPr>
        <w:t>препаратів гормонів щитовидної залози та антитиреоїдних</w:t>
      </w:r>
      <w:r w:rsidRPr="00E65557">
        <w:rPr>
          <w:spacing w:val="-1"/>
        </w:rPr>
        <w:t xml:space="preserve"> препаратів при моно- та комбінованій терапії.</w:t>
      </w:r>
      <w:r>
        <w:rPr>
          <w:spacing w:val="-1"/>
        </w:rPr>
        <w:t xml:space="preserve"> </w:t>
      </w:r>
      <w:r w:rsidRPr="00E65557">
        <w:rPr>
          <w:spacing w:val="-1"/>
        </w:rPr>
        <w:t>І</w:t>
      </w:r>
      <w:r w:rsidRPr="00E65557">
        <w:rPr>
          <w:spacing w:val="3"/>
        </w:rPr>
        <w:t>нтерпретува</w:t>
      </w:r>
      <w:r>
        <w:rPr>
          <w:spacing w:val="3"/>
        </w:rPr>
        <w:t>ння</w:t>
      </w:r>
      <w:r w:rsidRPr="00E65557">
        <w:rPr>
          <w:spacing w:val="3"/>
        </w:rPr>
        <w:t xml:space="preserve"> показ</w:t>
      </w:r>
      <w:r>
        <w:rPr>
          <w:spacing w:val="3"/>
        </w:rPr>
        <w:t>ів</w:t>
      </w:r>
      <w:r w:rsidRPr="00E65557">
        <w:rPr>
          <w:spacing w:val="3"/>
        </w:rPr>
        <w:t xml:space="preserve"> до застосування </w:t>
      </w:r>
      <w:r>
        <w:rPr>
          <w:spacing w:val="-1"/>
        </w:rPr>
        <w:t>препаратів гормонів щитовидної залози та антитиреоїдних</w:t>
      </w:r>
      <w:r w:rsidRPr="00E65557">
        <w:rPr>
          <w:spacing w:val="-1"/>
        </w:rPr>
        <w:t xml:space="preserve"> препаратів</w:t>
      </w:r>
      <w:r w:rsidRPr="00E65557">
        <w:rPr>
          <w:spacing w:val="-2"/>
        </w:rPr>
        <w:t>.</w:t>
      </w:r>
      <w:r>
        <w:rPr>
          <w:spacing w:val="-2"/>
        </w:rPr>
        <w:t xml:space="preserve"> Т</w:t>
      </w:r>
      <w:r w:rsidRPr="00E65557">
        <w:rPr>
          <w:spacing w:val="-2"/>
        </w:rPr>
        <w:t>акти</w:t>
      </w:r>
      <w:r>
        <w:rPr>
          <w:spacing w:val="-2"/>
        </w:rPr>
        <w:t>ка</w:t>
      </w:r>
      <w:r w:rsidRPr="00E65557">
        <w:rPr>
          <w:spacing w:val="-2"/>
        </w:rPr>
        <w:t xml:space="preserve"> вибору </w:t>
      </w:r>
      <w:r>
        <w:rPr>
          <w:spacing w:val="-1"/>
        </w:rPr>
        <w:t>препаратів гормонів щитовидної залози та антитиреоїдних</w:t>
      </w:r>
      <w:r w:rsidRPr="00E65557">
        <w:rPr>
          <w:spacing w:val="-1"/>
        </w:rPr>
        <w:t xml:space="preserve"> препаратів</w:t>
      </w:r>
      <w:r w:rsidRPr="00E65557">
        <w:rPr>
          <w:spacing w:val="-2"/>
        </w:rPr>
        <w:t>, згідно показів, протипоказів та профілактики ускладнень.</w:t>
      </w:r>
      <w:r>
        <w:rPr>
          <w:spacing w:val="-2"/>
        </w:rPr>
        <w:t xml:space="preserve"> А</w:t>
      </w:r>
      <w:r w:rsidRPr="00E65557">
        <w:rPr>
          <w:spacing w:val="-1"/>
        </w:rPr>
        <w:t xml:space="preserve">лгоритм призначення </w:t>
      </w:r>
      <w:r>
        <w:rPr>
          <w:spacing w:val="-1"/>
        </w:rPr>
        <w:t>препаратів гормонів щитовидної залози та антитиреоїдних</w:t>
      </w:r>
      <w:r w:rsidRPr="00E65557">
        <w:rPr>
          <w:spacing w:val="-1"/>
        </w:rPr>
        <w:t xml:space="preserve"> препаратів згідно стандартів терапії. </w:t>
      </w:r>
    </w:p>
    <w:p w:rsidR="00506DA7" w:rsidRPr="00506DA7" w:rsidRDefault="00506DA7" w:rsidP="00506DA7">
      <w:pPr>
        <w:widowControl w:val="0"/>
        <w:shd w:val="clear" w:color="auto" w:fill="FFFFFF"/>
        <w:tabs>
          <w:tab w:val="left" w:pos="851"/>
          <w:tab w:val="left" w:pos="1260"/>
        </w:tabs>
        <w:autoSpaceDE w:val="0"/>
        <w:autoSpaceDN w:val="0"/>
        <w:adjustRightInd w:val="0"/>
        <w:spacing w:line="360" w:lineRule="auto"/>
        <w:ind w:left="426"/>
        <w:jc w:val="both"/>
        <w:rPr>
          <w:spacing w:val="-16"/>
        </w:rPr>
      </w:pPr>
    </w:p>
    <w:p w:rsidR="00506DA7" w:rsidRPr="0022591D" w:rsidRDefault="00506DA7" w:rsidP="00506DA7">
      <w:pPr>
        <w:pStyle w:val="a8"/>
        <w:ind w:firstLine="567"/>
        <w:jc w:val="both"/>
        <w:rPr>
          <w:rFonts w:ascii="Times New Roman" w:hAnsi="Times New Roman"/>
          <w:sz w:val="24"/>
          <w:szCs w:val="24"/>
          <w:lang w:val="uk-UA"/>
        </w:rPr>
      </w:pPr>
      <w:r w:rsidRPr="0022591D">
        <w:rPr>
          <w:rFonts w:ascii="Times New Roman" w:hAnsi="Times New Roman"/>
          <w:sz w:val="24"/>
          <w:szCs w:val="24"/>
          <w:lang w:val="uk-UA"/>
        </w:rPr>
        <w:t xml:space="preserve">Знати: </w:t>
      </w:r>
    </w:p>
    <w:p w:rsidR="00506DA7" w:rsidRPr="00E65557" w:rsidRDefault="00EE654B" w:rsidP="00172456">
      <w:pPr>
        <w:widowControl w:val="0"/>
        <w:shd w:val="clear" w:color="auto" w:fill="FFFFFF"/>
        <w:tabs>
          <w:tab w:val="left" w:pos="851"/>
          <w:tab w:val="left" w:pos="1260"/>
        </w:tabs>
        <w:autoSpaceDE w:val="0"/>
        <w:autoSpaceDN w:val="0"/>
        <w:adjustRightInd w:val="0"/>
        <w:contextualSpacing/>
        <w:jc w:val="both"/>
        <w:rPr>
          <w:spacing w:val="-16"/>
        </w:rPr>
      </w:pPr>
      <w:r>
        <w:rPr>
          <w:spacing w:val="9"/>
        </w:rPr>
        <w:t>1.</w:t>
      </w:r>
      <w:r w:rsidR="00506DA7">
        <w:rPr>
          <w:spacing w:val="9"/>
        </w:rPr>
        <w:t>К</w:t>
      </w:r>
      <w:r w:rsidR="00506DA7" w:rsidRPr="00E65557">
        <w:rPr>
          <w:spacing w:val="9"/>
        </w:rPr>
        <w:t xml:space="preserve">ласифікацію </w:t>
      </w:r>
      <w:r w:rsidR="00506DA7">
        <w:rPr>
          <w:spacing w:val="9"/>
        </w:rPr>
        <w:t>ЛЗ, що впливають на функцію щитовидної залози</w:t>
      </w:r>
      <w:r w:rsidR="00506DA7" w:rsidRPr="00E65557">
        <w:rPr>
          <w:spacing w:val="8"/>
        </w:rPr>
        <w:t>.</w:t>
      </w:r>
    </w:p>
    <w:p w:rsidR="00506DA7" w:rsidRPr="00E65557" w:rsidRDefault="00EE654B" w:rsidP="00172456">
      <w:pPr>
        <w:widowControl w:val="0"/>
        <w:shd w:val="clear" w:color="auto" w:fill="FFFFFF"/>
        <w:tabs>
          <w:tab w:val="left" w:pos="851"/>
          <w:tab w:val="left" w:pos="1260"/>
        </w:tabs>
        <w:autoSpaceDE w:val="0"/>
        <w:autoSpaceDN w:val="0"/>
        <w:adjustRightInd w:val="0"/>
        <w:contextualSpacing/>
        <w:jc w:val="both"/>
        <w:rPr>
          <w:spacing w:val="-16"/>
        </w:rPr>
      </w:pPr>
      <w:r>
        <w:rPr>
          <w:spacing w:val="-1"/>
        </w:rPr>
        <w:t>2.</w:t>
      </w:r>
      <w:r w:rsidR="00506DA7">
        <w:rPr>
          <w:spacing w:val="-1"/>
        </w:rPr>
        <w:t>Ф</w:t>
      </w:r>
      <w:r w:rsidR="00506DA7" w:rsidRPr="00E65557">
        <w:rPr>
          <w:spacing w:val="-1"/>
        </w:rPr>
        <w:t>армакологічні механізм</w:t>
      </w:r>
      <w:r w:rsidR="00506DA7">
        <w:rPr>
          <w:spacing w:val="-1"/>
        </w:rPr>
        <w:t>и</w:t>
      </w:r>
      <w:r w:rsidR="00506DA7" w:rsidRPr="00E65557">
        <w:rPr>
          <w:spacing w:val="-1"/>
        </w:rPr>
        <w:t xml:space="preserve"> </w:t>
      </w:r>
      <w:r w:rsidR="00172456">
        <w:rPr>
          <w:spacing w:val="-1"/>
        </w:rPr>
        <w:t xml:space="preserve">, фармакокінетика </w:t>
      </w:r>
      <w:r w:rsidR="00506DA7">
        <w:rPr>
          <w:spacing w:val="-1"/>
        </w:rPr>
        <w:t>препаратів гормонів щитовидної залози та антитиреоїдних</w:t>
      </w:r>
      <w:r w:rsidR="00506DA7" w:rsidRPr="00E65557">
        <w:rPr>
          <w:spacing w:val="-1"/>
        </w:rPr>
        <w:t xml:space="preserve"> препаратів. </w:t>
      </w:r>
    </w:p>
    <w:p w:rsidR="00506DA7" w:rsidRPr="00E65557" w:rsidRDefault="00172456" w:rsidP="00172456">
      <w:pPr>
        <w:widowControl w:val="0"/>
        <w:shd w:val="clear" w:color="auto" w:fill="FFFFFF"/>
        <w:tabs>
          <w:tab w:val="left" w:pos="851"/>
          <w:tab w:val="left" w:pos="1260"/>
        </w:tabs>
        <w:autoSpaceDE w:val="0"/>
        <w:autoSpaceDN w:val="0"/>
        <w:adjustRightInd w:val="0"/>
        <w:contextualSpacing/>
        <w:jc w:val="both"/>
        <w:rPr>
          <w:spacing w:val="-22"/>
        </w:rPr>
      </w:pPr>
      <w:r>
        <w:rPr>
          <w:spacing w:val="-1"/>
        </w:rPr>
        <w:t>3.</w:t>
      </w:r>
      <w:r w:rsidR="00506DA7">
        <w:rPr>
          <w:spacing w:val="-1"/>
        </w:rPr>
        <w:t>П</w:t>
      </w:r>
      <w:r w:rsidR="00506DA7" w:rsidRPr="00E65557">
        <w:rPr>
          <w:spacing w:val="-1"/>
        </w:rPr>
        <w:t xml:space="preserve">обічні </w:t>
      </w:r>
      <w:r w:rsidR="00506DA7">
        <w:rPr>
          <w:spacing w:val="-1"/>
        </w:rPr>
        <w:t>реакції препаратів гормонів щитовидної залози та антитиреоїдних</w:t>
      </w:r>
      <w:r w:rsidR="00506DA7" w:rsidRPr="00E65557">
        <w:rPr>
          <w:spacing w:val="-1"/>
        </w:rPr>
        <w:t xml:space="preserve"> препаратів.</w:t>
      </w:r>
    </w:p>
    <w:p w:rsidR="00506DA7" w:rsidRPr="00E65557" w:rsidRDefault="00172456" w:rsidP="00172456">
      <w:pPr>
        <w:widowControl w:val="0"/>
        <w:shd w:val="clear" w:color="auto" w:fill="FFFFFF"/>
        <w:tabs>
          <w:tab w:val="left" w:pos="851"/>
          <w:tab w:val="left" w:pos="1260"/>
        </w:tabs>
        <w:autoSpaceDE w:val="0"/>
        <w:autoSpaceDN w:val="0"/>
        <w:adjustRightInd w:val="0"/>
        <w:contextualSpacing/>
        <w:jc w:val="both"/>
        <w:rPr>
          <w:spacing w:val="-22"/>
        </w:rPr>
      </w:pPr>
      <w:r>
        <w:rPr>
          <w:spacing w:val="-1"/>
        </w:rPr>
        <w:t>4.</w:t>
      </w:r>
      <w:r w:rsidR="00506DA7">
        <w:rPr>
          <w:spacing w:val="-1"/>
        </w:rPr>
        <w:t>М</w:t>
      </w:r>
      <w:r w:rsidR="00506DA7" w:rsidRPr="00E65557">
        <w:rPr>
          <w:spacing w:val="-1"/>
        </w:rPr>
        <w:t xml:space="preserve">етоди контролю ефективності та безпеки </w:t>
      </w:r>
      <w:r w:rsidR="00506DA7">
        <w:rPr>
          <w:spacing w:val="-1"/>
        </w:rPr>
        <w:t>препаратів гормонів щитовидної залози та антитиреоїдних</w:t>
      </w:r>
      <w:r w:rsidR="00506DA7" w:rsidRPr="00E65557">
        <w:rPr>
          <w:spacing w:val="-1"/>
        </w:rPr>
        <w:t xml:space="preserve"> препаратів.</w:t>
      </w:r>
    </w:p>
    <w:p w:rsidR="00506DA7" w:rsidRPr="00E65557" w:rsidRDefault="00172456" w:rsidP="00172456">
      <w:pPr>
        <w:widowControl w:val="0"/>
        <w:shd w:val="clear" w:color="auto" w:fill="FFFFFF"/>
        <w:tabs>
          <w:tab w:val="left" w:pos="851"/>
          <w:tab w:val="left" w:pos="1260"/>
        </w:tabs>
        <w:autoSpaceDE w:val="0"/>
        <w:autoSpaceDN w:val="0"/>
        <w:adjustRightInd w:val="0"/>
        <w:contextualSpacing/>
        <w:jc w:val="both"/>
        <w:rPr>
          <w:spacing w:val="-22"/>
        </w:rPr>
      </w:pPr>
      <w:r>
        <w:rPr>
          <w:spacing w:val="-1"/>
        </w:rPr>
        <w:t>5.</w:t>
      </w:r>
      <w:r w:rsidR="00506DA7">
        <w:rPr>
          <w:spacing w:val="-1"/>
        </w:rPr>
        <w:t>П</w:t>
      </w:r>
      <w:r w:rsidR="00506DA7" w:rsidRPr="00E65557">
        <w:rPr>
          <w:spacing w:val="-1"/>
        </w:rPr>
        <w:t xml:space="preserve">обічні реакції фармакотерапії </w:t>
      </w:r>
      <w:r w:rsidR="00506DA7">
        <w:rPr>
          <w:spacing w:val="-1"/>
        </w:rPr>
        <w:t>препаратів гормонів щитовидної залози та антитиреоїдних</w:t>
      </w:r>
      <w:r w:rsidR="00506DA7" w:rsidRPr="00E65557">
        <w:rPr>
          <w:spacing w:val="-1"/>
        </w:rPr>
        <w:t xml:space="preserve"> препаратів при моно- та комбінованій терапії.</w:t>
      </w:r>
    </w:p>
    <w:p w:rsidR="00506DA7" w:rsidRPr="00E65557" w:rsidRDefault="00172456" w:rsidP="00172456">
      <w:pPr>
        <w:widowControl w:val="0"/>
        <w:shd w:val="clear" w:color="auto" w:fill="FFFFFF"/>
        <w:tabs>
          <w:tab w:val="left" w:pos="851"/>
          <w:tab w:val="left" w:pos="1260"/>
        </w:tabs>
        <w:autoSpaceDE w:val="0"/>
        <w:autoSpaceDN w:val="0"/>
        <w:adjustRightInd w:val="0"/>
        <w:contextualSpacing/>
        <w:jc w:val="both"/>
        <w:rPr>
          <w:spacing w:val="-20"/>
        </w:rPr>
      </w:pPr>
      <w:r>
        <w:rPr>
          <w:spacing w:val="3"/>
        </w:rPr>
        <w:t>6.</w:t>
      </w:r>
      <w:r w:rsidR="00506DA7">
        <w:rPr>
          <w:spacing w:val="3"/>
        </w:rPr>
        <w:t>П</w:t>
      </w:r>
      <w:r w:rsidR="00506DA7" w:rsidRPr="00E65557">
        <w:rPr>
          <w:spacing w:val="3"/>
        </w:rPr>
        <w:t>окази</w:t>
      </w:r>
      <w:r>
        <w:rPr>
          <w:spacing w:val="3"/>
        </w:rPr>
        <w:t xml:space="preserve"> та протипокази</w:t>
      </w:r>
      <w:r w:rsidR="00506DA7" w:rsidRPr="00E65557">
        <w:rPr>
          <w:spacing w:val="3"/>
        </w:rPr>
        <w:t xml:space="preserve"> до застосування </w:t>
      </w:r>
      <w:r w:rsidR="00506DA7">
        <w:rPr>
          <w:spacing w:val="-1"/>
        </w:rPr>
        <w:t>препаратів гормонів щитовидної залози та антитиреоїдних</w:t>
      </w:r>
      <w:r w:rsidR="00506DA7" w:rsidRPr="00E65557">
        <w:rPr>
          <w:spacing w:val="-1"/>
        </w:rPr>
        <w:t xml:space="preserve"> препаратів</w:t>
      </w:r>
      <w:r w:rsidR="00506DA7" w:rsidRPr="00E65557">
        <w:rPr>
          <w:spacing w:val="-2"/>
        </w:rPr>
        <w:t>.</w:t>
      </w:r>
    </w:p>
    <w:p w:rsidR="00506DA7" w:rsidRPr="00E65557" w:rsidRDefault="00172456" w:rsidP="00172456">
      <w:pPr>
        <w:widowControl w:val="0"/>
        <w:shd w:val="clear" w:color="auto" w:fill="FFFFFF"/>
        <w:tabs>
          <w:tab w:val="left" w:pos="851"/>
          <w:tab w:val="left" w:pos="1260"/>
        </w:tabs>
        <w:autoSpaceDE w:val="0"/>
        <w:autoSpaceDN w:val="0"/>
        <w:adjustRightInd w:val="0"/>
        <w:contextualSpacing/>
        <w:jc w:val="both"/>
        <w:rPr>
          <w:spacing w:val="-20"/>
        </w:rPr>
      </w:pPr>
      <w:r>
        <w:rPr>
          <w:spacing w:val="-2"/>
        </w:rPr>
        <w:t>7.</w:t>
      </w:r>
      <w:r w:rsidR="00506DA7">
        <w:rPr>
          <w:spacing w:val="-2"/>
        </w:rPr>
        <w:t>Т</w:t>
      </w:r>
      <w:r w:rsidR="00506DA7" w:rsidRPr="00E65557">
        <w:rPr>
          <w:spacing w:val="-2"/>
        </w:rPr>
        <w:t>акти</w:t>
      </w:r>
      <w:r w:rsidR="00506DA7">
        <w:rPr>
          <w:spacing w:val="-2"/>
        </w:rPr>
        <w:t>ка</w:t>
      </w:r>
      <w:r w:rsidR="00506DA7" w:rsidRPr="00E65557">
        <w:rPr>
          <w:spacing w:val="-2"/>
        </w:rPr>
        <w:t xml:space="preserve"> вибору </w:t>
      </w:r>
      <w:r w:rsidR="00506DA7">
        <w:rPr>
          <w:spacing w:val="-1"/>
        </w:rPr>
        <w:t>препаратів гормонів щитовидної залози та антитиреоїдних</w:t>
      </w:r>
      <w:r w:rsidR="00506DA7" w:rsidRPr="00E65557">
        <w:rPr>
          <w:spacing w:val="-1"/>
        </w:rPr>
        <w:t xml:space="preserve"> препаратів</w:t>
      </w:r>
      <w:r w:rsidR="00506DA7" w:rsidRPr="00E65557">
        <w:rPr>
          <w:spacing w:val="-2"/>
        </w:rPr>
        <w:t xml:space="preserve">, згідно показів, протипоказів та профілактики ускладнень. </w:t>
      </w:r>
    </w:p>
    <w:p w:rsidR="00506DA7" w:rsidRPr="00E65557" w:rsidRDefault="00172456" w:rsidP="00172456">
      <w:pPr>
        <w:widowControl w:val="0"/>
        <w:shd w:val="clear" w:color="auto" w:fill="FFFFFF"/>
        <w:tabs>
          <w:tab w:val="left" w:pos="851"/>
          <w:tab w:val="left" w:pos="1260"/>
        </w:tabs>
        <w:autoSpaceDE w:val="0"/>
        <w:autoSpaceDN w:val="0"/>
        <w:adjustRightInd w:val="0"/>
        <w:contextualSpacing/>
        <w:jc w:val="both"/>
        <w:rPr>
          <w:spacing w:val="-20"/>
        </w:rPr>
      </w:pPr>
      <w:r>
        <w:rPr>
          <w:spacing w:val="-1"/>
        </w:rPr>
        <w:t>8.</w:t>
      </w:r>
      <w:r w:rsidR="00506DA7">
        <w:rPr>
          <w:spacing w:val="-1"/>
        </w:rPr>
        <w:t>А</w:t>
      </w:r>
      <w:r w:rsidR="00506DA7" w:rsidRPr="00E65557">
        <w:rPr>
          <w:spacing w:val="-1"/>
        </w:rPr>
        <w:t xml:space="preserve">лгоритм призначення </w:t>
      </w:r>
      <w:r w:rsidR="00506DA7">
        <w:rPr>
          <w:spacing w:val="-1"/>
        </w:rPr>
        <w:t>препаратів гормонів щитовидної залози та антитиреоїдних</w:t>
      </w:r>
      <w:r w:rsidR="00506DA7" w:rsidRPr="00E65557">
        <w:rPr>
          <w:spacing w:val="-1"/>
        </w:rPr>
        <w:t xml:space="preserve"> препаратів згідно стандартів терапії. </w:t>
      </w:r>
    </w:p>
    <w:p w:rsidR="00172456" w:rsidRDefault="00172456" w:rsidP="00172456">
      <w:pPr>
        <w:pStyle w:val="a8"/>
        <w:ind w:left="720"/>
        <w:jc w:val="both"/>
        <w:rPr>
          <w:rFonts w:ascii="Times New Roman" w:hAnsi="Times New Roman"/>
          <w:sz w:val="24"/>
          <w:szCs w:val="24"/>
          <w:lang w:val="uk-UA"/>
        </w:rPr>
      </w:pPr>
    </w:p>
    <w:p w:rsidR="00EE654B" w:rsidRPr="0022591D" w:rsidRDefault="00EE654B" w:rsidP="00172456">
      <w:pPr>
        <w:pStyle w:val="a8"/>
        <w:ind w:left="720"/>
        <w:jc w:val="both"/>
        <w:rPr>
          <w:rFonts w:ascii="Times New Roman" w:hAnsi="Times New Roman"/>
          <w:sz w:val="24"/>
          <w:szCs w:val="24"/>
          <w:lang w:val="uk-UA"/>
        </w:rPr>
      </w:pPr>
      <w:r w:rsidRPr="0022591D">
        <w:rPr>
          <w:rFonts w:ascii="Times New Roman" w:hAnsi="Times New Roman"/>
          <w:sz w:val="24"/>
          <w:szCs w:val="24"/>
          <w:lang w:val="uk-UA"/>
        </w:rPr>
        <w:t>Вміти:</w:t>
      </w:r>
    </w:p>
    <w:p w:rsidR="00172456" w:rsidRPr="0022591D" w:rsidRDefault="00172456" w:rsidP="00172456">
      <w:pPr>
        <w:pStyle w:val="pd"/>
        <w:numPr>
          <w:ilvl w:val="0"/>
          <w:numId w:val="0"/>
        </w:numPr>
        <w:rPr>
          <w:rFonts w:eastAsia="Calibri"/>
          <w:spacing w:val="-15"/>
          <w:sz w:val="24"/>
          <w:szCs w:val="24"/>
          <w:lang w:val="uk-UA"/>
        </w:rPr>
      </w:pPr>
      <w:r>
        <w:rPr>
          <w:rFonts w:eastAsia="Calibri"/>
          <w:sz w:val="24"/>
          <w:szCs w:val="24"/>
          <w:lang w:val="uk-UA"/>
        </w:rPr>
        <w:t>1.</w:t>
      </w:r>
      <w:r w:rsidRPr="0022591D">
        <w:rPr>
          <w:rFonts w:eastAsia="Calibri"/>
          <w:sz w:val="24"/>
          <w:szCs w:val="24"/>
          <w:lang w:val="uk-UA"/>
        </w:rPr>
        <w:t xml:space="preserve">Аналізувати епідеміологічну ситуацію в світі та Україні щодо </w:t>
      </w:r>
      <w:r>
        <w:rPr>
          <w:rFonts w:eastAsia="Calibri"/>
          <w:sz w:val="24"/>
          <w:szCs w:val="24"/>
          <w:lang w:val="uk-UA"/>
        </w:rPr>
        <w:t>розповсюдження захворювань щитоподібної залози.</w:t>
      </w:r>
      <w:r w:rsidRPr="0022591D">
        <w:rPr>
          <w:rFonts w:eastAsia="Calibri"/>
          <w:sz w:val="24"/>
          <w:szCs w:val="24"/>
          <w:lang w:val="uk-UA"/>
        </w:rPr>
        <w:t>.</w:t>
      </w:r>
    </w:p>
    <w:p w:rsidR="00172456" w:rsidRPr="0022591D" w:rsidRDefault="00172456" w:rsidP="00172456">
      <w:pPr>
        <w:pStyle w:val="pd"/>
        <w:numPr>
          <w:ilvl w:val="0"/>
          <w:numId w:val="0"/>
        </w:numPr>
        <w:rPr>
          <w:rFonts w:eastAsia="Calibri"/>
          <w:spacing w:val="-16"/>
          <w:sz w:val="24"/>
          <w:szCs w:val="24"/>
          <w:lang w:val="uk-UA"/>
        </w:rPr>
      </w:pPr>
      <w:r w:rsidRPr="0022591D">
        <w:rPr>
          <w:rFonts w:eastAsia="Calibri"/>
          <w:sz w:val="24"/>
          <w:szCs w:val="24"/>
          <w:lang w:val="uk-UA"/>
        </w:rPr>
        <w:t>2.Аналізувати фармакологічні механізми, фармакокінетику окремих груп</w:t>
      </w:r>
      <w:r>
        <w:rPr>
          <w:rFonts w:eastAsia="Calibri"/>
          <w:sz w:val="24"/>
          <w:szCs w:val="24"/>
          <w:lang w:val="uk-UA"/>
        </w:rPr>
        <w:t xml:space="preserve"> </w:t>
      </w:r>
      <w:r w:rsidRPr="00172456">
        <w:rPr>
          <w:spacing w:val="9"/>
          <w:lang w:val="uk-UA"/>
        </w:rPr>
        <w:t>ЛЗ, що впливають на функцію щитовидної залози</w:t>
      </w:r>
      <w:r w:rsidRPr="0022591D">
        <w:rPr>
          <w:rFonts w:eastAsia="Calibri"/>
          <w:sz w:val="24"/>
          <w:szCs w:val="24"/>
          <w:lang w:val="uk-UA"/>
        </w:rPr>
        <w:t xml:space="preserve">. </w:t>
      </w:r>
    </w:p>
    <w:p w:rsidR="00172456" w:rsidRPr="0022591D" w:rsidRDefault="00172456" w:rsidP="00172456">
      <w:pPr>
        <w:pStyle w:val="pd"/>
        <w:numPr>
          <w:ilvl w:val="0"/>
          <w:numId w:val="0"/>
        </w:numPr>
        <w:rPr>
          <w:rFonts w:eastAsia="Calibri"/>
          <w:spacing w:val="-22"/>
          <w:sz w:val="24"/>
          <w:szCs w:val="24"/>
          <w:lang w:val="uk-UA"/>
        </w:rPr>
      </w:pPr>
      <w:r w:rsidRPr="0022591D">
        <w:rPr>
          <w:rFonts w:eastAsia="Calibri"/>
          <w:sz w:val="24"/>
          <w:szCs w:val="24"/>
          <w:lang w:val="uk-UA"/>
        </w:rPr>
        <w:t>3.Аналізувати побічні реакції цукрознижуючих лікарських засобів</w:t>
      </w:r>
      <w:r>
        <w:rPr>
          <w:rFonts w:eastAsia="Calibri"/>
          <w:sz w:val="24"/>
          <w:szCs w:val="24"/>
          <w:lang w:val="uk-UA"/>
        </w:rPr>
        <w:t xml:space="preserve">, </w:t>
      </w:r>
      <w:r w:rsidRPr="00172456">
        <w:rPr>
          <w:spacing w:val="9"/>
          <w:lang w:val="uk-UA"/>
        </w:rPr>
        <w:t>ЛЗ, що впливають на функцію щитовидної залози</w:t>
      </w:r>
      <w:r w:rsidRPr="0022591D">
        <w:rPr>
          <w:rFonts w:eastAsia="Calibri"/>
          <w:sz w:val="24"/>
          <w:szCs w:val="24"/>
          <w:lang w:val="uk-UA"/>
        </w:rPr>
        <w:t>.</w:t>
      </w:r>
    </w:p>
    <w:p w:rsidR="00172456" w:rsidRPr="0022591D" w:rsidRDefault="00172456" w:rsidP="00172456">
      <w:pPr>
        <w:pStyle w:val="pd"/>
        <w:numPr>
          <w:ilvl w:val="0"/>
          <w:numId w:val="0"/>
        </w:numPr>
        <w:rPr>
          <w:rFonts w:eastAsia="Calibri"/>
          <w:spacing w:val="-22"/>
          <w:sz w:val="24"/>
          <w:szCs w:val="24"/>
          <w:lang w:val="ru-RU"/>
        </w:rPr>
      </w:pPr>
      <w:r w:rsidRPr="0022591D">
        <w:rPr>
          <w:rFonts w:eastAsia="Calibri"/>
          <w:sz w:val="24"/>
          <w:szCs w:val="24"/>
          <w:lang w:val="ru-RU"/>
        </w:rPr>
        <w:t>4.Контролю</w:t>
      </w:r>
      <w:r w:rsidRPr="0022591D">
        <w:rPr>
          <w:rFonts w:eastAsia="Calibri"/>
          <w:sz w:val="24"/>
          <w:szCs w:val="24"/>
          <w:lang w:val="uk-UA"/>
        </w:rPr>
        <w:t>вати</w:t>
      </w:r>
      <w:r w:rsidRPr="0022591D">
        <w:rPr>
          <w:rFonts w:eastAsia="Calibri"/>
          <w:sz w:val="24"/>
          <w:szCs w:val="24"/>
          <w:lang w:val="ru-RU"/>
        </w:rPr>
        <w:t xml:space="preserve"> ефективн</w:t>
      </w:r>
      <w:r w:rsidRPr="0022591D">
        <w:rPr>
          <w:rFonts w:eastAsia="Calibri"/>
          <w:sz w:val="24"/>
          <w:szCs w:val="24"/>
          <w:lang w:val="uk-UA"/>
        </w:rPr>
        <w:t>і</w:t>
      </w:r>
      <w:r w:rsidRPr="0022591D">
        <w:rPr>
          <w:rFonts w:eastAsia="Calibri"/>
          <w:sz w:val="24"/>
          <w:szCs w:val="24"/>
          <w:lang w:val="ru-RU"/>
        </w:rPr>
        <w:t>ст</w:t>
      </w:r>
      <w:r w:rsidRPr="0022591D">
        <w:rPr>
          <w:rFonts w:eastAsia="Calibri"/>
          <w:sz w:val="24"/>
          <w:szCs w:val="24"/>
          <w:lang w:val="uk-UA"/>
        </w:rPr>
        <w:t>ь</w:t>
      </w:r>
      <w:r w:rsidRPr="0022591D">
        <w:rPr>
          <w:rFonts w:eastAsia="Calibri"/>
          <w:sz w:val="24"/>
          <w:szCs w:val="24"/>
          <w:lang w:val="ru-RU"/>
        </w:rPr>
        <w:t xml:space="preserve"> та безпек</w:t>
      </w:r>
      <w:r w:rsidRPr="0022591D">
        <w:rPr>
          <w:rFonts w:eastAsia="Calibri"/>
          <w:sz w:val="24"/>
          <w:szCs w:val="24"/>
          <w:lang w:val="uk-UA"/>
        </w:rPr>
        <w:t>у</w:t>
      </w:r>
      <w:r w:rsidRPr="00172456">
        <w:rPr>
          <w:spacing w:val="9"/>
          <w:lang w:val="ru-RU"/>
        </w:rPr>
        <w:t xml:space="preserve"> ЛЗ, що впливають на функцію щитовидної залози</w:t>
      </w:r>
      <w:r w:rsidRPr="0022591D">
        <w:rPr>
          <w:rFonts w:eastAsia="Calibri"/>
          <w:sz w:val="24"/>
          <w:szCs w:val="24"/>
          <w:lang w:val="ru-RU"/>
        </w:rPr>
        <w:t>.</w:t>
      </w:r>
    </w:p>
    <w:p w:rsidR="00172456" w:rsidRPr="0022591D" w:rsidRDefault="00172456" w:rsidP="00172456">
      <w:pPr>
        <w:pStyle w:val="pd"/>
        <w:numPr>
          <w:ilvl w:val="0"/>
          <w:numId w:val="0"/>
        </w:numPr>
        <w:rPr>
          <w:rFonts w:eastAsia="Calibri"/>
          <w:spacing w:val="-22"/>
          <w:sz w:val="24"/>
          <w:szCs w:val="24"/>
          <w:lang w:val="ru-RU"/>
        </w:rPr>
      </w:pPr>
      <w:r w:rsidRPr="0022591D">
        <w:rPr>
          <w:rFonts w:eastAsia="Calibri"/>
          <w:sz w:val="24"/>
          <w:szCs w:val="24"/>
          <w:lang w:val="ru-RU"/>
        </w:rPr>
        <w:t>5.Оцінювати побічні реакції фармакотерапії</w:t>
      </w:r>
      <w:r>
        <w:rPr>
          <w:rFonts w:eastAsia="Calibri"/>
          <w:sz w:val="24"/>
          <w:szCs w:val="24"/>
          <w:lang w:val="ru-RU"/>
        </w:rPr>
        <w:t xml:space="preserve"> </w:t>
      </w:r>
      <w:r w:rsidRPr="00172456">
        <w:rPr>
          <w:spacing w:val="9"/>
          <w:lang w:val="ru-RU"/>
        </w:rPr>
        <w:t>ЛЗ, що впливають на функцію щитовидної залози</w:t>
      </w:r>
      <w:r w:rsidRPr="0022591D">
        <w:rPr>
          <w:rFonts w:eastAsia="Calibri"/>
          <w:sz w:val="24"/>
          <w:szCs w:val="24"/>
          <w:lang w:val="ru-RU"/>
        </w:rPr>
        <w:t>.</w:t>
      </w:r>
    </w:p>
    <w:p w:rsidR="00172456" w:rsidRPr="0022591D" w:rsidRDefault="00172456" w:rsidP="00172456">
      <w:pPr>
        <w:pStyle w:val="pd"/>
        <w:numPr>
          <w:ilvl w:val="0"/>
          <w:numId w:val="0"/>
        </w:numPr>
        <w:rPr>
          <w:rFonts w:eastAsia="Calibri"/>
          <w:spacing w:val="-20"/>
          <w:sz w:val="24"/>
          <w:szCs w:val="24"/>
          <w:lang w:val="ru-RU"/>
        </w:rPr>
      </w:pPr>
      <w:r w:rsidRPr="0022591D">
        <w:rPr>
          <w:rFonts w:eastAsia="Calibri"/>
          <w:spacing w:val="-1"/>
          <w:sz w:val="24"/>
          <w:szCs w:val="24"/>
          <w:lang w:val="ru-RU"/>
        </w:rPr>
        <w:t>6.І</w:t>
      </w:r>
      <w:r w:rsidRPr="0022591D">
        <w:rPr>
          <w:rFonts w:eastAsia="Calibri"/>
          <w:sz w:val="24"/>
          <w:szCs w:val="24"/>
          <w:lang w:val="ru-RU"/>
        </w:rPr>
        <w:t>нтерпретувати покази до застосування</w:t>
      </w:r>
      <w:r w:rsidRPr="00172456">
        <w:rPr>
          <w:spacing w:val="9"/>
          <w:lang w:val="ru-RU"/>
        </w:rPr>
        <w:t xml:space="preserve"> ЛЗ, що впливають на функцію щитовидної залози</w:t>
      </w:r>
      <w:r w:rsidRPr="0022591D">
        <w:rPr>
          <w:rFonts w:eastAsia="Calibri"/>
          <w:spacing w:val="-2"/>
          <w:sz w:val="24"/>
          <w:szCs w:val="24"/>
          <w:lang w:val="ru-RU"/>
        </w:rPr>
        <w:t>.</w:t>
      </w:r>
    </w:p>
    <w:p w:rsidR="00172456" w:rsidRPr="0022591D" w:rsidRDefault="00172456" w:rsidP="00172456">
      <w:pPr>
        <w:pStyle w:val="pd"/>
        <w:numPr>
          <w:ilvl w:val="0"/>
          <w:numId w:val="0"/>
        </w:numPr>
        <w:rPr>
          <w:rFonts w:eastAsia="Calibri"/>
          <w:spacing w:val="-20"/>
          <w:sz w:val="24"/>
          <w:szCs w:val="24"/>
          <w:lang w:val="ru-RU"/>
        </w:rPr>
      </w:pPr>
      <w:r w:rsidRPr="0022591D">
        <w:rPr>
          <w:rFonts w:eastAsia="Calibri"/>
          <w:sz w:val="24"/>
          <w:szCs w:val="24"/>
          <w:lang w:val="ru-RU"/>
        </w:rPr>
        <w:t>7.Навчитися тактиці вибору</w:t>
      </w:r>
      <w:r w:rsidRPr="00172456">
        <w:rPr>
          <w:spacing w:val="9"/>
          <w:lang w:val="ru-RU"/>
        </w:rPr>
        <w:t xml:space="preserve"> ЛЗ, що впливають на функцію щитовидної залози</w:t>
      </w:r>
      <w:r w:rsidRPr="0022591D">
        <w:rPr>
          <w:rFonts w:eastAsia="Calibri"/>
          <w:sz w:val="24"/>
          <w:szCs w:val="24"/>
          <w:lang w:val="ru-RU"/>
        </w:rPr>
        <w:t xml:space="preserve">, згідно показів, протипоказів та профілактики ускладнень. </w:t>
      </w:r>
    </w:p>
    <w:p w:rsidR="00172456" w:rsidRPr="0022591D" w:rsidRDefault="00172456" w:rsidP="00172456">
      <w:pPr>
        <w:pStyle w:val="pd"/>
        <w:numPr>
          <w:ilvl w:val="0"/>
          <w:numId w:val="0"/>
        </w:numPr>
        <w:rPr>
          <w:rFonts w:eastAsia="Calibri"/>
          <w:spacing w:val="-20"/>
          <w:sz w:val="24"/>
          <w:szCs w:val="24"/>
          <w:lang w:val="ru-RU"/>
        </w:rPr>
      </w:pPr>
      <w:r w:rsidRPr="0022591D">
        <w:rPr>
          <w:rFonts w:eastAsia="Calibri"/>
          <w:sz w:val="24"/>
          <w:szCs w:val="24"/>
          <w:lang w:val="ru-RU"/>
        </w:rPr>
        <w:t xml:space="preserve">8.Скласти алгоритм призначення </w:t>
      </w:r>
      <w:r w:rsidRPr="00172456">
        <w:rPr>
          <w:spacing w:val="9"/>
          <w:lang w:val="ru-RU"/>
        </w:rPr>
        <w:t>ЛЗ, що впливають на функцію щитовидної залози</w:t>
      </w:r>
      <w:r w:rsidRPr="0022591D">
        <w:rPr>
          <w:rFonts w:eastAsia="Calibri"/>
          <w:sz w:val="24"/>
          <w:szCs w:val="24"/>
          <w:lang w:val="ru-RU"/>
        </w:rPr>
        <w:t xml:space="preserve"> згідно стандартів терапії. </w:t>
      </w:r>
    </w:p>
    <w:p w:rsidR="00506DA7" w:rsidRDefault="00172456" w:rsidP="00172456">
      <w:pPr>
        <w:pStyle w:val="pd"/>
        <w:numPr>
          <w:ilvl w:val="0"/>
          <w:numId w:val="0"/>
        </w:numPr>
        <w:rPr>
          <w:b/>
          <w:bCs w:val="0"/>
          <w:lang w:val="ru-RU"/>
        </w:rPr>
      </w:pPr>
      <w:r>
        <w:rPr>
          <w:b/>
          <w:bCs w:val="0"/>
          <w:lang w:val="ru-RU"/>
        </w:rPr>
        <w:t xml:space="preserve"> </w:t>
      </w:r>
    </w:p>
    <w:p w:rsidR="00506DA7" w:rsidRPr="0022591D" w:rsidRDefault="00506DA7" w:rsidP="00506DA7">
      <w:pPr>
        <w:pStyle w:val="a4"/>
        <w:spacing w:after="0" w:line="240" w:lineRule="auto"/>
        <w:ind w:left="0"/>
        <w:jc w:val="center"/>
        <w:rPr>
          <w:rFonts w:ascii="Times New Roman" w:eastAsia="Calibri" w:hAnsi="Times New Roman" w:cs="Times New Roman"/>
          <w:sz w:val="24"/>
          <w:szCs w:val="24"/>
          <w:lang w:val="uk-UA"/>
        </w:rPr>
      </w:pPr>
      <w:r w:rsidRPr="0022591D">
        <w:rPr>
          <w:rFonts w:ascii="Times New Roman" w:eastAsia="Calibri" w:hAnsi="Times New Roman" w:cs="Times New Roman"/>
          <w:sz w:val="24"/>
          <w:szCs w:val="24"/>
          <w:lang w:val="uk-UA"/>
        </w:rPr>
        <w:t>Література:</w:t>
      </w:r>
    </w:p>
    <w:p w:rsidR="00506DA7" w:rsidRPr="000C00FB" w:rsidRDefault="00506DA7" w:rsidP="00506DA7">
      <w:pPr>
        <w:pStyle w:val="a5"/>
        <w:tabs>
          <w:tab w:val="left" w:pos="426"/>
          <w:tab w:val="left" w:pos="993"/>
        </w:tabs>
        <w:ind w:firstLine="0"/>
        <w:contextualSpacing/>
        <w:rPr>
          <w:sz w:val="22"/>
          <w:szCs w:val="24"/>
          <w:lang w:val="ru-RU"/>
        </w:rPr>
      </w:pPr>
      <w:r w:rsidRPr="000C00FB">
        <w:rPr>
          <w:sz w:val="22"/>
          <w:szCs w:val="24"/>
        </w:rPr>
        <w:t>1.</w:t>
      </w:r>
      <w:r w:rsidRPr="000C00FB">
        <w:rPr>
          <w:sz w:val="22"/>
          <w:szCs w:val="24"/>
          <w:lang w:val="ru-RU"/>
        </w:rPr>
        <w:t>Андрущенко Е.В. Клиническая фармакология в терапевтической практике / Е.В. Андрущенко : уч. пособие. - К.: Вища школа, 1992. - 368 с.</w:t>
      </w:r>
    </w:p>
    <w:p w:rsidR="00506DA7" w:rsidRPr="000C00FB" w:rsidRDefault="00506DA7" w:rsidP="00506DA7">
      <w:pPr>
        <w:pStyle w:val="a5"/>
        <w:tabs>
          <w:tab w:val="left" w:pos="426"/>
          <w:tab w:val="left" w:pos="993"/>
        </w:tabs>
        <w:ind w:firstLine="0"/>
        <w:contextualSpacing/>
        <w:rPr>
          <w:sz w:val="22"/>
          <w:szCs w:val="24"/>
          <w:lang w:val="ru-RU"/>
        </w:rPr>
      </w:pPr>
      <w:r w:rsidRPr="000C00FB">
        <w:rPr>
          <w:sz w:val="22"/>
          <w:szCs w:val="24"/>
          <w:lang w:val="ru-RU"/>
        </w:rPr>
        <w:t>2.</w:t>
      </w:r>
      <w:r w:rsidRPr="000C00FB">
        <w:rPr>
          <w:sz w:val="22"/>
          <w:szCs w:val="24"/>
        </w:rPr>
        <w:t xml:space="preserve">Белоусов Ю.Б. </w:t>
      </w:r>
      <w:r w:rsidRPr="000C00FB">
        <w:rPr>
          <w:sz w:val="22"/>
          <w:szCs w:val="24"/>
          <w:lang w:val="ru-RU"/>
        </w:rPr>
        <w:t xml:space="preserve">Клиническая фармакология и фармакотерапия: руководство для врачей / </w:t>
      </w:r>
      <w:r w:rsidRPr="000C00FB">
        <w:rPr>
          <w:sz w:val="22"/>
          <w:szCs w:val="24"/>
        </w:rPr>
        <w:t xml:space="preserve">Ю.Б. Белоусов, В.С.Моисеев, В.К. Лепахин  </w:t>
      </w:r>
      <w:r w:rsidRPr="000C00FB">
        <w:rPr>
          <w:sz w:val="22"/>
          <w:szCs w:val="24"/>
          <w:lang w:val="ru-RU"/>
        </w:rPr>
        <w:t>- М., 1998. - 529 с.</w:t>
      </w:r>
    </w:p>
    <w:p w:rsidR="00506DA7" w:rsidRPr="000C00FB" w:rsidRDefault="00506DA7" w:rsidP="00506DA7">
      <w:pPr>
        <w:pStyle w:val="a5"/>
        <w:tabs>
          <w:tab w:val="left" w:pos="426"/>
          <w:tab w:val="left" w:pos="993"/>
        </w:tabs>
        <w:ind w:firstLine="0"/>
        <w:contextualSpacing/>
        <w:rPr>
          <w:sz w:val="22"/>
          <w:szCs w:val="24"/>
          <w:lang w:val="ru-RU"/>
        </w:rPr>
      </w:pPr>
      <w:r w:rsidRPr="000C00FB">
        <w:rPr>
          <w:sz w:val="22"/>
          <w:szCs w:val="24"/>
          <w:lang w:val="ru-RU"/>
        </w:rPr>
        <w:lastRenderedPageBreak/>
        <w:t>3.Взаимодействие лекарств и эффективность фармакотерапии / Л.В. Деримедведь, И.М. Перцев, Е.В. Шуванова ; под ред. проф. И.М. Перцева. - Х.: Изд-во "Мегаполис", 2001. - 784 с.</w:t>
      </w:r>
    </w:p>
    <w:p w:rsidR="00506DA7" w:rsidRPr="000C00FB" w:rsidRDefault="00506DA7" w:rsidP="00506DA7">
      <w:pPr>
        <w:pStyle w:val="a5"/>
        <w:tabs>
          <w:tab w:val="left" w:pos="426"/>
          <w:tab w:val="left" w:pos="993"/>
        </w:tabs>
        <w:ind w:firstLine="0"/>
        <w:contextualSpacing/>
        <w:rPr>
          <w:sz w:val="22"/>
          <w:szCs w:val="24"/>
        </w:rPr>
      </w:pPr>
      <w:r w:rsidRPr="000C00FB">
        <w:rPr>
          <w:sz w:val="22"/>
          <w:szCs w:val="24"/>
          <w:lang w:val="ru-RU"/>
        </w:rPr>
        <w:t>4.</w:t>
      </w:r>
      <w:r w:rsidRPr="000C00FB">
        <w:rPr>
          <w:sz w:val="22"/>
          <w:szCs w:val="24"/>
        </w:rPr>
        <w:t>Взаимодействие лекарств и эффективность фармакотерапии / Л.В. Деримедведь, И.М. Перцев, Е.В. Шуванова, [и др.]; под ред. проф. И.М. Перцева. - Х.: Изд-во "Мегаполис", 2001. - 784 с.</w:t>
      </w:r>
    </w:p>
    <w:p w:rsidR="00506DA7" w:rsidRPr="000C00FB" w:rsidRDefault="00506DA7" w:rsidP="00506DA7">
      <w:pPr>
        <w:pStyle w:val="a5"/>
        <w:tabs>
          <w:tab w:val="left" w:pos="426"/>
          <w:tab w:val="left" w:pos="993"/>
        </w:tabs>
        <w:ind w:firstLine="0"/>
        <w:contextualSpacing/>
        <w:rPr>
          <w:sz w:val="22"/>
          <w:szCs w:val="24"/>
        </w:rPr>
      </w:pPr>
      <w:r w:rsidRPr="000C00FB">
        <w:rPr>
          <w:sz w:val="22"/>
          <w:szCs w:val="24"/>
        </w:rPr>
        <w:t>5.Генетична медицина / В.М. Запорожана, В.А. Кордюм, Ю.И. Бажора [та ін.]; за ред. В.М. Запорожана. – О.: Одес. держ. мед. ун-т, 2008. – 432 с.</w:t>
      </w:r>
    </w:p>
    <w:p w:rsidR="00506DA7" w:rsidRPr="000C00FB" w:rsidRDefault="00506DA7" w:rsidP="00506DA7">
      <w:pPr>
        <w:pStyle w:val="a5"/>
        <w:tabs>
          <w:tab w:val="left" w:pos="426"/>
          <w:tab w:val="left" w:pos="993"/>
        </w:tabs>
        <w:ind w:firstLine="0"/>
        <w:contextualSpacing/>
        <w:rPr>
          <w:sz w:val="22"/>
          <w:szCs w:val="24"/>
          <w:lang w:val="ru-RU"/>
        </w:rPr>
      </w:pPr>
      <w:r w:rsidRPr="000C00FB">
        <w:rPr>
          <w:sz w:val="22"/>
          <w:szCs w:val="24"/>
        </w:rPr>
        <w:t>6.</w:t>
      </w:r>
      <w:r w:rsidRPr="000C00FB">
        <w:rPr>
          <w:sz w:val="22"/>
          <w:szCs w:val="24"/>
          <w:lang w:val="ru-RU"/>
        </w:rPr>
        <w:t>Дроговоз С. М. Побочное действие лекарств: учебник-справочник /  С. М. Дроговоз. -  Х.: «СИМ», 2010 - 480 с.</w:t>
      </w:r>
    </w:p>
    <w:p w:rsidR="00506DA7" w:rsidRPr="000C00FB" w:rsidRDefault="00506DA7" w:rsidP="00506DA7">
      <w:pPr>
        <w:pStyle w:val="a5"/>
        <w:tabs>
          <w:tab w:val="left" w:pos="426"/>
          <w:tab w:val="left" w:pos="993"/>
        </w:tabs>
        <w:ind w:firstLine="0"/>
        <w:contextualSpacing/>
        <w:rPr>
          <w:sz w:val="22"/>
          <w:szCs w:val="24"/>
          <w:lang w:val="ru-RU"/>
        </w:rPr>
      </w:pPr>
      <w:r w:rsidRPr="000C00FB">
        <w:rPr>
          <w:sz w:val="22"/>
          <w:szCs w:val="24"/>
          <w:lang w:val="ru-RU"/>
        </w:rPr>
        <w:t xml:space="preserve">7.Катцунг Б.Г. Базисная и клиническая фармакология /  Б.Г. Катцунг - М.: СП-Бином-Невский «Диалект», 1998. - 608 с. </w:t>
      </w:r>
    </w:p>
    <w:p w:rsidR="00506DA7" w:rsidRPr="000C00FB" w:rsidRDefault="00506DA7" w:rsidP="00506DA7">
      <w:pPr>
        <w:pStyle w:val="a5"/>
        <w:tabs>
          <w:tab w:val="left" w:pos="426"/>
          <w:tab w:val="left" w:pos="993"/>
        </w:tabs>
        <w:ind w:firstLine="0"/>
        <w:contextualSpacing/>
        <w:rPr>
          <w:sz w:val="22"/>
          <w:szCs w:val="24"/>
        </w:rPr>
      </w:pPr>
      <w:r w:rsidRPr="000C00FB">
        <w:rPr>
          <w:sz w:val="22"/>
          <w:szCs w:val="24"/>
          <w:lang w:val="ru-RU"/>
        </w:rPr>
        <w:t>8</w:t>
      </w:r>
      <w:r w:rsidRPr="000C00FB">
        <w:rPr>
          <w:sz w:val="22"/>
          <w:szCs w:val="24"/>
        </w:rPr>
        <w:t>.Клиническая фармакогенетика  / Д.А. Сычев, Г.В. Раменская, И.В. Игнатьев; под ред. В.Г. Кукеса, Н.П. Бочкова. -  М.: «Гэотар - Медиа», 2007 - 243 с.</w:t>
      </w:r>
    </w:p>
    <w:p w:rsidR="00506DA7" w:rsidRPr="000C00FB" w:rsidRDefault="00506DA7" w:rsidP="00506DA7">
      <w:pPr>
        <w:pStyle w:val="a5"/>
        <w:tabs>
          <w:tab w:val="left" w:pos="426"/>
          <w:tab w:val="left" w:pos="993"/>
        </w:tabs>
        <w:ind w:firstLine="0"/>
        <w:contextualSpacing/>
        <w:rPr>
          <w:sz w:val="22"/>
          <w:szCs w:val="24"/>
          <w:lang w:val="ru-RU"/>
        </w:rPr>
      </w:pPr>
      <w:r w:rsidRPr="000C00FB">
        <w:rPr>
          <w:sz w:val="22"/>
          <w:szCs w:val="24"/>
          <w:lang w:val="ru-RU"/>
        </w:rPr>
        <w:t>9.Клиническая фармакогенетика: учебное пособие / под ред. В.Г. Кукеса, Н.П. Бочкова. – М.:ГЭОТАР-Медиа, 2007.- 248 с.</w:t>
      </w:r>
    </w:p>
    <w:p w:rsidR="00506DA7" w:rsidRPr="000C00FB" w:rsidRDefault="00506DA7" w:rsidP="00506DA7">
      <w:pPr>
        <w:pStyle w:val="a5"/>
        <w:tabs>
          <w:tab w:val="left" w:pos="426"/>
          <w:tab w:val="left" w:pos="993"/>
        </w:tabs>
        <w:ind w:firstLine="0"/>
        <w:contextualSpacing/>
        <w:rPr>
          <w:sz w:val="22"/>
          <w:szCs w:val="24"/>
          <w:lang w:val="ru-RU"/>
        </w:rPr>
      </w:pPr>
      <w:r w:rsidRPr="000C00FB">
        <w:rPr>
          <w:sz w:val="22"/>
          <w:szCs w:val="24"/>
          <w:lang w:val="ru-RU"/>
        </w:rPr>
        <w:t>10.Клиническая фармакология: учеб. /  под ред. В.Г. Кукеса. – М.: ГЭОТАР – МЕД, 2009. – 944с.</w:t>
      </w:r>
    </w:p>
    <w:p w:rsidR="00506DA7" w:rsidRPr="000C00FB" w:rsidRDefault="00506DA7" w:rsidP="00506DA7">
      <w:pPr>
        <w:pStyle w:val="a5"/>
        <w:tabs>
          <w:tab w:val="left" w:pos="426"/>
          <w:tab w:val="left" w:pos="993"/>
        </w:tabs>
        <w:ind w:firstLine="0"/>
        <w:contextualSpacing/>
        <w:rPr>
          <w:sz w:val="22"/>
          <w:szCs w:val="24"/>
          <w:lang w:val="ru-RU"/>
        </w:rPr>
      </w:pPr>
      <w:r w:rsidRPr="000C00FB">
        <w:rPr>
          <w:sz w:val="22"/>
          <w:szCs w:val="24"/>
          <w:lang w:val="ru-RU"/>
        </w:rPr>
        <w:t>11.Клиническая фармакология: учеб. / И.Б. Михайлов. – М.: АСТ- СПБ.: Сова, 2005. – 518с.</w:t>
      </w:r>
    </w:p>
    <w:p w:rsidR="00506DA7" w:rsidRPr="000C00FB" w:rsidRDefault="00506DA7" w:rsidP="00506DA7">
      <w:pPr>
        <w:pStyle w:val="a5"/>
        <w:tabs>
          <w:tab w:val="left" w:pos="426"/>
          <w:tab w:val="left" w:pos="993"/>
        </w:tabs>
        <w:ind w:firstLine="0"/>
        <w:contextualSpacing/>
        <w:rPr>
          <w:sz w:val="22"/>
          <w:szCs w:val="24"/>
          <w:lang w:val="ru-RU"/>
        </w:rPr>
      </w:pPr>
      <w:r w:rsidRPr="000C00FB">
        <w:rPr>
          <w:sz w:val="22"/>
          <w:szCs w:val="24"/>
          <w:lang w:val="ru-RU"/>
        </w:rPr>
        <w:t>12.</w:t>
      </w:r>
      <w:r w:rsidRPr="000C00FB">
        <w:rPr>
          <w:sz w:val="22"/>
          <w:szCs w:val="24"/>
        </w:rPr>
        <w:t>Клинические испытания лекарств / В.И.  Мальцев, Т.К. Ефимцева, А.П Викторов [и др.] - К.</w:t>
      </w:r>
      <w:r w:rsidRPr="000C00FB">
        <w:rPr>
          <w:sz w:val="22"/>
          <w:szCs w:val="24"/>
          <w:lang w:val="ru-RU"/>
        </w:rPr>
        <w:t>: Морион, 2002. - 352 с.</w:t>
      </w:r>
    </w:p>
    <w:p w:rsidR="00506DA7" w:rsidRPr="000C00FB" w:rsidRDefault="00506DA7" w:rsidP="00506DA7">
      <w:pPr>
        <w:pStyle w:val="a5"/>
        <w:tabs>
          <w:tab w:val="left" w:pos="426"/>
          <w:tab w:val="left" w:pos="993"/>
        </w:tabs>
        <w:ind w:firstLine="0"/>
        <w:contextualSpacing/>
        <w:rPr>
          <w:sz w:val="22"/>
          <w:szCs w:val="24"/>
        </w:rPr>
      </w:pPr>
      <w:r w:rsidRPr="000C00FB">
        <w:rPr>
          <w:sz w:val="22"/>
          <w:szCs w:val="24"/>
          <w:lang w:val="ru-RU"/>
        </w:rPr>
        <w:t xml:space="preserve">13.Клінічна фармакологія в педіатрії / </w:t>
      </w:r>
      <w:r w:rsidRPr="000C00FB">
        <w:rPr>
          <w:sz w:val="22"/>
          <w:szCs w:val="24"/>
        </w:rPr>
        <w:t xml:space="preserve">І.С. </w:t>
      </w:r>
      <w:r w:rsidRPr="000C00FB">
        <w:rPr>
          <w:sz w:val="22"/>
          <w:szCs w:val="24"/>
          <w:lang w:val="ru-RU"/>
        </w:rPr>
        <w:t>Чекман</w:t>
      </w:r>
      <w:r w:rsidRPr="000C00FB">
        <w:rPr>
          <w:sz w:val="22"/>
          <w:szCs w:val="24"/>
        </w:rPr>
        <w:t>, О.П. Вікторов, Н.О. Гончарова  [та ін.]  - К.: "Вища школа", 2001. - С. 84 - 122.</w:t>
      </w:r>
    </w:p>
    <w:p w:rsidR="00506DA7" w:rsidRPr="000C00FB" w:rsidRDefault="00506DA7" w:rsidP="00506DA7">
      <w:pPr>
        <w:pStyle w:val="a5"/>
        <w:tabs>
          <w:tab w:val="left" w:pos="426"/>
          <w:tab w:val="left" w:pos="993"/>
          <w:tab w:val="left" w:pos="1134"/>
        </w:tabs>
        <w:ind w:firstLine="0"/>
        <w:contextualSpacing/>
        <w:rPr>
          <w:sz w:val="22"/>
          <w:szCs w:val="24"/>
        </w:rPr>
      </w:pPr>
      <w:r w:rsidRPr="000C00FB">
        <w:rPr>
          <w:sz w:val="22"/>
          <w:szCs w:val="24"/>
        </w:rPr>
        <w:t>14.Клінічна фармакологія: підручник для медичних ВНЗ ІІІ-І</w:t>
      </w:r>
      <w:r w:rsidRPr="000C00FB">
        <w:rPr>
          <w:sz w:val="22"/>
          <w:szCs w:val="24"/>
          <w:lang w:val="en-US"/>
        </w:rPr>
        <w:t>V</w:t>
      </w:r>
      <w:r w:rsidRPr="000C00FB">
        <w:rPr>
          <w:sz w:val="22"/>
          <w:szCs w:val="24"/>
        </w:rPr>
        <w:t xml:space="preserve"> рівнів акредитації  /  О.Я. Бабак, О.М. Біловол, О.О. Яковлева  [та ін.] – К.: „Медицина”, 2010. – 776 с.</w:t>
      </w:r>
    </w:p>
    <w:p w:rsidR="00506DA7" w:rsidRPr="000C00FB" w:rsidRDefault="00506DA7" w:rsidP="00506DA7">
      <w:pPr>
        <w:pStyle w:val="a5"/>
        <w:tabs>
          <w:tab w:val="left" w:pos="426"/>
          <w:tab w:val="left" w:pos="993"/>
        </w:tabs>
        <w:ind w:firstLine="0"/>
        <w:contextualSpacing/>
        <w:rPr>
          <w:sz w:val="22"/>
          <w:szCs w:val="24"/>
        </w:rPr>
      </w:pPr>
      <w:r w:rsidRPr="000C00FB">
        <w:rPr>
          <w:sz w:val="22"/>
          <w:szCs w:val="24"/>
        </w:rPr>
        <w:t>15.Кресюн В.И. Фармакогенетические основы взаимодействия организма и лекарств  / В.И. Кресюн, Ю.И. Бажора  -  Одес. гос. мед. ун-т, 2007. – 164 с.</w:t>
      </w:r>
    </w:p>
    <w:p w:rsidR="00506DA7" w:rsidRPr="000C00FB" w:rsidRDefault="00506DA7" w:rsidP="00506DA7">
      <w:pPr>
        <w:pStyle w:val="a5"/>
        <w:tabs>
          <w:tab w:val="left" w:pos="426"/>
          <w:tab w:val="left" w:pos="993"/>
        </w:tabs>
        <w:ind w:firstLine="0"/>
        <w:contextualSpacing/>
        <w:rPr>
          <w:sz w:val="22"/>
          <w:szCs w:val="24"/>
        </w:rPr>
      </w:pPr>
      <w:r w:rsidRPr="000C00FB">
        <w:rPr>
          <w:sz w:val="22"/>
          <w:szCs w:val="24"/>
        </w:rPr>
        <w:t>16.Латогуз І.К.  Клінічна фармакологія / І.К. Латогуз, Л.Т. Мала, А.Я. Циганенко. – Х.: "Основа", 1995. - 500 с.</w:t>
      </w:r>
    </w:p>
    <w:p w:rsidR="00506DA7" w:rsidRPr="000C00FB" w:rsidRDefault="00506DA7" w:rsidP="00506DA7">
      <w:pPr>
        <w:pStyle w:val="a5"/>
        <w:tabs>
          <w:tab w:val="left" w:pos="426"/>
          <w:tab w:val="left" w:pos="993"/>
        </w:tabs>
        <w:ind w:firstLine="0"/>
        <w:contextualSpacing/>
        <w:rPr>
          <w:sz w:val="22"/>
          <w:szCs w:val="24"/>
        </w:rPr>
      </w:pPr>
      <w:r w:rsidRPr="000C00FB">
        <w:rPr>
          <w:sz w:val="22"/>
          <w:szCs w:val="24"/>
        </w:rPr>
        <w:t>17.Лікарська взаємодія та безпека ліків: посібник / Л.Л. Давтян, Г.В. Загорій, Ю.В. Вороненко [та ін.] – К.: ЧП «Блудчий М.І.» , 2011 – 744 с.</w:t>
      </w:r>
    </w:p>
    <w:p w:rsidR="00506DA7" w:rsidRPr="000C00FB" w:rsidRDefault="00506DA7" w:rsidP="00506DA7">
      <w:pPr>
        <w:pStyle w:val="a5"/>
        <w:tabs>
          <w:tab w:val="left" w:pos="426"/>
          <w:tab w:val="left" w:pos="993"/>
        </w:tabs>
        <w:ind w:firstLine="0"/>
        <w:contextualSpacing/>
        <w:rPr>
          <w:sz w:val="22"/>
          <w:szCs w:val="24"/>
          <w:lang w:val="ru-RU"/>
        </w:rPr>
      </w:pPr>
      <w:r w:rsidRPr="000C00FB">
        <w:rPr>
          <w:sz w:val="22"/>
          <w:szCs w:val="24"/>
        </w:rPr>
        <w:t>18.Лоуренс Д.Р., Бенитт П.Н. Клиническая фармакология. (в 2-х т., перевод с англ.) - Москва. Медицина. - 1991. - 1242 с.</w:t>
      </w:r>
    </w:p>
    <w:p w:rsidR="00506DA7" w:rsidRPr="000C00FB" w:rsidRDefault="00506DA7" w:rsidP="00506DA7">
      <w:pPr>
        <w:pStyle w:val="a5"/>
        <w:tabs>
          <w:tab w:val="left" w:pos="426"/>
          <w:tab w:val="left" w:pos="993"/>
        </w:tabs>
        <w:ind w:firstLine="0"/>
        <w:contextualSpacing/>
        <w:rPr>
          <w:sz w:val="22"/>
          <w:szCs w:val="24"/>
          <w:lang w:val="ru-RU"/>
        </w:rPr>
      </w:pPr>
      <w:r w:rsidRPr="000C00FB">
        <w:rPr>
          <w:sz w:val="22"/>
          <w:szCs w:val="24"/>
          <w:lang w:val="ru-RU"/>
        </w:rPr>
        <w:t>19.Машковский М. Р.  Лекарственные средства / М. Р. Машковский. – Х.: "Тосинг", 1998. - 1152 с.</w:t>
      </w:r>
    </w:p>
    <w:p w:rsidR="00506DA7" w:rsidRPr="000C00FB" w:rsidRDefault="00506DA7" w:rsidP="00506DA7">
      <w:pPr>
        <w:pStyle w:val="a5"/>
        <w:tabs>
          <w:tab w:val="left" w:pos="426"/>
          <w:tab w:val="left" w:pos="993"/>
        </w:tabs>
        <w:ind w:firstLine="0"/>
        <w:contextualSpacing/>
        <w:rPr>
          <w:sz w:val="22"/>
          <w:szCs w:val="24"/>
          <w:lang w:val="ru-RU"/>
        </w:rPr>
      </w:pPr>
      <w:r w:rsidRPr="000C00FB">
        <w:rPr>
          <w:sz w:val="22"/>
          <w:szCs w:val="24"/>
          <w:lang w:val="ru-RU"/>
        </w:rPr>
        <w:t>20.Михайлов И.Б. Основы рациональной фармакотерапии: учебное пособие по клинической фармакологии / И.Б. Михайлов - СПб.: "Фолиант", 1999. - 480 с.</w:t>
      </w:r>
    </w:p>
    <w:p w:rsidR="00506DA7" w:rsidRPr="000C00FB" w:rsidRDefault="00506DA7" w:rsidP="00506DA7">
      <w:pPr>
        <w:pStyle w:val="a5"/>
        <w:tabs>
          <w:tab w:val="left" w:pos="426"/>
          <w:tab w:val="left" w:pos="993"/>
        </w:tabs>
        <w:ind w:firstLine="0"/>
        <w:contextualSpacing/>
        <w:rPr>
          <w:sz w:val="22"/>
          <w:szCs w:val="24"/>
          <w:lang w:val="ru-RU"/>
        </w:rPr>
      </w:pPr>
      <w:r w:rsidRPr="000C00FB">
        <w:rPr>
          <w:sz w:val="22"/>
          <w:szCs w:val="24"/>
          <w:lang w:val="ru-RU"/>
        </w:rPr>
        <w:t>21.Налетов С.В.  Клиническая фармакология / С.В.  Налетов. – Д.: «Донбасс», 1998. - 490 с.</w:t>
      </w:r>
    </w:p>
    <w:p w:rsidR="00506DA7" w:rsidRPr="000C00FB" w:rsidRDefault="00506DA7" w:rsidP="00506DA7">
      <w:pPr>
        <w:pStyle w:val="a5"/>
        <w:tabs>
          <w:tab w:val="left" w:pos="426"/>
          <w:tab w:val="left" w:pos="993"/>
        </w:tabs>
        <w:ind w:firstLine="0"/>
        <w:contextualSpacing/>
        <w:rPr>
          <w:sz w:val="22"/>
          <w:szCs w:val="24"/>
        </w:rPr>
      </w:pPr>
      <w:r w:rsidRPr="000C00FB">
        <w:rPr>
          <w:sz w:val="22"/>
          <w:szCs w:val="24"/>
          <w:lang w:val="ru-RU"/>
        </w:rPr>
        <w:t xml:space="preserve">22.Особливості дії лікарських засобів у дітей різних вікових групп  / </w:t>
      </w:r>
      <w:r w:rsidRPr="000C00FB">
        <w:rPr>
          <w:sz w:val="22"/>
          <w:szCs w:val="24"/>
        </w:rPr>
        <w:t xml:space="preserve">І.С. </w:t>
      </w:r>
      <w:r w:rsidRPr="000C00FB">
        <w:rPr>
          <w:sz w:val="22"/>
          <w:szCs w:val="24"/>
          <w:lang w:val="ru-RU"/>
        </w:rPr>
        <w:t>Чекман</w:t>
      </w:r>
      <w:r w:rsidRPr="000C00FB">
        <w:rPr>
          <w:sz w:val="22"/>
          <w:szCs w:val="24"/>
        </w:rPr>
        <w:t>, О.П. Вікторов, Н.О. Гончарова [та ін.]  - К.</w:t>
      </w:r>
      <w:r w:rsidRPr="000C00FB">
        <w:rPr>
          <w:sz w:val="22"/>
          <w:szCs w:val="24"/>
          <w:lang w:val="ru-RU"/>
        </w:rPr>
        <w:t>:</w:t>
      </w:r>
      <w:r w:rsidRPr="000C00FB">
        <w:rPr>
          <w:sz w:val="22"/>
          <w:szCs w:val="24"/>
        </w:rPr>
        <w:t xml:space="preserve"> "Вища школа", 2001. – 83 с.</w:t>
      </w:r>
    </w:p>
    <w:p w:rsidR="00506DA7" w:rsidRPr="000C00FB" w:rsidRDefault="00506DA7" w:rsidP="00506DA7">
      <w:pPr>
        <w:pStyle w:val="a5"/>
        <w:tabs>
          <w:tab w:val="left" w:pos="426"/>
          <w:tab w:val="left" w:pos="993"/>
        </w:tabs>
        <w:ind w:firstLine="0"/>
        <w:contextualSpacing/>
        <w:rPr>
          <w:sz w:val="22"/>
          <w:szCs w:val="24"/>
        </w:rPr>
      </w:pPr>
      <w:r w:rsidRPr="000C00FB">
        <w:rPr>
          <w:sz w:val="22"/>
          <w:szCs w:val="24"/>
        </w:rPr>
        <w:t>23.Побочное действие лекарств / Под ред. С.М. Дроговоз. – Х.: «СИМ», 2010 - 479 с.</w:t>
      </w:r>
    </w:p>
    <w:p w:rsidR="00506DA7" w:rsidRPr="000C00FB" w:rsidRDefault="00506DA7" w:rsidP="00506DA7">
      <w:pPr>
        <w:pStyle w:val="a5"/>
        <w:tabs>
          <w:tab w:val="left" w:pos="426"/>
          <w:tab w:val="left" w:pos="993"/>
        </w:tabs>
        <w:ind w:firstLine="0"/>
        <w:contextualSpacing/>
        <w:rPr>
          <w:sz w:val="22"/>
          <w:szCs w:val="24"/>
          <w:lang w:val="ru-RU"/>
        </w:rPr>
      </w:pPr>
      <w:r w:rsidRPr="000C00FB">
        <w:rPr>
          <w:sz w:val="22"/>
          <w:szCs w:val="24"/>
        </w:rPr>
        <w:t>24.Побочное действие лекарств: учебник / Дроговоз С.М., Гудзенко А.П., Бутко Я.А., Дроговоз В.В. – Х.: «СИМ», 2010. – 480 с</w:t>
      </w:r>
    </w:p>
    <w:p w:rsidR="00506DA7" w:rsidRPr="000C00FB" w:rsidRDefault="00506DA7" w:rsidP="00506DA7">
      <w:pPr>
        <w:pStyle w:val="a5"/>
        <w:tabs>
          <w:tab w:val="left" w:pos="426"/>
          <w:tab w:val="left" w:pos="993"/>
        </w:tabs>
        <w:ind w:firstLine="0"/>
        <w:contextualSpacing/>
        <w:rPr>
          <w:sz w:val="22"/>
          <w:szCs w:val="24"/>
          <w:lang w:val="ru-RU"/>
        </w:rPr>
      </w:pPr>
      <w:r w:rsidRPr="000C00FB">
        <w:rPr>
          <w:sz w:val="22"/>
          <w:szCs w:val="24"/>
          <w:lang w:val="ru-RU"/>
        </w:rPr>
        <w:t>25.</w:t>
      </w:r>
      <w:r w:rsidRPr="000C00FB">
        <w:rPr>
          <w:sz w:val="22"/>
          <w:szCs w:val="24"/>
        </w:rPr>
        <w:t>Рациональная диагностика и фармакотерапия заболеваний внутренних органов / Под ред. проф. О.Я. Бабака. - К.</w:t>
      </w:r>
      <w:r w:rsidRPr="000C00FB">
        <w:rPr>
          <w:sz w:val="22"/>
          <w:szCs w:val="24"/>
          <w:lang w:val="ru-RU"/>
        </w:rPr>
        <w:t>:</w:t>
      </w:r>
      <w:r w:rsidRPr="000C00FB">
        <w:rPr>
          <w:sz w:val="22"/>
          <w:szCs w:val="24"/>
        </w:rPr>
        <w:t xml:space="preserve"> "Вища школа", 2009 - 348с.</w:t>
      </w:r>
    </w:p>
    <w:p w:rsidR="00506DA7" w:rsidRPr="000C00FB" w:rsidRDefault="00506DA7" w:rsidP="00506DA7">
      <w:pPr>
        <w:pStyle w:val="a5"/>
        <w:tabs>
          <w:tab w:val="left" w:pos="426"/>
          <w:tab w:val="left" w:pos="993"/>
        </w:tabs>
        <w:ind w:firstLine="0"/>
        <w:contextualSpacing/>
        <w:rPr>
          <w:sz w:val="22"/>
          <w:szCs w:val="24"/>
          <w:lang w:val="ru-RU"/>
        </w:rPr>
      </w:pPr>
      <w:r w:rsidRPr="000C00FB">
        <w:rPr>
          <w:sz w:val="22"/>
          <w:szCs w:val="24"/>
          <w:lang w:val="ru-RU"/>
        </w:rPr>
        <w:t>26.Руководство по клиническим испытаниям лекарственных средств / под ред. А.В. Стефанова, В.И. Мальцева, Т.К. Ефимцевой [и др.]. - К.: Издательский дом "Авицена", 2001. - 425 с.</w:t>
      </w:r>
    </w:p>
    <w:p w:rsidR="00506DA7" w:rsidRPr="000C00FB" w:rsidRDefault="00506DA7" w:rsidP="00506DA7">
      <w:pPr>
        <w:pStyle w:val="a5"/>
        <w:tabs>
          <w:tab w:val="left" w:pos="426"/>
          <w:tab w:val="left" w:pos="993"/>
        </w:tabs>
        <w:ind w:firstLine="0"/>
        <w:contextualSpacing/>
        <w:rPr>
          <w:sz w:val="22"/>
          <w:szCs w:val="24"/>
          <w:lang w:val="ru-RU"/>
        </w:rPr>
      </w:pPr>
      <w:r w:rsidRPr="000C00FB">
        <w:rPr>
          <w:sz w:val="22"/>
          <w:szCs w:val="24"/>
          <w:lang w:val="ru-RU"/>
        </w:rPr>
        <w:t>27.Фармакотерапия / Под ред. акад. Б.А. Самуры. – Харьков: Прапор; НФАУ, 2000. Т.1. – 672с., Т.2. – 656с.</w:t>
      </w:r>
    </w:p>
    <w:p w:rsidR="00506DA7" w:rsidRPr="000C00FB" w:rsidRDefault="00506DA7" w:rsidP="00506DA7">
      <w:pPr>
        <w:pStyle w:val="a5"/>
        <w:tabs>
          <w:tab w:val="left" w:pos="426"/>
          <w:tab w:val="left" w:pos="993"/>
        </w:tabs>
        <w:ind w:firstLine="0"/>
        <w:contextualSpacing/>
        <w:rPr>
          <w:sz w:val="22"/>
          <w:szCs w:val="24"/>
        </w:rPr>
      </w:pPr>
      <w:r w:rsidRPr="000C00FB">
        <w:rPr>
          <w:sz w:val="22"/>
          <w:szCs w:val="24"/>
        </w:rPr>
        <w:t xml:space="preserve">28.Фармакотерапія: підручник для студентів фармацевтичних факультетів / О.В. Крайдашенко, І.Г. Купнивицька, І.М. Кліщ [та ін.] – В.: „Нова книга”, 2010. – 644 . </w:t>
      </w:r>
    </w:p>
    <w:p w:rsidR="00506DA7" w:rsidRPr="000C00FB" w:rsidRDefault="00506DA7" w:rsidP="00506DA7">
      <w:pPr>
        <w:pStyle w:val="a5"/>
        <w:tabs>
          <w:tab w:val="left" w:pos="426"/>
          <w:tab w:val="left" w:pos="993"/>
        </w:tabs>
        <w:ind w:firstLine="0"/>
        <w:contextualSpacing/>
        <w:rPr>
          <w:sz w:val="22"/>
          <w:szCs w:val="24"/>
        </w:rPr>
      </w:pPr>
      <w:r w:rsidRPr="000C00FB">
        <w:rPr>
          <w:sz w:val="22"/>
          <w:szCs w:val="24"/>
        </w:rPr>
        <w:t>29.</w:t>
      </w:r>
      <w:r w:rsidRPr="000C00FB">
        <w:rPr>
          <w:sz w:val="22"/>
          <w:szCs w:val="24"/>
          <w:lang w:val="ru-RU"/>
        </w:rPr>
        <w:t>Чекман И.С. Справочник по клинической терминологии / И.С.  Чекман. - К.: Издательский дом "Авицена", 1990. - 733 с.</w:t>
      </w:r>
    </w:p>
    <w:p w:rsidR="00506DA7" w:rsidRPr="000C00FB" w:rsidRDefault="00506DA7" w:rsidP="00506DA7">
      <w:pPr>
        <w:pStyle w:val="a4"/>
        <w:spacing w:after="0" w:line="240" w:lineRule="auto"/>
        <w:ind w:left="0"/>
        <w:jc w:val="both"/>
        <w:rPr>
          <w:rFonts w:ascii="Times New Roman" w:hAnsi="Times New Roman" w:cs="Times New Roman"/>
          <w:szCs w:val="24"/>
          <w:lang w:val="uk-UA"/>
        </w:rPr>
      </w:pPr>
      <w:r w:rsidRPr="000C00FB">
        <w:rPr>
          <w:rFonts w:ascii="Times New Roman" w:hAnsi="Times New Roman" w:cs="Times New Roman"/>
          <w:szCs w:val="24"/>
          <w:lang w:val="uk-UA"/>
        </w:rPr>
        <w:t xml:space="preserve">30.Тактика вибору антибіотиків / Яковлева О.О., Іванова С.А., Семененко І.Ф., Барало Р. П. та ін. – Вінниця: Нова книга, 2014. – 224с. </w:t>
      </w:r>
    </w:p>
    <w:p w:rsidR="00506DA7" w:rsidRPr="000C00FB" w:rsidRDefault="00506DA7" w:rsidP="00506DA7">
      <w:pPr>
        <w:widowControl w:val="0"/>
        <w:shd w:val="clear" w:color="auto" w:fill="FFFFFF"/>
        <w:tabs>
          <w:tab w:val="left" w:pos="1260"/>
          <w:tab w:val="num" w:pos="1440"/>
        </w:tabs>
        <w:autoSpaceDE w:val="0"/>
        <w:autoSpaceDN w:val="0"/>
        <w:adjustRightInd w:val="0"/>
        <w:ind w:firstLine="709"/>
        <w:contextualSpacing/>
        <w:jc w:val="both"/>
        <w:rPr>
          <w:b/>
          <w:i/>
          <w:sz w:val="22"/>
        </w:rPr>
      </w:pPr>
    </w:p>
    <w:p w:rsidR="000C00FB" w:rsidRDefault="000C00FB">
      <w:pPr>
        <w:spacing w:after="200" w:line="276" w:lineRule="auto"/>
        <w:rPr>
          <w:b/>
          <w:i/>
          <w:color w:val="000000"/>
        </w:rPr>
      </w:pPr>
      <w:r>
        <w:rPr>
          <w:b/>
          <w:i/>
          <w:color w:val="000000"/>
        </w:rPr>
        <w:br w:type="page"/>
      </w:r>
    </w:p>
    <w:p w:rsidR="008F4225" w:rsidRDefault="008F4225" w:rsidP="000C00FB">
      <w:pPr>
        <w:ind w:firstLine="709"/>
        <w:jc w:val="center"/>
        <w:rPr>
          <w:b/>
        </w:rPr>
      </w:pPr>
      <w:r w:rsidRPr="007E7C6A">
        <w:rPr>
          <w:b/>
          <w:i/>
          <w:color w:val="000000"/>
        </w:rPr>
        <w:lastRenderedPageBreak/>
        <w:t>Тема 11.</w:t>
      </w:r>
      <w:r w:rsidRPr="007E7C6A">
        <w:rPr>
          <w:b/>
        </w:rPr>
        <w:t xml:space="preserve"> Клінічна фармакологія препаратів жіночих статевих гормонів. Клінічна фармакологія антигормонів.</w:t>
      </w:r>
    </w:p>
    <w:p w:rsidR="007B5083" w:rsidRDefault="007B5083" w:rsidP="008F4225">
      <w:pPr>
        <w:ind w:firstLine="709"/>
        <w:jc w:val="both"/>
        <w:rPr>
          <w:b/>
        </w:rPr>
      </w:pPr>
    </w:p>
    <w:p w:rsidR="008F4225" w:rsidRPr="00055675" w:rsidRDefault="008F4225" w:rsidP="008F4225">
      <w:pPr>
        <w:ind w:firstLine="709"/>
        <w:jc w:val="both"/>
      </w:pPr>
      <w:r w:rsidRPr="00055675">
        <w:t xml:space="preserve">Механізм дії, фармакодинамічні ефекти, класифікація, особливості ФК </w:t>
      </w:r>
      <w:r w:rsidR="00055675" w:rsidRPr="00055675">
        <w:t xml:space="preserve">препаратів, жіночих статевих гормонів </w:t>
      </w:r>
      <w:r w:rsidRPr="00055675">
        <w:t>антигормонів, побічні реакції, контроль ефективності та безпеки. Клініко-біофармацевтичні підходи до вибору препарата, лікарської форми, режиму дозування при різних нозологіях. Клінічно значимі варіанти взаємодії.</w:t>
      </w:r>
    </w:p>
    <w:p w:rsidR="00610B3D" w:rsidRPr="00055675" w:rsidRDefault="00610B3D" w:rsidP="008F4225">
      <w:pPr>
        <w:ind w:firstLine="709"/>
        <w:jc w:val="both"/>
      </w:pPr>
    </w:p>
    <w:p w:rsidR="00686703" w:rsidRPr="00055675" w:rsidRDefault="00686703" w:rsidP="00686703">
      <w:pPr>
        <w:pStyle w:val="a8"/>
        <w:contextualSpacing/>
        <w:jc w:val="both"/>
        <w:rPr>
          <w:rFonts w:ascii="Times New Roman" w:hAnsi="Times New Roman"/>
          <w:sz w:val="24"/>
          <w:szCs w:val="24"/>
          <w:lang w:val="uk-UA"/>
        </w:rPr>
      </w:pPr>
      <w:r w:rsidRPr="00055675">
        <w:rPr>
          <w:rFonts w:ascii="Times New Roman" w:hAnsi="Times New Roman"/>
          <w:sz w:val="24"/>
          <w:szCs w:val="24"/>
          <w:lang w:val="uk-UA"/>
        </w:rPr>
        <w:t xml:space="preserve">Знати: </w:t>
      </w:r>
    </w:p>
    <w:p w:rsidR="00610B3D" w:rsidRDefault="00610B3D" w:rsidP="00686703">
      <w:pPr>
        <w:widowControl w:val="0"/>
        <w:tabs>
          <w:tab w:val="num" w:pos="1515"/>
        </w:tabs>
        <w:jc w:val="both"/>
      </w:pPr>
    </w:p>
    <w:p w:rsidR="00610B3D" w:rsidRPr="00055675" w:rsidRDefault="005E6F28" w:rsidP="00055675">
      <w:pPr>
        <w:pStyle w:val="a"/>
        <w:numPr>
          <w:ilvl w:val="0"/>
          <w:numId w:val="30"/>
        </w:numPr>
        <w:suppressAutoHyphens/>
        <w:autoSpaceDN/>
        <w:adjustRightInd/>
        <w:spacing w:before="0" w:line="240" w:lineRule="auto"/>
        <w:ind w:left="357" w:hanging="357"/>
        <w:rPr>
          <w:rStyle w:val="FontStyle54"/>
          <w:b w:val="0"/>
          <w:sz w:val="24"/>
          <w:szCs w:val="24"/>
        </w:rPr>
      </w:pPr>
      <w:r w:rsidRPr="00055675">
        <w:rPr>
          <w:rStyle w:val="FontStyle54"/>
          <w:b w:val="0"/>
          <w:sz w:val="24"/>
          <w:szCs w:val="24"/>
        </w:rPr>
        <w:t>Ф</w:t>
      </w:r>
      <w:r w:rsidR="00610B3D" w:rsidRPr="00055675">
        <w:rPr>
          <w:rStyle w:val="FontStyle54"/>
          <w:b w:val="0"/>
          <w:sz w:val="24"/>
          <w:szCs w:val="24"/>
        </w:rPr>
        <w:t>ізіологічне значення гонадотропін-рилізинг гормону, естрогенів, гестагенів та пролактину.</w:t>
      </w:r>
    </w:p>
    <w:p w:rsidR="00610B3D" w:rsidRPr="00055675" w:rsidRDefault="005E6F28" w:rsidP="00055675">
      <w:pPr>
        <w:pStyle w:val="a"/>
        <w:numPr>
          <w:ilvl w:val="0"/>
          <w:numId w:val="30"/>
        </w:numPr>
        <w:suppressAutoHyphens/>
        <w:autoSpaceDN/>
        <w:adjustRightInd/>
        <w:spacing w:before="0" w:line="240" w:lineRule="auto"/>
        <w:ind w:left="357" w:hanging="357"/>
        <w:rPr>
          <w:rStyle w:val="FontStyle54"/>
          <w:b w:val="0"/>
          <w:sz w:val="24"/>
          <w:szCs w:val="24"/>
        </w:rPr>
      </w:pPr>
      <w:r w:rsidRPr="00055675">
        <w:rPr>
          <w:rStyle w:val="FontStyle54"/>
          <w:b w:val="0"/>
          <w:sz w:val="24"/>
          <w:szCs w:val="24"/>
        </w:rPr>
        <w:t>К</w:t>
      </w:r>
      <w:r w:rsidR="000400EE" w:rsidRPr="00055675">
        <w:rPr>
          <w:rStyle w:val="FontStyle54"/>
          <w:b w:val="0"/>
          <w:sz w:val="24"/>
          <w:szCs w:val="24"/>
        </w:rPr>
        <w:t>ласифікація</w:t>
      </w:r>
      <w:r w:rsidR="00610B3D" w:rsidRPr="00055675">
        <w:rPr>
          <w:rStyle w:val="FontStyle54"/>
          <w:b w:val="0"/>
          <w:sz w:val="24"/>
          <w:szCs w:val="24"/>
        </w:rPr>
        <w:t xml:space="preserve"> </w:t>
      </w:r>
      <w:r w:rsidRPr="00055675">
        <w:rPr>
          <w:sz w:val="24"/>
          <w:szCs w:val="24"/>
        </w:rPr>
        <w:t xml:space="preserve">препаратів жіночих статевих гормонів, </w:t>
      </w:r>
    </w:p>
    <w:p w:rsidR="005E6F28" w:rsidRPr="00055675" w:rsidRDefault="005E6F28" w:rsidP="00055675">
      <w:pPr>
        <w:pStyle w:val="a4"/>
        <w:widowControl w:val="0"/>
        <w:numPr>
          <w:ilvl w:val="0"/>
          <w:numId w:val="30"/>
        </w:numPr>
        <w:tabs>
          <w:tab w:val="num" w:pos="1515"/>
        </w:tabs>
        <w:spacing w:line="240" w:lineRule="auto"/>
        <w:ind w:left="357" w:hanging="357"/>
        <w:jc w:val="both"/>
        <w:rPr>
          <w:rFonts w:ascii="Times New Roman" w:eastAsia="Calibri" w:hAnsi="Times New Roman" w:cs="Times New Roman"/>
          <w:sz w:val="24"/>
          <w:szCs w:val="24"/>
          <w:lang w:val="uk-UA"/>
        </w:rPr>
      </w:pPr>
      <w:r w:rsidRPr="00055675">
        <w:rPr>
          <w:rFonts w:ascii="Times New Roman" w:eastAsia="Calibri" w:hAnsi="Times New Roman" w:cs="Times New Roman"/>
          <w:sz w:val="24"/>
          <w:szCs w:val="24"/>
          <w:lang w:val="uk-UA"/>
        </w:rPr>
        <w:t xml:space="preserve">Клініко-фармакологічна характеристика </w:t>
      </w:r>
      <w:r w:rsidRPr="00055675">
        <w:rPr>
          <w:rFonts w:ascii="Times New Roman" w:hAnsi="Times New Roman" w:cs="Times New Roman"/>
          <w:sz w:val="24"/>
          <w:szCs w:val="24"/>
          <w:lang w:val="uk-UA"/>
        </w:rPr>
        <w:t>препаратів жіночих статевих гормонів</w:t>
      </w:r>
      <w:r w:rsidRPr="00055675">
        <w:rPr>
          <w:rFonts w:ascii="Times New Roman" w:eastAsia="Calibri" w:hAnsi="Times New Roman" w:cs="Times New Roman"/>
          <w:sz w:val="24"/>
          <w:szCs w:val="24"/>
          <w:lang w:val="uk-UA"/>
        </w:rPr>
        <w:t>: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w:t>
      </w:r>
    </w:p>
    <w:p w:rsidR="005E6F28" w:rsidRPr="00055675" w:rsidRDefault="005E6F28" w:rsidP="00055675">
      <w:pPr>
        <w:pStyle w:val="a4"/>
        <w:widowControl w:val="0"/>
        <w:numPr>
          <w:ilvl w:val="0"/>
          <w:numId w:val="30"/>
        </w:numPr>
        <w:tabs>
          <w:tab w:val="num" w:pos="1515"/>
        </w:tabs>
        <w:spacing w:line="240" w:lineRule="auto"/>
        <w:ind w:left="357" w:hanging="357"/>
        <w:jc w:val="both"/>
        <w:rPr>
          <w:rFonts w:ascii="Times New Roman" w:eastAsia="Calibri" w:hAnsi="Times New Roman" w:cs="Times New Roman"/>
          <w:sz w:val="24"/>
          <w:szCs w:val="24"/>
          <w:lang w:val="uk-UA"/>
        </w:rPr>
      </w:pPr>
      <w:r w:rsidRPr="00055675">
        <w:rPr>
          <w:rFonts w:ascii="Times New Roman" w:eastAsia="Calibri" w:hAnsi="Times New Roman" w:cs="Times New Roman"/>
          <w:sz w:val="24"/>
          <w:szCs w:val="24"/>
          <w:lang w:val="uk-UA"/>
        </w:rPr>
        <w:t xml:space="preserve">Клініко-фармакологічна характеристика </w:t>
      </w:r>
      <w:r w:rsidRPr="00055675">
        <w:rPr>
          <w:rFonts w:ascii="Times New Roman" w:hAnsi="Times New Roman" w:cs="Times New Roman"/>
          <w:sz w:val="24"/>
          <w:szCs w:val="24"/>
          <w:lang w:val="uk-UA"/>
        </w:rPr>
        <w:t>препаратів жіночих статевих гормонів</w:t>
      </w:r>
      <w:r w:rsidRPr="00055675">
        <w:rPr>
          <w:rFonts w:ascii="Times New Roman" w:eastAsia="Calibri" w:hAnsi="Times New Roman" w:cs="Times New Roman"/>
          <w:sz w:val="24"/>
          <w:szCs w:val="24"/>
          <w:lang w:val="uk-UA"/>
        </w:rPr>
        <w:t>: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w:t>
      </w:r>
    </w:p>
    <w:p w:rsidR="005E6F28" w:rsidRPr="00055675" w:rsidRDefault="000400EE" w:rsidP="00055675">
      <w:pPr>
        <w:pStyle w:val="a4"/>
        <w:widowControl w:val="0"/>
        <w:numPr>
          <w:ilvl w:val="0"/>
          <w:numId w:val="30"/>
        </w:numPr>
        <w:tabs>
          <w:tab w:val="num" w:pos="1515"/>
        </w:tabs>
        <w:spacing w:line="240" w:lineRule="auto"/>
        <w:ind w:left="357" w:hanging="357"/>
        <w:jc w:val="both"/>
        <w:rPr>
          <w:rFonts w:ascii="Times New Roman" w:eastAsia="Calibri" w:hAnsi="Times New Roman" w:cs="Times New Roman"/>
          <w:sz w:val="24"/>
          <w:szCs w:val="24"/>
          <w:lang w:val="uk-UA"/>
        </w:rPr>
      </w:pPr>
      <w:r w:rsidRPr="00055675">
        <w:rPr>
          <w:rFonts w:ascii="Times New Roman" w:hAnsi="Times New Roman" w:cs="Times New Roman"/>
          <w:sz w:val="24"/>
          <w:szCs w:val="24"/>
        </w:rPr>
        <w:t>Методи оцінки ефективності та безпеки</w:t>
      </w:r>
      <w:r w:rsidRPr="00055675">
        <w:rPr>
          <w:rFonts w:ascii="Times New Roman" w:hAnsi="Times New Roman" w:cs="Times New Roman"/>
          <w:sz w:val="24"/>
          <w:szCs w:val="24"/>
          <w:lang w:val="uk-UA"/>
        </w:rPr>
        <w:t xml:space="preserve"> препаратів жіночих статевих гормонів</w:t>
      </w:r>
      <w:r w:rsidRPr="00055675">
        <w:rPr>
          <w:rFonts w:ascii="Times New Roman" w:hAnsi="Times New Roman" w:cs="Times New Roman"/>
          <w:sz w:val="24"/>
          <w:szCs w:val="24"/>
        </w:rPr>
        <w:t>.</w:t>
      </w:r>
    </w:p>
    <w:p w:rsidR="005E6F28" w:rsidRPr="00055675" w:rsidRDefault="000400EE" w:rsidP="00055675">
      <w:pPr>
        <w:pStyle w:val="a4"/>
        <w:widowControl w:val="0"/>
        <w:numPr>
          <w:ilvl w:val="0"/>
          <w:numId w:val="30"/>
        </w:numPr>
        <w:tabs>
          <w:tab w:val="num" w:pos="1515"/>
        </w:tabs>
        <w:spacing w:line="240" w:lineRule="auto"/>
        <w:ind w:left="357" w:hanging="357"/>
        <w:jc w:val="both"/>
        <w:rPr>
          <w:rStyle w:val="FontStyle54"/>
          <w:rFonts w:eastAsia="Calibri"/>
          <w:b w:val="0"/>
          <w:bCs w:val="0"/>
          <w:sz w:val="24"/>
          <w:szCs w:val="24"/>
        </w:rPr>
      </w:pPr>
      <w:r w:rsidRPr="00055675">
        <w:rPr>
          <w:rStyle w:val="FontStyle54"/>
          <w:b w:val="0"/>
          <w:sz w:val="24"/>
          <w:szCs w:val="24"/>
        </w:rPr>
        <w:t>Класифікація</w:t>
      </w:r>
      <w:r w:rsidR="005E6F28" w:rsidRPr="00055675">
        <w:rPr>
          <w:rFonts w:ascii="Times New Roman" w:hAnsi="Times New Roman" w:cs="Times New Roman"/>
          <w:sz w:val="24"/>
          <w:szCs w:val="24"/>
        </w:rPr>
        <w:t xml:space="preserve"> </w:t>
      </w:r>
      <w:r w:rsidRPr="00055675">
        <w:rPr>
          <w:rStyle w:val="FontStyle54"/>
          <w:rFonts w:eastAsia="Times New Roman"/>
          <w:b w:val="0"/>
          <w:sz w:val="24"/>
          <w:szCs w:val="24"/>
        </w:rPr>
        <w:t>препаратів, що мають антигормональну дію.</w:t>
      </w:r>
    </w:p>
    <w:p w:rsidR="000400EE" w:rsidRPr="00055675" w:rsidRDefault="000400EE" w:rsidP="00055675">
      <w:pPr>
        <w:pStyle w:val="a4"/>
        <w:widowControl w:val="0"/>
        <w:numPr>
          <w:ilvl w:val="0"/>
          <w:numId w:val="30"/>
        </w:numPr>
        <w:tabs>
          <w:tab w:val="num" w:pos="1515"/>
        </w:tabs>
        <w:spacing w:line="240" w:lineRule="auto"/>
        <w:ind w:left="357" w:hanging="357"/>
        <w:jc w:val="both"/>
        <w:rPr>
          <w:rFonts w:ascii="Times New Roman" w:eastAsia="Calibri" w:hAnsi="Times New Roman" w:cs="Times New Roman"/>
          <w:sz w:val="24"/>
          <w:szCs w:val="24"/>
          <w:lang w:val="uk-UA"/>
        </w:rPr>
      </w:pPr>
      <w:r w:rsidRPr="00055675">
        <w:rPr>
          <w:rFonts w:ascii="Times New Roman" w:eastAsia="Calibri" w:hAnsi="Times New Roman" w:cs="Times New Roman"/>
          <w:sz w:val="24"/>
          <w:szCs w:val="24"/>
          <w:lang w:val="uk-UA"/>
        </w:rPr>
        <w:t>Клініко-фармакологічна характеристика</w:t>
      </w:r>
      <w:r w:rsidR="00055675" w:rsidRPr="00055675">
        <w:rPr>
          <w:rFonts w:ascii="Times New Roman" w:hAnsi="Times New Roman" w:cs="Times New Roman"/>
          <w:sz w:val="24"/>
          <w:szCs w:val="24"/>
          <w:lang w:val="uk-UA"/>
        </w:rPr>
        <w:t xml:space="preserve"> </w:t>
      </w:r>
      <w:r w:rsidR="00055675" w:rsidRPr="00055675">
        <w:rPr>
          <w:rStyle w:val="FontStyle54"/>
          <w:rFonts w:eastAsia="Times New Roman"/>
          <w:b w:val="0"/>
          <w:sz w:val="24"/>
          <w:szCs w:val="24"/>
        </w:rPr>
        <w:t>препаратів, що мають антигормональну дію</w:t>
      </w:r>
      <w:r w:rsidRPr="00055675">
        <w:rPr>
          <w:rFonts w:ascii="Times New Roman" w:eastAsia="Calibri" w:hAnsi="Times New Roman" w:cs="Times New Roman"/>
          <w:sz w:val="24"/>
          <w:szCs w:val="24"/>
          <w:lang w:val="uk-UA"/>
        </w:rPr>
        <w:t>: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w:t>
      </w:r>
    </w:p>
    <w:p w:rsidR="000400EE" w:rsidRPr="00055675" w:rsidRDefault="000400EE" w:rsidP="00055675">
      <w:pPr>
        <w:pStyle w:val="a4"/>
        <w:widowControl w:val="0"/>
        <w:numPr>
          <w:ilvl w:val="0"/>
          <w:numId w:val="30"/>
        </w:numPr>
        <w:tabs>
          <w:tab w:val="num" w:pos="1515"/>
        </w:tabs>
        <w:spacing w:line="240" w:lineRule="auto"/>
        <w:ind w:left="357" w:hanging="357"/>
        <w:jc w:val="both"/>
        <w:rPr>
          <w:rFonts w:ascii="Times New Roman" w:eastAsia="Calibri" w:hAnsi="Times New Roman" w:cs="Times New Roman"/>
          <w:sz w:val="24"/>
          <w:szCs w:val="24"/>
          <w:lang w:val="uk-UA"/>
        </w:rPr>
      </w:pPr>
      <w:r w:rsidRPr="00055675">
        <w:rPr>
          <w:rFonts w:ascii="Times New Roman" w:eastAsia="Calibri" w:hAnsi="Times New Roman" w:cs="Times New Roman"/>
          <w:sz w:val="24"/>
          <w:szCs w:val="24"/>
          <w:lang w:val="uk-UA"/>
        </w:rPr>
        <w:t>Клініко-фармакологічна характеристика</w:t>
      </w:r>
      <w:r w:rsidR="00055675" w:rsidRPr="00055675">
        <w:rPr>
          <w:rFonts w:ascii="Times New Roman" w:hAnsi="Times New Roman" w:cs="Times New Roman"/>
          <w:sz w:val="24"/>
          <w:szCs w:val="24"/>
          <w:lang w:val="uk-UA"/>
        </w:rPr>
        <w:t xml:space="preserve"> </w:t>
      </w:r>
      <w:r w:rsidR="00055675" w:rsidRPr="00055675">
        <w:rPr>
          <w:rStyle w:val="FontStyle54"/>
          <w:rFonts w:eastAsia="Times New Roman"/>
          <w:b w:val="0"/>
          <w:sz w:val="24"/>
          <w:szCs w:val="24"/>
          <w:lang w:val="uk-UA"/>
        </w:rPr>
        <w:t>препаратів, що мають антигормональну дію</w:t>
      </w:r>
      <w:r w:rsidRPr="00055675">
        <w:rPr>
          <w:rFonts w:ascii="Times New Roman" w:eastAsia="Calibri" w:hAnsi="Times New Roman" w:cs="Times New Roman"/>
          <w:sz w:val="24"/>
          <w:szCs w:val="24"/>
          <w:lang w:val="uk-UA"/>
        </w:rPr>
        <w:t>: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w:t>
      </w:r>
    </w:p>
    <w:p w:rsidR="000400EE" w:rsidRPr="00055675" w:rsidRDefault="000400EE" w:rsidP="00055675">
      <w:pPr>
        <w:pStyle w:val="a4"/>
        <w:widowControl w:val="0"/>
        <w:numPr>
          <w:ilvl w:val="0"/>
          <w:numId w:val="30"/>
        </w:numPr>
        <w:tabs>
          <w:tab w:val="num" w:pos="1515"/>
        </w:tabs>
        <w:spacing w:line="240" w:lineRule="auto"/>
        <w:ind w:left="357" w:hanging="357"/>
        <w:jc w:val="both"/>
        <w:rPr>
          <w:rFonts w:ascii="Times New Roman" w:eastAsia="Calibri" w:hAnsi="Times New Roman" w:cs="Times New Roman"/>
          <w:sz w:val="24"/>
          <w:szCs w:val="24"/>
          <w:lang w:val="uk-UA"/>
        </w:rPr>
      </w:pPr>
      <w:r w:rsidRPr="00055675">
        <w:rPr>
          <w:rFonts w:ascii="Times New Roman" w:hAnsi="Times New Roman" w:cs="Times New Roman"/>
          <w:sz w:val="24"/>
          <w:szCs w:val="24"/>
        </w:rPr>
        <w:t>Методи оцінки ефективності та безпеки</w:t>
      </w:r>
      <w:r w:rsidR="00055675" w:rsidRPr="00055675">
        <w:rPr>
          <w:rFonts w:ascii="Times New Roman" w:hAnsi="Times New Roman" w:cs="Times New Roman"/>
          <w:sz w:val="24"/>
          <w:szCs w:val="24"/>
          <w:lang w:val="uk-UA"/>
        </w:rPr>
        <w:t xml:space="preserve"> </w:t>
      </w:r>
      <w:r w:rsidR="00055675" w:rsidRPr="00055675">
        <w:rPr>
          <w:rStyle w:val="FontStyle54"/>
          <w:rFonts w:eastAsia="Times New Roman"/>
          <w:b w:val="0"/>
          <w:sz w:val="24"/>
          <w:szCs w:val="24"/>
        </w:rPr>
        <w:t>препаратів, що мають антигормональну дію</w:t>
      </w:r>
      <w:r w:rsidRPr="00055675">
        <w:rPr>
          <w:rFonts w:ascii="Times New Roman" w:hAnsi="Times New Roman" w:cs="Times New Roman"/>
          <w:sz w:val="24"/>
          <w:szCs w:val="24"/>
        </w:rPr>
        <w:t>.</w:t>
      </w:r>
    </w:p>
    <w:p w:rsidR="00686703" w:rsidRPr="003C5DE1" w:rsidRDefault="00686703" w:rsidP="00686703">
      <w:pPr>
        <w:pStyle w:val="a8"/>
        <w:contextualSpacing/>
        <w:jc w:val="both"/>
        <w:rPr>
          <w:rFonts w:ascii="Times New Roman" w:hAnsi="Times New Roman"/>
          <w:sz w:val="24"/>
          <w:szCs w:val="24"/>
          <w:lang w:val="uk-UA"/>
        </w:rPr>
      </w:pPr>
      <w:r w:rsidRPr="003C5DE1">
        <w:rPr>
          <w:rFonts w:ascii="Times New Roman" w:hAnsi="Times New Roman"/>
          <w:sz w:val="24"/>
          <w:szCs w:val="24"/>
          <w:lang w:val="uk-UA"/>
        </w:rPr>
        <w:t>Вміти:</w:t>
      </w:r>
    </w:p>
    <w:p w:rsidR="00686703" w:rsidRPr="00C814B9" w:rsidRDefault="00593B5C" w:rsidP="00686703">
      <w:pPr>
        <w:pStyle w:val="pd"/>
        <w:numPr>
          <w:ilvl w:val="0"/>
          <w:numId w:val="0"/>
        </w:numPr>
        <w:rPr>
          <w:sz w:val="24"/>
          <w:szCs w:val="24"/>
          <w:lang w:val="uk-UA"/>
        </w:rPr>
      </w:pPr>
      <w:r>
        <w:rPr>
          <w:sz w:val="24"/>
          <w:szCs w:val="24"/>
          <w:lang w:val="uk-UA"/>
        </w:rPr>
        <w:t>1</w:t>
      </w:r>
      <w:r w:rsidR="00686703" w:rsidRPr="00C814B9">
        <w:rPr>
          <w:sz w:val="24"/>
          <w:szCs w:val="24"/>
          <w:lang w:val="uk-UA"/>
        </w:rPr>
        <w:t>.Аналізувати механізми дії</w:t>
      </w:r>
      <w:r w:rsidRPr="00BC5390">
        <w:rPr>
          <w:sz w:val="24"/>
          <w:szCs w:val="24"/>
          <w:lang w:val="uk-UA"/>
        </w:rPr>
        <w:t xml:space="preserve"> </w:t>
      </w:r>
      <w:r w:rsidRPr="00BC5390">
        <w:rPr>
          <w:lang w:val="uk-UA"/>
        </w:rPr>
        <w:t>препаратів жіночих статевих гормонів, антигормонів</w:t>
      </w:r>
      <w:r w:rsidR="00686703" w:rsidRPr="00593B5C">
        <w:rPr>
          <w:sz w:val="24"/>
          <w:szCs w:val="24"/>
          <w:lang w:val="uk-UA"/>
        </w:rPr>
        <w:t>.</w:t>
      </w:r>
    </w:p>
    <w:p w:rsidR="00686703" w:rsidRPr="00C814B9" w:rsidRDefault="00686703" w:rsidP="00686703">
      <w:pPr>
        <w:pStyle w:val="pd"/>
        <w:numPr>
          <w:ilvl w:val="0"/>
          <w:numId w:val="0"/>
        </w:numPr>
        <w:rPr>
          <w:sz w:val="24"/>
          <w:szCs w:val="24"/>
          <w:lang w:val="ru-RU"/>
        </w:rPr>
      </w:pPr>
      <w:r w:rsidRPr="00C814B9">
        <w:rPr>
          <w:sz w:val="24"/>
          <w:szCs w:val="24"/>
          <w:lang w:val="uk-UA"/>
        </w:rPr>
        <w:t>2.</w:t>
      </w:r>
      <w:r w:rsidRPr="00C814B9">
        <w:rPr>
          <w:sz w:val="24"/>
          <w:szCs w:val="24"/>
          <w:lang w:val="ru-RU"/>
        </w:rPr>
        <w:t>Аналізувати фармакокінетичні та фармакодинаміні характеристики</w:t>
      </w:r>
      <w:r w:rsidR="00593B5C" w:rsidRPr="00593B5C">
        <w:rPr>
          <w:lang w:val="ru-RU"/>
        </w:rPr>
        <w:t xml:space="preserve"> препаратів жіночих статевих гормонів, антигормонів</w:t>
      </w:r>
      <w:r w:rsidRPr="00C814B9">
        <w:rPr>
          <w:sz w:val="24"/>
          <w:szCs w:val="24"/>
          <w:lang w:val="ru-RU"/>
        </w:rPr>
        <w:t>, які впливають на вибір препарата для конкретного пацієнта.</w:t>
      </w:r>
    </w:p>
    <w:p w:rsidR="00686703" w:rsidRPr="00C814B9" w:rsidRDefault="00686703" w:rsidP="00686703">
      <w:pPr>
        <w:pStyle w:val="pd"/>
        <w:numPr>
          <w:ilvl w:val="0"/>
          <w:numId w:val="0"/>
        </w:numPr>
        <w:rPr>
          <w:sz w:val="24"/>
          <w:szCs w:val="24"/>
          <w:lang w:val="ru-RU"/>
        </w:rPr>
      </w:pPr>
      <w:r w:rsidRPr="00C814B9">
        <w:rPr>
          <w:sz w:val="24"/>
          <w:szCs w:val="24"/>
          <w:lang w:val="ru-RU"/>
        </w:rPr>
        <w:t>3.Прогнозувати та попереджувати НРЛ</w:t>
      </w:r>
      <w:r w:rsidR="00593B5C" w:rsidRPr="00593B5C">
        <w:rPr>
          <w:lang w:val="ru-RU"/>
        </w:rPr>
        <w:t xml:space="preserve"> препаратів жіночих статевих гормонів, антигормонів</w:t>
      </w:r>
      <w:r w:rsidR="00593B5C" w:rsidRPr="00593B5C">
        <w:rPr>
          <w:sz w:val="24"/>
          <w:szCs w:val="24"/>
          <w:lang w:val="uk-UA"/>
        </w:rPr>
        <w:t>.</w:t>
      </w:r>
    </w:p>
    <w:p w:rsidR="00686703" w:rsidRPr="00C814B9" w:rsidRDefault="00686703" w:rsidP="00686703">
      <w:pPr>
        <w:pStyle w:val="pd"/>
        <w:numPr>
          <w:ilvl w:val="0"/>
          <w:numId w:val="0"/>
        </w:numPr>
        <w:contextualSpacing/>
        <w:rPr>
          <w:sz w:val="24"/>
          <w:szCs w:val="24"/>
          <w:lang w:val="ru-RU"/>
        </w:rPr>
      </w:pPr>
      <w:r w:rsidRPr="00C814B9">
        <w:rPr>
          <w:sz w:val="24"/>
          <w:szCs w:val="24"/>
          <w:lang w:val="ru-RU"/>
        </w:rPr>
        <w:t xml:space="preserve">4.Прогнозувати взаємодію </w:t>
      </w:r>
      <w:r w:rsidR="00593B5C" w:rsidRPr="00593B5C">
        <w:rPr>
          <w:lang w:val="ru-RU"/>
        </w:rPr>
        <w:t>препаратів жіночих статевих гормонів, антигормонів</w:t>
      </w:r>
      <w:r w:rsidR="00593B5C" w:rsidRPr="00593B5C">
        <w:rPr>
          <w:sz w:val="24"/>
          <w:szCs w:val="24"/>
          <w:lang w:val="uk-UA"/>
        </w:rPr>
        <w:t>.</w:t>
      </w:r>
      <w:r w:rsidR="00593B5C">
        <w:rPr>
          <w:sz w:val="24"/>
          <w:szCs w:val="24"/>
          <w:lang w:val="uk-UA"/>
        </w:rPr>
        <w:t xml:space="preserve"> </w:t>
      </w:r>
      <w:r w:rsidRPr="00C814B9">
        <w:rPr>
          <w:sz w:val="24"/>
          <w:szCs w:val="24"/>
          <w:lang w:val="ru-RU"/>
        </w:rPr>
        <w:t>при їх одночасному застосуванні з іншими препаратами.</w:t>
      </w:r>
    </w:p>
    <w:p w:rsidR="00686703" w:rsidRPr="00C814B9" w:rsidRDefault="00686703" w:rsidP="00686703">
      <w:pPr>
        <w:pStyle w:val="pd"/>
        <w:numPr>
          <w:ilvl w:val="0"/>
          <w:numId w:val="0"/>
        </w:numPr>
        <w:contextualSpacing/>
        <w:rPr>
          <w:rStyle w:val="FontStyle53"/>
          <w:sz w:val="24"/>
          <w:szCs w:val="24"/>
          <w:lang w:val="ru-RU"/>
        </w:rPr>
      </w:pPr>
      <w:r w:rsidRPr="00C814B9">
        <w:rPr>
          <w:sz w:val="24"/>
          <w:szCs w:val="24"/>
          <w:lang w:val="ru-RU"/>
        </w:rPr>
        <w:t>5.</w:t>
      </w:r>
      <w:r w:rsidRPr="00C814B9">
        <w:rPr>
          <w:bCs w:val="0"/>
          <w:sz w:val="24"/>
          <w:szCs w:val="24"/>
          <w:lang w:val="ru-RU"/>
        </w:rPr>
        <w:t xml:space="preserve"> Вибір </w:t>
      </w:r>
      <w:r w:rsidR="00593B5C" w:rsidRPr="00593B5C">
        <w:rPr>
          <w:lang w:val="ru-RU"/>
        </w:rPr>
        <w:t>препаратів жіночих статевих гормонів, антигормонів</w:t>
      </w:r>
      <w:r w:rsidR="00593B5C" w:rsidRPr="00593B5C">
        <w:rPr>
          <w:sz w:val="24"/>
          <w:szCs w:val="24"/>
          <w:lang w:val="uk-UA"/>
        </w:rPr>
        <w:t>.</w:t>
      </w:r>
      <w:r w:rsidRPr="00C814B9">
        <w:rPr>
          <w:bCs w:val="0"/>
          <w:sz w:val="24"/>
          <w:szCs w:val="24"/>
          <w:lang w:val="ru-RU"/>
        </w:rPr>
        <w:t>у конкретних клінічних ситуаціях.</w:t>
      </w:r>
    </w:p>
    <w:p w:rsidR="00686703" w:rsidRDefault="00686703" w:rsidP="00686703">
      <w:pPr>
        <w:pStyle w:val="a8"/>
        <w:ind w:firstLine="567"/>
        <w:jc w:val="both"/>
        <w:rPr>
          <w:rFonts w:ascii="Times New Roman" w:hAnsi="Times New Roman"/>
          <w:sz w:val="24"/>
          <w:szCs w:val="24"/>
          <w:lang w:val="uk-UA"/>
        </w:rPr>
      </w:pPr>
    </w:p>
    <w:p w:rsidR="00686703" w:rsidRPr="00567B8C" w:rsidRDefault="00686703" w:rsidP="00686703">
      <w:pPr>
        <w:pStyle w:val="a8"/>
        <w:ind w:firstLine="567"/>
        <w:jc w:val="both"/>
        <w:rPr>
          <w:rFonts w:ascii="Times New Roman" w:hAnsi="Times New Roman"/>
          <w:sz w:val="24"/>
          <w:szCs w:val="24"/>
          <w:lang w:val="uk-UA"/>
        </w:rPr>
      </w:pPr>
      <w:r w:rsidRPr="00567B8C">
        <w:rPr>
          <w:rFonts w:ascii="Times New Roman" w:hAnsi="Times New Roman"/>
          <w:sz w:val="24"/>
          <w:szCs w:val="24"/>
          <w:lang w:val="uk-UA"/>
        </w:rPr>
        <w:t>Література:</w:t>
      </w:r>
    </w:p>
    <w:p w:rsidR="00686703" w:rsidRPr="00567B8C" w:rsidRDefault="00686703" w:rsidP="00686703">
      <w:pPr>
        <w:pStyle w:val="a4"/>
        <w:tabs>
          <w:tab w:val="left" w:pos="0"/>
          <w:tab w:val="left" w:pos="426"/>
        </w:tabs>
        <w:spacing w:after="0" w:line="240" w:lineRule="auto"/>
        <w:ind w:left="0"/>
        <w:jc w:val="both"/>
        <w:rPr>
          <w:rFonts w:ascii="Times New Roman" w:hAnsi="Times New Roman" w:cs="Times New Roman"/>
          <w:sz w:val="24"/>
          <w:szCs w:val="24"/>
        </w:rPr>
      </w:pPr>
      <w:r w:rsidRPr="00567B8C">
        <w:rPr>
          <w:rFonts w:ascii="Times New Roman" w:hAnsi="Times New Roman" w:cs="Times New Roman"/>
          <w:sz w:val="24"/>
          <w:szCs w:val="24"/>
          <w:lang w:val="uk-UA"/>
        </w:rPr>
        <w:t xml:space="preserve">1. </w:t>
      </w:r>
      <w:r w:rsidRPr="00567B8C">
        <w:rPr>
          <w:rFonts w:ascii="Times New Roman" w:hAnsi="Times New Roman" w:cs="Times New Roman"/>
          <w:sz w:val="24"/>
          <w:szCs w:val="24"/>
        </w:rPr>
        <w:t>Белоусов Ю.Б. Клиническая фармакология и фармакотерапия: руководство для врачей / Ю.Б. Белоусов, В.С.Моисеев, В.К. Лепахин  - М., 1998. - 529 с.</w:t>
      </w:r>
    </w:p>
    <w:p w:rsidR="00686703" w:rsidRPr="00567B8C" w:rsidRDefault="00686703" w:rsidP="00686703">
      <w:pPr>
        <w:pStyle w:val="a5"/>
        <w:tabs>
          <w:tab w:val="num" w:pos="142"/>
          <w:tab w:val="left" w:pos="426"/>
          <w:tab w:val="num" w:pos="1353"/>
        </w:tabs>
        <w:ind w:firstLine="0"/>
        <w:contextualSpacing/>
        <w:rPr>
          <w:szCs w:val="24"/>
          <w:lang w:val="ru-RU"/>
        </w:rPr>
      </w:pPr>
      <w:r w:rsidRPr="00567B8C">
        <w:rPr>
          <w:szCs w:val="24"/>
          <w:lang w:val="ru-RU"/>
        </w:rPr>
        <w:t>2.Взаимодействие лекарств и эффективность фармакотерапии / Л.В. Деримедведь, И.М. Перцев, Е.В. Шуванова ; под ред. проф. И.М. Перцева. - Х.: Изд-во "Мегаполис", 2001. - 784 с.</w:t>
      </w:r>
    </w:p>
    <w:p w:rsidR="00686703" w:rsidRPr="00567B8C" w:rsidRDefault="00686703" w:rsidP="00686703">
      <w:pPr>
        <w:pStyle w:val="a5"/>
        <w:tabs>
          <w:tab w:val="left" w:pos="426"/>
          <w:tab w:val="num" w:pos="1353"/>
        </w:tabs>
        <w:ind w:firstLine="0"/>
        <w:contextualSpacing/>
        <w:rPr>
          <w:szCs w:val="24"/>
        </w:rPr>
      </w:pPr>
      <w:r w:rsidRPr="00567B8C">
        <w:rPr>
          <w:szCs w:val="24"/>
        </w:rPr>
        <w:t>3.Генетична медицина / В.М. Запорожана, В.А. Кордюм, Ю.И. Бажора [та ін.]; за ред. В.М. Запорожана. – О.: Одес. держ. мед. ун-т, 2008. – 432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4.Дроговоз С. М. Побочное действие лекарств: учебник-справочник /  С. М. Дроговоз. -  Х.: «СИМ», 2010 - 480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 xml:space="preserve">5.Катцунг Б.Г. Базисная и клиническая фармакология /  Б.Г. Катцунг - М.: СП-Бином-Невский «Диалект», 1998. - 608 с. </w:t>
      </w:r>
    </w:p>
    <w:p w:rsidR="00686703" w:rsidRPr="00567B8C" w:rsidRDefault="00686703" w:rsidP="00686703">
      <w:pPr>
        <w:pStyle w:val="a5"/>
        <w:tabs>
          <w:tab w:val="left" w:pos="426"/>
          <w:tab w:val="num" w:pos="1353"/>
        </w:tabs>
        <w:ind w:firstLine="0"/>
        <w:contextualSpacing/>
        <w:rPr>
          <w:szCs w:val="24"/>
        </w:rPr>
      </w:pPr>
      <w:r w:rsidRPr="00567B8C">
        <w:rPr>
          <w:szCs w:val="24"/>
          <w:lang w:val="ru-RU"/>
        </w:rPr>
        <w:lastRenderedPageBreak/>
        <w:t>6.</w:t>
      </w:r>
      <w:r w:rsidRPr="00567B8C">
        <w:rPr>
          <w:szCs w:val="24"/>
        </w:rPr>
        <w:t>Клиническая фармакогенетика  / Д.А. Сычев, Г.В. Раменская, И.В. Игнатьев; под ред. В.Г. Кукеса, Н.П. Бочкова. -  М.: «Гэотар - Медиа», 2007 - 243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7.Клиническая фармакология: учеб. /  под ред. В.Г. Кукеса. – М.: ГЭОТАР – МЕД, 2009. – 944с.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8.Клиническая фармакология: учеб. / И.Б. Михайлов. – М.: АСТ- СПБ.: Сова, 2005. – 518с.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9.</w:t>
      </w:r>
      <w:r w:rsidRPr="00567B8C">
        <w:rPr>
          <w:szCs w:val="24"/>
        </w:rPr>
        <w:t>Клинические испытания лекарств / В.И.  Мальцев, Т.К. Ефимцева, А.П Викторов [и др.] - К.</w:t>
      </w:r>
      <w:r w:rsidRPr="00567B8C">
        <w:rPr>
          <w:szCs w:val="24"/>
          <w:lang w:val="ru-RU"/>
        </w:rPr>
        <w:t>: Морион, 2002. - 352 с.</w:t>
      </w:r>
    </w:p>
    <w:p w:rsidR="00686703" w:rsidRPr="00567B8C" w:rsidRDefault="00686703" w:rsidP="00686703">
      <w:pPr>
        <w:pStyle w:val="a5"/>
        <w:tabs>
          <w:tab w:val="left" w:pos="426"/>
        </w:tabs>
        <w:ind w:firstLine="0"/>
        <w:contextualSpacing/>
        <w:rPr>
          <w:szCs w:val="24"/>
        </w:rPr>
      </w:pPr>
      <w:r w:rsidRPr="00567B8C">
        <w:rPr>
          <w:szCs w:val="24"/>
          <w:lang w:val="ru-RU"/>
        </w:rPr>
        <w:t xml:space="preserve">10.Клінічна фармакологія в педіатрії / </w:t>
      </w:r>
      <w:r w:rsidRPr="00567B8C">
        <w:rPr>
          <w:szCs w:val="24"/>
        </w:rPr>
        <w:t xml:space="preserve">І.С. </w:t>
      </w:r>
      <w:r w:rsidRPr="00567B8C">
        <w:rPr>
          <w:szCs w:val="24"/>
          <w:lang w:val="ru-RU"/>
        </w:rPr>
        <w:t>Чекман</w:t>
      </w:r>
      <w:r w:rsidRPr="00567B8C">
        <w:rPr>
          <w:szCs w:val="24"/>
        </w:rPr>
        <w:t>, О.П. Вікторов, Н.О. Гончарова  [та ін.]  - К.: "Вища школа", 2001. - С. 84 - 122.</w:t>
      </w:r>
    </w:p>
    <w:p w:rsidR="00686703" w:rsidRPr="00567B8C" w:rsidRDefault="00686703" w:rsidP="00686703">
      <w:pPr>
        <w:pStyle w:val="a5"/>
        <w:tabs>
          <w:tab w:val="left" w:pos="426"/>
          <w:tab w:val="left" w:pos="1134"/>
        </w:tabs>
        <w:ind w:firstLine="0"/>
        <w:contextualSpacing/>
        <w:rPr>
          <w:szCs w:val="24"/>
        </w:rPr>
      </w:pPr>
      <w:r w:rsidRPr="00567B8C">
        <w:rPr>
          <w:szCs w:val="24"/>
        </w:rPr>
        <w:t>11.Клінічна фармакологія: підручник для медичних ВНЗ ІІІ-І</w:t>
      </w:r>
      <w:r w:rsidRPr="00567B8C">
        <w:rPr>
          <w:szCs w:val="24"/>
          <w:lang w:val="en-US"/>
        </w:rPr>
        <w:t>V</w:t>
      </w:r>
      <w:r w:rsidRPr="00567B8C">
        <w:rPr>
          <w:szCs w:val="24"/>
        </w:rPr>
        <w:t xml:space="preserve"> рівнів акредитації  /  О.Я. Бабак, О.М. Біловол, О.О. Яковлева  [та ін.] – К.: „Медицина”, 2010. – 776 с.</w:t>
      </w:r>
    </w:p>
    <w:p w:rsidR="00686703" w:rsidRPr="00567B8C" w:rsidRDefault="00686703" w:rsidP="00686703">
      <w:pPr>
        <w:pStyle w:val="a4"/>
        <w:widowControl w:val="0"/>
        <w:tabs>
          <w:tab w:val="num" w:pos="0"/>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Колесник Н. А. Теория и практика доказательной медицины / Н. А. Колесник, С. П. Фомина. - Київ : Полиграф Плюс, 2017. - 246 с.</w:t>
      </w:r>
    </w:p>
    <w:p w:rsidR="00686703" w:rsidRPr="00567B8C" w:rsidRDefault="00686703" w:rsidP="00686703">
      <w:pPr>
        <w:pStyle w:val="a5"/>
        <w:tabs>
          <w:tab w:val="left" w:pos="426"/>
          <w:tab w:val="num" w:pos="1353"/>
        </w:tabs>
        <w:ind w:firstLine="0"/>
        <w:contextualSpacing/>
        <w:rPr>
          <w:szCs w:val="24"/>
        </w:rPr>
      </w:pPr>
      <w:r w:rsidRPr="00567B8C">
        <w:rPr>
          <w:szCs w:val="24"/>
        </w:rPr>
        <w:t>12.Кресюн В.И. Фармакогенетические основы взаимодействия организма и лекарств  / В.И. Кресюн, Ю.И. Бажора  -  Одес. гос. мед. ун-т, 2007. – 164 с.</w:t>
      </w:r>
    </w:p>
    <w:p w:rsidR="00686703" w:rsidRPr="00567B8C" w:rsidRDefault="00686703" w:rsidP="00686703">
      <w:pPr>
        <w:pStyle w:val="a5"/>
        <w:tabs>
          <w:tab w:val="left" w:pos="426"/>
          <w:tab w:val="num" w:pos="1353"/>
        </w:tabs>
        <w:ind w:firstLine="0"/>
        <w:contextualSpacing/>
        <w:rPr>
          <w:szCs w:val="24"/>
        </w:rPr>
      </w:pPr>
      <w:r w:rsidRPr="00567B8C">
        <w:rPr>
          <w:szCs w:val="24"/>
        </w:rPr>
        <w:t>13.Латогуз І.К.  Клінічна фармакологія / І.К. Латогуз, Л.Т. Мала, А.Я. Циганенко. – Х.: "Основа", 1995. - 500 с.</w:t>
      </w:r>
    </w:p>
    <w:p w:rsidR="00686703" w:rsidRPr="00567B8C" w:rsidRDefault="00686703" w:rsidP="00686703">
      <w:pPr>
        <w:pStyle w:val="a5"/>
        <w:tabs>
          <w:tab w:val="left" w:pos="426"/>
          <w:tab w:val="num" w:pos="1353"/>
        </w:tabs>
        <w:ind w:firstLine="0"/>
        <w:contextualSpacing/>
        <w:rPr>
          <w:szCs w:val="24"/>
        </w:rPr>
      </w:pPr>
      <w:r w:rsidRPr="00567B8C">
        <w:rPr>
          <w:szCs w:val="24"/>
        </w:rPr>
        <w:t>14.Лікарська взаємодія та безпека ліків: посібник / Л.Л. Давтян, Г.В. Загорій, Ю.В. Вороненко [та ін.] – К.: ЧП «Блудчий М.І.» , 2011 – 744 с.</w:t>
      </w:r>
    </w:p>
    <w:p w:rsidR="00686703" w:rsidRPr="00567B8C" w:rsidRDefault="00686703" w:rsidP="00686703">
      <w:pPr>
        <w:pStyle w:val="a5"/>
        <w:tabs>
          <w:tab w:val="left" w:pos="426"/>
          <w:tab w:val="num" w:pos="1353"/>
        </w:tabs>
        <w:ind w:firstLine="0"/>
        <w:contextualSpacing/>
        <w:rPr>
          <w:szCs w:val="24"/>
          <w:lang w:val="ru-RU"/>
        </w:rPr>
      </w:pPr>
      <w:r w:rsidRPr="00567B8C">
        <w:rPr>
          <w:szCs w:val="24"/>
        </w:rPr>
        <w:t>15.Лоуренс Д.Р., Бенитт П.Н. Клиническая фармакология. (в 2-х т., перевод с англ.) - Москва. Медицина. - 1991. - 1242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16.Машковский М. Р.  Лекарственные средства / М. Р. Машковский. – Х.: "Тосинг", 1998. - 1152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17.Михайлов И.Б. Основы рациональной фармакотерапии: учебное пособие по клинической фармакологии / И.Б. Михайлов - СПб.: "Фолиант", 1999. - 480 с.</w:t>
      </w:r>
    </w:p>
    <w:p w:rsidR="00686703" w:rsidRPr="00567B8C" w:rsidRDefault="00686703" w:rsidP="00686703">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18. Москаленко В. Ф. Концептуальні підходи до формування сучасної профілактичної стратегії в охороні здоров'я: від профілактики медичної до профілактики соціальної / В. Ф. Москаленко. - К.: ВД «АВІЦЕНА», 2009. - 240 с.</w:t>
      </w:r>
    </w:p>
    <w:p w:rsidR="00686703" w:rsidRPr="00567B8C" w:rsidRDefault="00686703" w:rsidP="00686703">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19.</w:t>
      </w:r>
      <w:r w:rsidRPr="00567B8C">
        <w:rPr>
          <w:rFonts w:ascii="Times New Roman" w:hAnsi="Times New Roman" w:cs="Times New Roman"/>
          <w:sz w:val="24"/>
          <w:szCs w:val="24"/>
        </w:rPr>
        <w:t>Москаленко В.</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Ф. Методологія доказової медицини</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 підручник / В.</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Ф. Москаленко, І.</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Є. Булах, О.</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Г. Пузанова. — К.</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 ВСВ «Медицина», 2014. — 200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20.Налетов С.В.  Клиническая фармакология / С.В.  Налетов. – Д.: «Донбасс», 1998. - 490 с.</w:t>
      </w:r>
    </w:p>
    <w:p w:rsidR="00686703" w:rsidRPr="00567B8C" w:rsidRDefault="00686703" w:rsidP="00686703">
      <w:pPr>
        <w:pStyle w:val="a5"/>
        <w:tabs>
          <w:tab w:val="left" w:pos="426"/>
          <w:tab w:val="num" w:pos="1353"/>
        </w:tabs>
        <w:ind w:firstLine="0"/>
        <w:contextualSpacing/>
        <w:rPr>
          <w:szCs w:val="24"/>
        </w:rPr>
      </w:pPr>
      <w:r w:rsidRPr="00567B8C">
        <w:rPr>
          <w:szCs w:val="24"/>
          <w:lang w:val="ru-RU"/>
        </w:rPr>
        <w:t xml:space="preserve">21.Особливості дії лікарських засобів у дітей різних вікових групп  / </w:t>
      </w:r>
      <w:r w:rsidRPr="00567B8C">
        <w:rPr>
          <w:szCs w:val="24"/>
        </w:rPr>
        <w:t xml:space="preserve">І.С. </w:t>
      </w:r>
      <w:r w:rsidRPr="00567B8C">
        <w:rPr>
          <w:szCs w:val="24"/>
          <w:lang w:val="ru-RU"/>
        </w:rPr>
        <w:t>Чекман</w:t>
      </w:r>
      <w:r w:rsidRPr="00567B8C">
        <w:rPr>
          <w:szCs w:val="24"/>
        </w:rPr>
        <w:t>, О.П. Вікторов, Н.О. Гончарова [та ін.]  - К.</w:t>
      </w:r>
      <w:r w:rsidRPr="00567B8C">
        <w:rPr>
          <w:szCs w:val="24"/>
          <w:lang w:val="ru-RU"/>
        </w:rPr>
        <w:t>:</w:t>
      </w:r>
      <w:r w:rsidRPr="00567B8C">
        <w:rPr>
          <w:szCs w:val="24"/>
        </w:rPr>
        <w:t xml:space="preserve"> "Вища школа", 2001. – 83 с.</w:t>
      </w:r>
    </w:p>
    <w:p w:rsidR="00686703" w:rsidRPr="00567B8C" w:rsidRDefault="00686703" w:rsidP="00686703">
      <w:pPr>
        <w:pStyle w:val="a5"/>
        <w:tabs>
          <w:tab w:val="left" w:pos="426"/>
          <w:tab w:val="num" w:pos="1353"/>
        </w:tabs>
        <w:ind w:firstLine="0"/>
        <w:contextualSpacing/>
        <w:rPr>
          <w:szCs w:val="24"/>
        </w:rPr>
      </w:pPr>
      <w:r w:rsidRPr="00567B8C">
        <w:rPr>
          <w:szCs w:val="24"/>
        </w:rPr>
        <w:t>22.Побочное действие лекарств / Под ред. С.М. Дроговоз. – Х.: «СИМ», 2010 - 479 с.</w:t>
      </w:r>
    </w:p>
    <w:p w:rsidR="00686703" w:rsidRPr="00567B8C" w:rsidRDefault="00686703" w:rsidP="00686703">
      <w:pPr>
        <w:pStyle w:val="a5"/>
        <w:tabs>
          <w:tab w:val="left" w:pos="426"/>
          <w:tab w:val="num" w:pos="1353"/>
        </w:tabs>
        <w:ind w:firstLine="0"/>
        <w:contextualSpacing/>
        <w:rPr>
          <w:szCs w:val="24"/>
        </w:rPr>
      </w:pPr>
      <w:r w:rsidRPr="00567B8C">
        <w:rPr>
          <w:szCs w:val="24"/>
        </w:rPr>
        <w:t>23.Рациональная диагностика и фармакотерапия заболеваний внутренних органов / Под ред. проф. О.Я. Бабака. - К.</w:t>
      </w:r>
      <w:r w:rsidRPr="00567B8C">
        <w:rPr>
          <w:szCs w:val="24"/>
          <w:lang w:val="ru-RU"/>
        </w:rPr>
        <w:t>:</w:t>
      </w:r>
      <w:r w:rsidRPr="00567B8C">
        <w:rPr>
          <w:szCs w:val="24"/>
        </w:rPr>
        <w:t xml:space="preserve"> "Вища школа", 2009 - 348с.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24.Руководство по клиническим испытаниям лекарственных средств / под ред. А.В. Стефанова, В.И. Мальцева, Т.К. Ефимцевой [и др.]. - К.: Издательский дом "Авицена", 2001. - 425 с.</w:t>
      </w:r>
    </w:p>
    <w:p w:rsidR="00686703" w:rsidRPr="00567B8C" w:rsidRDefault="00686703" w:rsidP="00686703">
      <w:pPr>
        <w:pStyle w:val="a5"/>
        <w:numPr>
          <w:ilvl w:val="3"/>
          <w:numId w:val="1"/>
        </w:numPr>
        <w:tabs>
          <w:tab w:val="clear" w:pos="3087"/>
          <w:tab w:val="num" w:pos="0"/>
          <w:tab w:val="left" w:pos="426"/>
        </w:tabs>
        <w:ind w:left="0" w:firstLine="0"/>
        <w:contextualSpacing/>
        <w:rPr>
          <w:szCs w:val="24"/>
          <w:lang w:val="ru-RU"/>
        </w:rPr>
      </w:pPr>
      <w:r w:rsidRPr="00567B8C">
        <w:rPr>
          <w:szCs w:val="24"/>
          <w:lang w:val="ru-RU"/>
        </w:rPr>
        <w:t>Фармакотерапия / Под ред. акад. Б.А. Самуры. – Харьков: Прапор; НФАУ, 2000. Т.1. – 672с., Т.2. – 656с.</w:t>
      </w:r>
    </w:p>
    <w:p w:rsidR="00686703" w:rsidRPr="00567B8C" w:rsidRDefault="00686703" w:rsidP="00686703">
      <w:pPr>
        <w:pStyle w:val="a5"/>
        <w:tabs>
          <w:tab w:val="left" w:pos="426"/>
        </w:tabs>
        <w:ind w:firstLine="0"/>
        <w:contextualSpacing/>
        <w:rPr>
          <w:szCs w:val="24"/>
        </w:rPr>
      </w:pPr>
      <w:r w:rsidRPr="00567B8C">
        <w:rPr>
          <w:szCs w:val="24"/>
        </w:rPr>
        <w:t xml:space="preserve">25.Фармакотерапія: підручник для студентів фармацевтичних факультетів / О.В. Крайдашенко, І.Г. Купнивицька, І.М. Кліщ [та ін.] – В.: „Нова книга”, 2010. – 644 . </w:t>
      </w:r>
    </w:p>
    <w:p w:rsidR="00686703" w:rsidRPr="00567B8C" w:rsidRDefault="00686703" w:rsidP="00686703">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26.Флетчер, Р. Клиническая эпидемиология. Основы доказательной медицины : пер. с англ. / Р. Флетчер, С. Флетчер, Э. Вагнер. - М. : МЕДИА СФЕРА, 2004. - 347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27.Чекман И.С. Справочник по клинической терминологии / И.С.  Чекман. - К.: Издательский дом "Авицена", 1990. - 733 с.</w:t>
      </w:r>
    </w:p>
    <w:p w:rsidR="00686703" w:rsidRPr="00567B8C" w:rsidRDefault="00686703" w:rsidP="00686703">
      <w:pPr>
        <w:pStyle w:val="Style11"/>
        <w:widowControl/>
        <w:tabs>
          <w:tab w:val="num" w:pos="0"/>
        </w:tabs>
        <w:spacing w:line="240" w:lineRule="auto"/>
        <w:ind w:firstLine="709"/>
        <w:jc w:val="both"/>
      </w:pPr>
    </w:p>
    <w:p w:rsidR="00172456" w:rsidRPr="00686703" w:rsidRDefault="00172456" w:rsidP="008F4225">
      <w:pPr>
        <w:ind w:firstLine="709"/>
        <w:jc w:val="both"/>
        <w:rPr>
          <w:b/>
          <w:caps/>
          <w:lang w:val="ru-RU"/>
        </w:rPr>
      </w:pPr>
    </w:p>
    <w:p w:rsidR="000C00FB" w:rsidRDefault="000C00FB">
      <w:pPr>
        <w:spacing w:after="200" w:line="276" w:lineRule="auto"/>
        <w:rPr>
          <w:b/>
          <w:i/>
          <w:color w:val="000000"/>
        </w:rPr>
      </w:pPr>
      <w:r>
        <w:rPr>
          <w:b/>
          <w:i/>
          <w:color w:val="000000"/>
        </w:rPr>
        <w:br w:type="page"/>
      </w:r>
    </w:p>
    <w:p w:rsidR="008F4225" w:rsidRDefault="008F4225" w:rsidP="000C00FB">
      <w:pPr>
        <w:ind w:firstLine="709"/>
        <w:jc w:val="center"/>
        <w:rPr>
          <w:b/>
        </w:rPr>
      </w:pPr>
      <w:r w:rsidRPr="006C05DB">
        <w:rPr>
          <w:b/>
          <w:i/>
          <w:color w:val="000000"/>
        </w:rPr>
        <w:lastRenderedPageBreak/>
        <w:t>Тема</w:t>
      </w:r>
      <w:r w:rsidRPr="007E7C6A">
        <w:rPr>
          <w:b/>
          <w:i/>
          <w:color w:val="000000"/>
        </w:rPr>
        <w:t xml:space="preserve"> 12.</w:t>
      </w:r>
      <w:r w:rsidRPr="007E7C6A">
        <w:rPr>
          <w:b/>
        </w:rPr>
        <w:t xml:space="preserve"> Клінічна фармакологія протипаркінсонічних ЛЗ. Клінічна фармакологія протиепілептичних ЛЗ.</w:t>
      </w:r>
    </w:p>
    <w:p w:rsidR="008F4225" w:rsidRDefault="008F4225" w:rsidP="008F4225">
      <w:pPr>
        <w:ind w:firstLine="709"/>
        <w:jc w:val="both"/>
      </w:pPr>
    </w:p>
    <w:p w:rsidR="008F4225" w:rsidRPr="006C05DB" w:rsidRDefault="008F4225" w:rsidP="008F4225">
      <w:pPr>
        <w:ind w:firstLine="709"/>
        <w:jc w:val="both"/>
        <w:rPr>
          <w:caps/>
        </w:rPr>
      </w:pPr>
      <w:r w:rsidRPr="006C05DB">
        <w:t>Класифікація протипаркінсонічних ЛЗ. Механізм дії, фармакодинамічні ефекти, класифікація, особливості ФК , побічні реакції, контроль ефективності та безпеки. Клініко-біофармацевтичні підходи до вибору препарата, лікарської форми, режиму дозування. Клінічно значимі варіанти взаємодії.</w:t>
      </w:r>
    </w:p>
    <w:p w:rsidR="008F4225" w:rsidRPr="006C05DB" w:rsidRDefault="008F4225" w:rsidP="008F4225">
      <w:pPr>
        <w:ind w:firstLine="709"/>
        <w:jc w:val="both"/>
        <w:rPr>
          <w:caps/>
        </w:rPr>
      </w:pPr>
      <w:r w:rsidRPr="006C05DB">
        <w:t>Класифікація протиепілептичних ЛЗ. Механізм дії, фармакодинамічні ефекти, класифікація, особливості ФК , побічні реакції, контроль ефективності та безпеки. Клініко-біофармацевтичні підходи до вибору препарата, лікарської форми, режиму дозування. Клінічно значимі варіанти взаємодії.</w:t>
      </w:r>
    </w:p>
    <w:p w:rsidR="00BC5390" w:rsidRDefault="00BC5390" w:rsidP="00F66DF4">
      <w:pPr>
        <w:pStyle w:val="a8"/>
        <w:contextualSpacing/>
        <w:jc w:val="both"/>
        <w:rPr>
          <w:rFonts w:ascii="Times New Roman" w:hAnsi="Times New Roman"/>
          <w:sz w:val="24"/>
          <w:szCs w:val="24"/>
          <w:lang w:val="uk-UA"/>
        </w:rPr>
      </w:pPr>
    </w:p>
    <w:p w:rsidR="00F66DF4" w:rsidRPr="00F370DB" w:rsidRDefault="00F66DF4" w:rsidP="00F370DB">
      <w:pPr>
        <w:pStyle w:val="a8"/>
        <w:contextualSpacing/>
        <w:jc w:val="both"/>
        <w:rPr>
          <w:rFonts w:ascii="Times New Roman" w:hAnsi="Times New Roman"/>
          <w:sz w:val="24"/>
          <w:szCs w:val="24"/>
          <w:lang w:val="uk-UA"/>
        </w:rPr>
      </w:pPr>
      <w:r w:rsidRPr="00055675">
        <w:rPr>
          <w:rFonts w:ascii="Times New Roman" w:hAnsi="Times New Roman"/>
          <w:sz w:val="24"/>
          <w:szCs w:val="24"/>
          <w:lang w:val="uk-UA"/>
        </w:rPr>
        <w:t xml:space="preserve">Знати: </w:t>
      </w:r>
    </w:p>
    <w:p w:rsidR="00F66DF4" w:rsidRPr="00F370DB" w:rsidRDefault="00F66DF4" w:rsidP="00F370DB">
      <w:pPr>
        <w:widowControl w:val="0"/>
        <w:tabs>
          <w:tab w:val="num" w:pos="1515"/>
        </w:tabs>
        <w:jc w:val="both"/>
      </w:pPr>
    </w:p>
    <w:p w:rsidR="00BC5390" w:rsidRPr="00F370DB" w:rsidRDefault="00412710" w:rsidP="00F370DB">
      <w:pPr>
        <w:pStyle w:val="a4"/>
        <w:widowControl w:val="0"/>
        <w:numPr>
          <w:ilvl w:val="1"/>
          <w:numId w:val="27"/>
        </w:numPr>
        <w:tabs>
          <w:tab w:val="clear" w:pos="1440"/>
          <w:tab w:val="num" w:pos="284"/>
        </w:tabs>
        <w:spacing w:line="240" w:lineRule="auto"/>
        <w:ind w:left="0" w:firstLine="0"/>
        <w:jc w:val="both"/>
        <w:rPr>
          <w:rFonts w:ascii="Times New Roman" w:hAnsi="Times New Roman" w:cs="Times New Roman"/>
          <w:sz w:val="24"/>
          <w:szCs w:val="24"/>
          <w:lang w:val="uk-UA"/>
        </w:rPr>
      </w:pPr>
      <w:r w:rsidRPr="00F370DB">
        <w:rPr>
          <w:rFonts w:ascii="Times New Roman" w:hAnsi="Times New Roman" w:cs="Times New Roman"/>
          <w:sz w:val="24"/>
          <w:szCs w:val="24"/>
        </w:rPr>
        <w:t>Дисбаланс яких медіаторних систем має місце при епілепсії</w:t>
      </w:r>
      <w:r w:rsidRPr="00F370DB">
        <w:rPr>
          <w:rFonts w:ascii="Times New Roman" w:hAnsi="Times New Roman" w:cs="Times New Roman"/>
          <w:sz w:val="24"/>
          <w:szCs w:val="24"/>
          <w:lang w:val="uk-UA"/>
        </w:rPr>
        <w:t>.</w:t>
      </w:r>
    </w:p>
    <w:p w:rsidR="00412710" w:rsidRPr="00F370DB" w:rsidRDefault="00F370DB" w:rsidP="00F370DB">
      <w:pPr>
        <w:pStyle w:val="a4"/>
        <w:widowControl w:val="0"/>
        <w:numPr>
          <w:ilvl w:val="1"/>
          <w:numId w:val="27"/>
        </w:numPr>
        <w:tabs>
          <w:tab w:val="clear" w:pos="1440"/>
          <w:tab w:val="num" w:pos="284"/>
        </w:tabs>
        <w:spacing w:line="240" w:lineRule="auto"/>
        <w:ind w:left="0" w:firstLine="0"/>
        <w:jc w:val="both"/>
        <w:rPr>
          <w:rFonts w:ascii="Times New Roman" w:eastAsia="Calibri" w:hAnsi="Times New Roman" w:cs="Times New Roman"/>
          <w:sz w:val="24"/>
          <w:szCs w:val="24"/>
          <w:lang w:val="uk-UA"/>
        </w:rPr>
      </w:pPr>
      <w:r w:rsidRPr="00F370DB">
        <w:rPr>
          <w:rFonts w:ascii="Times New Roman" w:hAnsi="Times New Roman" w:cs="Times New Roman"/>
          <w:sz w:val="24"/>
          <w:szCs w:val="24"/>
          <w:lang w:val="uk-UA"/>
        </w:rPr>
        <w:t>Ф</w:t>
      </w:r>
      <w:r w:rsidR="00BC3761" w:rsidRPr="00F370DB">
        <w:rPr>
          <w:rFonts w:ascii="Times New Roman" w:hAnsi="Times New Roman" w:cs="Times New Roman"/>
          <w:sz w:val="24"/>
          <w:szCs w:val="24"/>
        </w:rPr>
        <w:t>ункції головного мозку</w:t>
      </w:r>
      <w:r w:rsidRPr="00F370DB">
        <w:rPr>
          <w:rFonts w:ascii="Times New Roman" w:hAnsi="Times New Roman" w:cs="Times New Roman"/>
          <w:sz w:val="24"/>
          <w:szCs w:val="24"/>
          <w:lang w:val="uk-UA"/>
        </w:rPr>
        <w:t xml:space="preserve">, що </w:t>
      </w:r>
      <w:r w:rsidR="00BC3761" w:rsidRPr="00F370DB">
        <w:rPr>
          <w:rFonts w:ascii="Times New Roman" w:hAnsi="Times New Roman" w:cs="Times New Roman"/>
          <w:sz w:val="24"/>
          <w:szCs w:val="24"/>
        </w:rPr>
        <w:t xml:space="preserve"> страждають при нападі епілепсії</w:t>
      </w:r>
      <w:r w:rsidRPr="00F370DB">
        <w:rPr>
          <w:rFonts w:ascii="Times New Roman" w:hAnsi="Times New Roman" w:cs="Times New Roman"/>
          <w:sz w:val="24"/>
          <w:szCs w:val="24"/>
          <w:lang w:val="uk-UA"/>
        </w:rPr>
        <w:t>.</w:t>
      </w:r>
    </w:p>
    <w:p w:rsidR="00BC3761" w:rsidRPr="00F370DB" w:rsidRDefault="00563D3D" w:rsidP="00F370DB">
      <w:pPr>
        <w:pStyle w:val="a4"/>
        <w:numPr>
          <w:ilvl w:val="1"/>
          <w:numId w:val="27"/>
        </w:numPr>
        <w:tabs>
          <w:tab w:val="clear" w:pos="1440"/>
          <w:tab w:val="num" w:pos="284"/>
        </w:tabs>
        <w:spacing w:line="240" w:lineRule="auto"/>
        <w:ind w:left="0" w:firstLine="0"/>
        <w:jc w:val="both"/>
        <w:rPr>
          <w:rFonts w:ascii="Times New Roman" w:hAnsi="Times New Roman" w:cs="Times New Roman"/>
          <w:sz w:val="24"/>
          <w:szCs w:val="24"/>
        </w:rPr>
      </w:pPr>
      <w:r w:rsidRPr="00F370DB">
        <w:rPr>
          <w:rFonts w:ascii="Times New Roman" w:hAnsi="Times New Roman" w:cs="Times New Roman"/>
          <w:sz w:val="24"/>
          <w:szCs w:val="24"/>
          <w:lang w:val="uk-UA"/>
        </w:rPr>
        <w:t>А</w:t>
      </w:r>
      <w:r w:rsidR="00BC3761" w:rsidRPr="00F370DB">
        <w:rPr>
          <w:rFonts w:ascii="Times New Roman" w:hAnsi="Times New Roman" w:cs="Times New Roman"/>
          <w:sz w:val="24"/>
          <w:szCs w:val="24"/>
        </w:rPr>
        <w:t>бсанс, препарати, що використ</w:t>
      </w:r>
      <w:r w:rsidR="00F370DB" w:rsidRPr="00F370DB">
        <w:rPr>
          <w:rFonts w:ascii="Times New Roman" w:hAnsi="Times New Roman" w:cs="Times New Roman"/>
          <w:sz w:val="24"/>
          <w:szCs w:val="24"/>
        </w:rPr>
        <w:t>овуються для лікування абсансі</w:t>
      </w:r>
      <w:r w:rsidR="00F370DB" w:rsidRPr="00F370DB">
        <w:rPr>
          <w:rFonts w:ascii="Times New Roman" w:hAnsi="Times New Roman" w:cs="Times New Roman"/>
          <w:sz w:val="24"/>
          <w:szCs w:val="24"/>
          <w:lang w:val="uk-UA"/>
        </w:rPr>
        <w:t>.</w:t>
      </w:r>
    </w:p>
    <w:p w:rsidR="00BC3761" w:rsidRPr="00F370DB" w:rsidRDefault="00BC3761" w:rsidP="00F370DB">
      <w:pPr>
        <w:pStyle w:val="a4"/>
        <w:numPr>
          <w:ilvl w:val="1"/>
          <w:numId w:val="27"/>
        </w:numPr>
        <w:tabs>
          <w:tab w:val="clear" w:pos="1440"/>
          <w:tab w:val="num" w:pos="284"/>
        </w:tabs>
        <w:spacing w:line="240" w:lineRule="auto"/>
        <w:ind w:left="0" w:firstLine="0"/>
        <w:jc w:val="both"/>
        <w:rPr>
          <w:rFonts w:ascii="Times New Roman" w:hAnsi="Times New Roman" w:cs="Times New Roman"/>
          <w:sz w:val="24"/>
          <w:szCs w:val="24"/>
        </w:rPr>
      </w:pPr>
      <w:r w:rsidRPr="00F370DB">
        <w:rPr>
          <w:rFonts w:ascii="Times New Roman" w:hAnsi="Times New Roman" w:cs="Times New Roman"/>
          <w:sz w:val="24"/>
          <w:szCs w:val="24"/>
        </w:rPr>
        <w:t xml:space="preserve">Прості парціальні напади, клініка, препарати, що </w:t>
      </w:r>
      <w:r w:rsidR="00563D3D" w:rsidRPr="00F370DB">
        <w:rPr>
          <w:rFonts w:ascii="Times New Roman" w:hAnsi="Times New Roman" w:cs="Times New Roman"/>
          <w:sz w:val="24"/>
          <w:szCs w:val="24"/>
        </w:rPr>
        <w:t>використовуються для їх терапії</w:t>
      </w:r>
      <w:r w:rsidR="00563D3D" w:rsidRPr="00F370DB">
        <w:rPr>
          <w:rFonts w:ascii="Times New Roman" w:hAnsi="Times New Roman" w:cs="Times New Roman"/>
          <w:sz w:val="24"/>
          <w:szCs w:val="24"/>
          <w:lang w:val="uk-UA"/>
        </w:rPr>
        <w:t>.</w:t>
      </w:r>
    </w:p>
    <w:p w:rsidR="00F370DB" w:rsidRPr="00F370DB" w:rsidRDefault="00BC3761" w:rsidP="00F370DB">
      <w:pPr>
        <w:pStyle w:val="a4"/>
        <w:widowControl w:val="0"/>
        <w:numPr>
          <w:ilvl w:val="1"/>
          <w:numId w:val="27"/>
        </w:numPr>
        <w:tabs>
          <w:tab w:val="num" w:pos="1515"/>
        </w:tabs>
        <w:spacing w:line="240" w:lineRule="auto"/>
        <w:ind w:left="357"/>
        <w:jc w:val="both"/>
        <w:rPr>
          <w:rFonts w:ascii="Times New Roman" w:eastAsia="Calibri" w:hAnsi="Times New Roman" w:cs="Times New Roman"/>
          <w:sz w:val="24"/>
          <w:szCs w:val="24"/>
          <w:lang w:val="uk-UA"/>
        </w:rPr>
      </w:pPr>
      <w:r w:rsidRPr="00F370DB">
        <w:rPr>
          <w:rFonts w:ascii="Times New Roman" w:hAnsi="Times New Roman" w:cs="Times New Roman"/>
          <w:spacing w:val="-8"/>
          <w:sz w:val="24"/>
          <w:szCs w:val="24"/>
        </w:rPr>
        <w:t xml:space="preserve"> </w:t>
      </w:r>
      <w:r w:rsidRPr="00F370DB">
        <w:rPr>
          <w:rFonts w:ascii="Times New Roman" w:hAnsi="Times New Roman" w:cs="Times New Roman"/>
          <w:spacing w:val="-7"/>
          <w:sz w:val="24"/>
          <w:szCs w:val="24"/>
        </w:rPr>
        <w:t>Клініка тоніко-клонічних генералізованих нападів, препарати для лік</w:t>
      </w:r>
      <w:r w:rsidR="00563D3D" w:rsidRPr="00F370DB">
        <w:rPr>
          <w:rFonts w:ascii="Times New Roman" w:hAnsi="Times New Roman" w:cs="Times New Roman"/>
          <w:spacing w:val="-7"/>
          <w:sz w:val="24"/>
          <w:szCs w:val="24"/>
        </w:rPr>
        <w:t>ування хворих з такими нападами</w:t>
      </w:r>
      <w:r w:rsidR="00563D3D" w:rsidRPr="00F370DB">
        <w:rPr>
          <w:rFonts w:ascii="Times New Roman" w:hAnsi="Times New Roman" w:cs="Times New Roman"/>
          <w:spacing w:val="-7"/>
          <w:sz w:val="24"/>
          <w:szCs w:val="24"/>
          <w:lang w:val="uk-UA"/>
        </w:rPr>
        <w:t>.</w:t>
      </w:r>
    </w:p>
    <w:p w:rsidR="00F370DB" w:rsidRPr="00F370DB" w:rsidRDefault="00F370DB" w:rsidP="00F370DB">
      <w:pPr>
        <w:pStyle w:val="a4"/>
        <w:widowControl w:val="0"/>
        <w:spacing w:line="240" w:lineRule="auto"/>
        <w:ind w:left="0"/>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6.</w:t>
      </w:r>
      <w:r w:rsidR="00F66DF4" w:rsidRPr="00F370DB">
        <w:rPr>
          <w:rFonts w:ascii="Times New Roman" w:eastAsia="Calibri" w:hAnsi="Times New Roman" w:cs="Times New Roman"/>
          <w:sz w:val="24"/>
          <w:szCs w:val="24"/>
          <w:lang w:val="uk-UA"/>
        </w:rPr>
        <w:t xml:space="preserve">Клініко-фармакологічна характеристика </w:t>
      </w:r>
      <w:r w:rsidR="00F66DF4" w:rsidRPr="00F370DB">
        <w:rPr>
          <w:rFonts w:ascii="Times New Roman" w:hAnsi="Times New Roman" w:cs="Times New Roman"/>
          <w:sz w:val="24"/>
          <w:szCs w:val="24"/>
          <w:lang w:val="uk-UA"/>
        </w:rPr>
        <w:t>препаратів</w:t>
      </w:r>
      <w:r w:rsidRPr="00F370DB">
        <w:rPr>
          <w:rFonts w:ascii="Times New Roman" w:hAnsi="Times New Roman" w:cs="Times New Roman"/>
          <w:sz w:val="24"/>
          <w:szCs w:val="24"/>
          <w:lang w:val="uk-UA"/>
        </w:rPr>
        <w:t xml:space="preserve"> протиепілептичних ЛЗ</w:t>
      </w:r>
      <w:r w:rsidR="00F66DF4" w:rsidRPr="00F370DB">
        <w:rPr>
          <w:rFonts w:ascii="Times New Roman" w:eastAsia="Calibri" w:hAnsi="Times New Roman" w:cs="Times New Roman"/>
          <w:sz w:val="24"/>
          <w:szCs w:val="24"/>
          <w:lang w:val="uk-UA"/>
        </w:rPr>
        <w:t>: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w:t>
      </w:r>
    </w:p>
    <w:p w:rsidR="00F66DF4" w:rsidRPr="00F370DB" w:rsidRDefault="00F370DB" w:rsidP="00F370DB">
      <w:pPr>
        <w:pStyle w:val="a4"/>
        <w:widowControl w:val="0"/>
        <w:spacing w:line="240" w:lineRule="auto"/>
        <w:ind w:left="0"/>
        <w:jc w:val="both"/>
        <w:rPr>
          <w:rFonts w:ascii="Times New Roman" w:eastAsia="Calibri" w:hAnsi="Times New Roman" w:cs="Times New Roman"/>
          <w:sz w:val="24"/>
          <w:szCs w:val="24"/>
          <w:lang w:val="uk-UA"/>
        </w:rPr>
      </w:pPr>
      <w:r>
        <w:rPr>
          <w:rFonts w:ascii="Times New Roman" w:hAnsi="Times New Roman" w:cs="Times New Roman"/>
          <w:sz w:val="24"/>
          <w:szCs w:val="24"/>
          <w:lang w:val="uk-UA"/>
        </w:rPr>
        <w:t>7.</w:t>
      </w:r>
      <w:r w:rsidRPr="00F370DB">
        <w:rPr>
          <w:rFonts w:ascii="Times New Roman" w:hAnsi="Times New Roman" w:cs="Times New Roman"/>
          <w:sz w:val="24"/>
          <w:szCs w:val="24"/>
        </w:rPr>
        <w:t>Методи оцінки ефективності та безпеки</w:t>
      </w:r>
      <w:r w:rsidRPr="00F370DB">
        <w:rPr>
          <w:rFonts w:ascii="Times New Roman" w:hAnsi="Times New Roman" w:cs="Times New Roman"/>
          <w:sz w:val="24"/>
          <w:szCs w:val="24"/>
          <w:lang w:val="uk-UA"/>
        </w:rPr>
        <w:t xml:space="preserve"> проти епілептичних ЛЗ.</w:t>
      </w:r>
    </w:p>
    <w:p w:rsidR="00F370DB" w:rsidRPr="00F370DB" w:rsidRDefault="00F370DB" w:rsidP="00F370DB">
      <w:pPr>
        <w:pStyle w:val="a4"/>
        <w:widowControl w:val="0"/>
        <w:spacing w:line="240" w:lineRule="auto"/>
        <w:ind w:left="0"/>
        <w:jc w:val="both"/>
        <w:rPr>
          <w:rFonts w:ascii="Times New Roman" w:eastAsia="Calibri" w:hAnsi="Times New Roman" w:cs="Times New Roman"/>
          <w:sz w:val="24"/>
          <w:szCs w:val="24"/>
          <w:lang w:val="uk-UA"/>
        </w:rPr>
      </w:pPr>
      <w:r>
        <w:rPr>
          <w:rFonts w:ascii="Times New Roman" w:hAnsi="Times New Roman" w:cs="Times New Roman"/>
          <w:sz w:val="24"/>
          <w:szCs w:val="24"/>
          <w:lang w:val="uk-UA"/>
        </w:rPr>
        <w:t>8.</w:t>
      </w:r>
      <w:r w:rsidRPr="00F370DB">
        <w:rPr>
          <w:rFonts w:ascii="Times New Roman" w:hAnsi="Times New Roman" w:cs="Times New Roman"/>
          <w:sz w:val="24"/>
          <w:szCs w:val="24"/>
        </w:rPr>
        <w:t>Дефіцит активності яких медіаторних систем має місце при хворобі Паркінсона</w:t>
      </w:r>
      <w:r w:rsidRPr="00F370DB">
        <w:rPr>
          <w:rFonts w:ascii="Times New Roman" w:hAnsi="Times New Roman" w:cs="Times New Roman"/>
          <w:sz w:val="24"/>
          <w:szCs w:val="24"/>
          <w:lang w:val="uk-UA"/>
        </w:rPr>
        <w:t>.</w:t>
      </w:r>
    </w:p>
    <w:p w:rsidR="00F370DB" w:rsidRPr="00F370DB" w:rsidRDefault="00F370DB" w:rsidP="00F370DB">
      <w:pPr>
        <w:pStyle w:val="a4"/>
        <w:widowControl w:val="0"/>
        <w:spacing w:line="240" w:lineRule="auto"/>
        <w:ind w:left="0"/>
        <w:jc w:val="both"/>
        <w:rPr>
          <w:rFonts w:ascii="Times New Roman" w:eastAsia="Calibri" w:hAnsi="Times New Roman" w:cs="Times New Roman"/>
          <w:sz w:val="24"/>
          <w:szCs w:val="24"/>
          <w:lang w:val="uk-UA"/>
        </w:rPr>
      </w:pPr>
      <w:r>
        <w:rPr>
          <w:rFonts w:ascii="Times New Roman" w:hAnsi="Times New Roman" w:cs="Times New Roman"/>
          <w:sz w:val="24"/>
          <w:szCs w:val="24"/>
          <w:lang w:val="uk-UA"/>
        </w:rPr>
        <w:t>9.</w:t>
      </w:r>
      <w:r w:rsidRPr="00F370DB">
        <w:rPr>
          <w:rFonts w:ascii="Times New Roman" w:hAnsi="Times New Roman" w:cs="Times New Roman"/>
          <w:sz w:val="24"/>
          <w:szCs w:val="24"/>
          <w:lang w:val="uk-UA"/>
        </w:rPr>
        <w:t>С</w:t>
      </w:r>
      <w:r w:rsidRPr="00F370DB">
        <w:rPr>
          <w:rFonts w:ascii="Times New Roman" w:hAnsi="Times New Roman" w:cs="Times New Roman"/>
          <w:sz w:val="24"/>
          <w:szCs w:val="24"/>
        </w:rPr>
        <w:t>труктури головного мозку страдають при хворобі Паркінсона</w:t>
      </w:r>
      <w:r w:rsidRPr="00F370DB">
        <w:rPr>
          <w:rFonts w:ascii="Times New Roman" w:hAnsi="Times New Roman" w:cs="Times New Roman"/>
          <w:sz w:val="24"/>
          <w:szCs w:val="24"/>
          <w:lang w:val="uk-UA"/>
        </w:rPr>
        <w:t>.</w:t>
      </w:r>
    </w:p>
    <w:p w:rsidR="00F370DB" w:rsidRPr="00F370DB" w:rsidRDefault="00F370DB" w:rsidP="00F370DB">
      <w:pPr>
        <w:pStyle w:val="a4"/>
        <w:widowControl w:val="0"/>
        <w:spacing w:line="240" w:lineRule="auto"/>
        <w:ind w:left="0"/>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10.</w:t>
      </w:r>
      <w:r w:rsidR="00F66DF4" w:rsidRPr="00F370DB">
        <w:rPr>
          <w:rFonts w:ascii="Times New Roman" w:eastAsia="Calibri" w:hAnsi="Times New Roman" w:cs="Times New Roman"/>
          <w:sz w:val="24"/>
          <w:szCs w:val="24"/>
          <w:lang w:val="uk-UA"/>
        </w:rPr>
        <w:t>Клініко-фармакологічна характеристика</w:t>
      </w:r>
      <w:r w:rsidRPr="00F370DB">
        <w:rPr>
          <w:rFonts w:ascii="Times New Roman" w:hAnsi="Times New Roman" w:cs="Times New Roman"/>
          <w:sz w:val="24"/>
          <w:szCs w:val="24"/>
          <w:lang w:val="uk-UA"/>
        </w:rPr>
        <w:t xml:space="preserve"> протипаркінсонічних ЛЗ</w:t>
      </w:r>
      <w:r w:rsidR="00F66DF4" w:rsidRPr="00F370DB">
        <w:rPr>
          <w:rFonts w:ascii="Times New Roman" w:eastAsia="Calibri" w:hAnsi="Times New Roman" w:cs="Times New Roman"/>
          <w:sz w:val="24"/>
          <w:szCs w:val="24"/>
          <w:lang w:val="uk-UA"/>
        </w:rPr>
        <w:t>: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w:t>
      </w:r>
    </w:p>
    <w:p w:rsidR="00F66DF4" w:rsidRPr="00F370DB" w:rsidRDefault="00F370DB" w:rsidP="00F370DB">
      <w:pPr>
        <w:pStyle w:val="a4"/>
        <w:widowControl w:val="0"/>
        <w:spacing w:line="240" w:lineRule="auto"/>
        <w:ind w:left="0"/>
        <w:jc w:val="both"/>
        <w:rPr>
          <w:rFonts w:ascii="Times New Roman" w:eastAsia="Calibri" w:hAnsi="Times New Roman" w:cs="Times New Roman"/>
          <w:sz w:val="24"/>
          <w:szCs w:val="24"/>
          <w:lang w:val="uk-UA"/>
        </w:rPr>
      </w:pPr>
      <w:r>
        <w:rPr>
          <w:rFonts w:ascii="Times New Roman" w:hAnsi="Times New Roman" w:cs="Times New Roman"/>
          <w:sz w:val="24"/>
          <w:szCs w:val="24"/>
          <w:lang w:val="uk-UA"/>
        </w:rPr>
        <w:t>11.</w:t>
      </w:r>
      <w:r w:rsidR="00F66DF4" w:rsidRPr="00F370DB">
        <w:rPr>
          <w:rFonts w:ascii="Times New Roman" w:hAnsi="Times New Roman" w:cs="Times New Roman"/>
          <w:sz w:val="24"/>
          <w:szCs w:val="24"/>
        </w:rPr>
        <w:t>Методи оцінки ефективності та безпеки</w:t>
      </w:r>
      <w:r w:rsidRPr="00F370DB">
        <w:rPr>
          <w:rStyle w:val="FontStyle54"/>
          <w:rFonts w:eastAsia="Times New Roman"/>
          <w:b w:val="0"/>
          <w:sz w:val="24"/>
          <w:szCs w:val="24"/>
          <w:lang w:val="uk-UA"/>
        </w:rPr>
        <w:t xml:space="preserve"> </w:t>
      </w:r>
      <w:r w:rsidRPr="00F370DB">
        <w:rPr>
          <w:rFonts w:ascii="Times New Roman" w:hAnsi="Times New Roman" w:cs="Times New Roman"/>
          <w:sz w:val="24"/>
          <w:szCs w:val="24"/>
        </w:rPr>
        <w:t>протипаркінсонічних ЛЗ</w:t>
      </w:r>
      <w:r w:rsidR="00F66DF4" w:rsidRPr="00F370DB">
        <w:rPr>
          <w:rFonts w:ascii="Times New Roman" w:hAnsi="Times New Roman" w:cs="Times New Roman"/>
          <w:sz w:val="24"/>
          <w:szCs w:val="24"/>
        </w:rPr>
        <w:t>.</w:t>
      </w:r>
    </w:p>
    <w:p w:rsidR="00F66DF4" w:rsidRPr="003C5DE1" w:rsidRDefault="00F66DF4" w:rsidP="00F370DB">
      <w:pPr>
        <w:pStyle w:val="a8"/>
        <w:contextualSpacing/>
        <w:jc w:val="both"/>
        <w:rPr>
          <w:rFonts w:ascii="Times New Roman" w:hAnsi="Times New Roman"/>
          <w:sz w:val="24"/>
          <w:szCs w:val="24"/>
          <w:lang w:val="uk-UA"/>
        </w:rPr>
      </w:pPr>
      <w:r w:rsidRPr="003C5DE1">
        <w:rPr>
          <w:rFonts w:ascii="Times New Roman" w:hAnsi="Times New Roman"/>
          <w:sz w:val="24"/>
          <w:szCs w:val="24"/>
          <w:lang w:val="uk-UA"/>
        </w:rPr>
        <w:t>Вміти:</w:t>
      </w:r>
    </w:p>
    <w:p w:rsidR="00F66DF4" w:rsidRPr="00C814B9" w:rsidRDefault="00F66DF4" w:rsidP="00F66DF4">
      <w:pPr>
        <w:pStyle w:val="pd"/>
        <w:numPr>
          <w:ilvl w:val="0"/>
          <w:numId w:val="0"/>
        </w:numPr>
        <w:rPr>
          <w:sz w:val="24"/>
          <w:szCs w:val="24"/>
          <w:lang w:val="uk-UA"/>
        </w:rPr>
      </w:pPr>
      <w:r>
        <w:rPr>
          <w:sz w:val="24"/>
          <w:szCs w:val="24"/>
          <w:lang w:val="uk-UA"/>
        </w:rPr>
        <w:t>1</w:t>
      </w:r>
      <w:r w:rsidRPr="00C814B9">
        <w:rPr>
          <w:sz w:val="24"/>
          <w:szCs w:val="24"/>
          <w:lang w:val="uk-UA"/>
        </w:rPr>
        <w:t>.Аналізувати механізми дії</w:t>
      </w:r>
      <w:r w:rsidR="00F370DB" w:rsidRPr="00F370DB">
        <w:rPr>
          <w:lang w:val="uk-UA"/>
        </w:rPr>
        <w:t xml:space="preserve"> протипаркінсонічних </w:t>
      </w:r>
      <w:r w:rsidR="00F370DB">
        <w:rPr>
          <w:lang w:val="uk-UA"/>
        </w:rPr>
        <w:t xml:space="preserve">та проти епілептичних </w:t>
      </w:r>
      <w:r w:rsidR="00F370DB" w:rsidRPr="00F370DB">
        <w:rPr>
          <w:lang w:val="uk-UA"/>
        </w:rPr>
        <w:t>ЛЗ</w:t>
      </w:r>
      <w:r w:rsidRPr="00593B5C">
        <w:rPr>
          <w:sz w:val="24"/>
          <w:szCs w:val="24"/>
          <w:lang w:val="uk-UA"/>
        </w:rPr>
        <w:t>.</w:t>
      </w:r>
    </w:p>
    <w:p w:rsidR="00F66DF4" w:rsidRPr="00F370DB" w:rsidRDefault="00F66DF4" w:rsidP="00F66DF4">
      <w:pPr>
        <w:pStyle w:val="pd"/>
        <w:numPr>
          <w:ilvl w:val="0"/>
          <w:numId w:val="0"/>
        </w:numPr>
        <w:rPr>
          <w:sz w:val="24"/>
          <w:szCs w:val="24"/>
          <w:lang w:val="uk-UA"/>
        </w:rPr>
      </w:pPr>
      <w:r w:rsidRPr="00C814B9">
        <w:rPr>
          <w:sz w:val="24"/>
          <w:szCs w:val="24"/>
          <w:lang w:val="uk-UA"/>
        </w:rPr>
        <w:t>2.</w:t>
      </w:r>
      <w:r w:rsidRPr="00F370DB">
        <w:rPr>
          <w:sz w:val="24"/>
          <w:szCs w:val="24"/>
          <w:lang w:val="uk-UA"/>
        </w:rPr>
        <w:t>Аналізувати фармакокінетичні та фармакодинаміні характеристики</w:t>
      </w:r>
      <w:r w:rsidR="00F370DB">
        <w:rPr>
          <w:lang w:val="uk-UA"/>
        </w:rPr>
        <w:t xml:space="preserve"> </w:t>
      </w:r>
      <w:r w:rsidR="00F370DB" w:rsidRPr="00F370DB">
        <w:rPr>
          <w:lang w:val="uk-UA"/>
        </w:rPr>
        <w:t xml:space="preserve">протипаркінсонічних </w:t>
      </w:r>
      <w:r w:rsidR="00F370DB">
        <w:rPr>
          <w:lang w:val="uk-UA"/>
        </w:rPr>
        <w:t xml:space="preserve">та </w:t>
      </w:r>
      <w:r w:rsidR="00C0647A">
        <w:rPr>
          <w:lang w:val="uk-UA"/>
        </w:rPr>
        <w:t xml:space="preserve">проти епілептичних </w:t>
      </w:r>
      <w:r w:rsidR="00F370DB" w:rsidRPr="00F370DB">
        <w:rPr>
          <w:lang w:val="uk-UA"/>
        </w:rPr>
        <w:t>ЛЗ</w:t>
      </w:r>
      <w:r w:rsidRPr="00F370DB">
        <w:rPr>
          <w:sz w:val="24"/>
          <w:szCs w:val="24"/>
          <w:lang w:val="uk-UA"/>
        </w:rPr>
        <w:t>, які впливають на вибір препарата для конкретного пацієнта.</w:t>
      </w:r>
    </w:p>
    <w:p w:rsidR="00F66DF4" w:rsidRPr="00C814B9" w:rsidRDefault="00F66DF4" w:rsidP="00F66DF4">
      <w:pPr>
        <w:pStyle w:val="pd"/>
        <w:numPr>
          <w:ilvl w:val="0"/>
          <w:numId w:val="0"/>
        </w:numPr>
        <w:rPr>
          <w:sz w:val="24"/>
          <w:szCs w:val="24"/>
          <w:lang w:val="ru-RU"/>
        </w:rPr>
      </w:pPr>
      <w:r w:rsidRPr="00C814B9">
        <w:rPr>
          <w:sz w:val="24"/>
          <w:szCs w:val="24"/>
          <w:lang w:val="ru-RU"/>
        </w:rPr>
        <w:t>3.Прогнозувати та попереджувати НРЛ</w:t>
      </w:r>
      <w:r w:rsidR="00F370DB">
        <w:rPr>
          <w:lang w:val="ru-RU"/>
        </w:rPr>
        <w:t xml:space="preserve"> </w:t>
      </w:r>
      <w:r w:rsidR="00F370DB" w:rsidRPr="00F370DB">
        <w:rPr>
          <w:lang w:val="uk-UA"/>
        </w:rPr>
        <w:t xml:space="preserve">протипаркінсонічних </w:t>
      </w:r>
      <w:r w:rsidR="00F370DB">
        <w:rPr>
          <w:lang w:val="uk-UA"/>
        </w:rPr>
        <w:t xml:space="preserve">та </w:t>
      </w:r>
      <w:r w:rsidR="00F20B07">
        <w:rPr>
          <w:lang w:val="uk-UA"/>
        </w:rPr>
        <w:t xml:space="preserve">проти епілептичних </w:t>
      </w:r>
      <w:r w:rsidR="00F370DB" w:rsidRPr="00F370DB">
        <w:rPr>
          <w:lang w:val="uk-UA"/>
        </w:rPr>
        <w:t>ЛЗ</w:t>
      </w:r>
      <w:r w:rsidRPr="00593B5C">
        <w:rPr>
          <w:sz w:val="24"/>
          <w:szCs w:val="24"/>
          <w:lang w:val="uk-UA"/>
        </w:rPr>
        <w:t>.</w:t>
      </w:r>
    </w:p>
    <w:p w:rsidR="00F66DF4" w:rsidRPr="00C814B9" w:rsidRDefault="00F66DF4" w:rsidP="00F66DF4">
      <w:pPr>
        <w:pStyle w:val="pd"/>
        <w:numPr>
          <w:ilvl w:val="0"/>
          <w:numId w:val="0"/>
        </w:numPr>
        <w:contextualSpacing/>
        <w:rPr>
          <w:sz w:val="24"/>
          <w:szCs w:val="24"/>
          <w:lang w:val="ru-RU"/>
        </w:rPr>
      </w:pPr>
      <w:r w:rsidRPr="00C814B9">
        <w:rPr>
          <w:sz w:val="24"/>
          <w:szCs w:val="24"/>
          <w:lang w:val="ru-RU"/>
        </w:rPr>
        <w:t>4.Прогнозувати взаємодію</w:t>
      </w:r>
      <w:r w:rsidR="00C0647A">
        <w:rPr>
          <w:sz w:val="24"/>
          <w:szCs w:val="24"/>
          <w:lang w:val="ru-RU"/>
        </w:rPr>
        <w:t xml:space="preserve"> </w:t>
      </w:r>
      <w:r>
        <w:rPr>
          <w:sz w:val="24"/>
          <w:szCs w:val="24"/>
          <w:lang w:val="uk-UA"/>
        </w:rPr>
        <w:t xml:space="preserve"> </w:t>
      </w:r>
      <w:r w:rsidR="00C0647A" w:rsidRPr="00F370DB">
        <w:rPr>
          <w:lang w:val="uk-UA"/>
        </w:rPr>
        <w:t xml:space="preserve">протипаркінсонічних </w:t>
      </w:r>
      <w:r w:rsidR="00C0647A">
        <w:rPr>
          <w:lang w:val="uk-UA"/>
        </w:rPr>
        <w:t xml:space="preserve">та </w:t>
      </w:r>
      <w:r w:rsidR="00F20B07">
        <w:rPr>
          <w:lang w:val="uk-UA"/>
        </w:rPr>
        <w:t xml:space="preserve">проти епілептичних </w:t>
      </w:r>
      <w:r w:rsidR="00C0647A" w:rsidRPr="00F370DB">
        <w:rPr>
          <w:lang w:val="uk-UA"/>
        </w:rPr>
        <w:t>ЛЗ</w:t>
      </w:r>
      <w:r w:rsidR="00C0647A">
        <w:rPr>
          <w:lang w:val="uk-UA"/>
        </w:rPr>
        <w:t xml:space="preserve"> </w:t>
      </w:r>
      <w:r w:rsidRPr="00C814B9">
        <w:rPr>
          <w:sz w:val="24"/>
          <w:szCs w:val="24"/>
          <w:lang w:val="ru-RU"/>
        </w:rPr>
        <w:t>при їх одночасному застосуванні з іншими препаратами.</w:t>
      </w:r>
    </w:p>
    <w:p w:rsidR="00F66DF4" w:rsidRPr="00C814B9" w:rsidRDefault="00F66DF4" w:rsidP="00F66DF4">
      <w:pPr>
        <w:pStyle w:val="pd"/>
        <w:numPr>
          <w:ilvl w:val="0"/>
          <w:numId w:val="0"/>
        </w:numPr>
        <w:contextualSpacing/>
        <w:rPr>
          <w:rStyle w:val="FontStyle53"/>
          <w:sz w:val="24"/>
          <w:szCs w:val="24"/>
          <w:lang w:val="ru-RU"/>
        </w:rPr>
      </w:pPr>
      <w:r w:rsidRPr="00C814B9">
        <w:rPr>
          <w:sz w:val="24"/>
          <w:szCs w:val="24"/>
          <w:lang w:val="ru-RU"/>
        </w:rPr>
        <w:t>5.</w:t>
      </w:r>
      <w:r w:rsidRPr="00C814B9">
        <w:rPr>
          <w:bCs w:val="0"/>
          <w:sz w:val="24"/>
          <w:szCs w:val="24"/>
          <w:lang w:val="ru-RU"/>
        </w:rPr>
        <w:t xml:space="preserve"> Вибір </w:t>
      </w:r>
      <w:r w:rsidR="00C0647A" w:rsidRPr="00F370DB">
        <w:rPr>
          <w:lang w:val="uk-UA"/>
        </w:rPr>
        <w:t xml:space="preserve">протипаркінсонічних </w:t>
      </w:r>
      <w:r w:rsidR="00C0647A">
        <w:rPr>
          <w:lang w:val="uk-UA"/>
        </w:rPr>
        <w:t xml:space="preserve">та </w:t>
      </w:r>
      <w:r w:rsidR="00F20B07">
        <w:rPr>
          <w:lang w:val="uk-UA"/>
        </w:rPr>
        <w:t xml:space="preserve">проти епілептичних </w:t>
      </w:r>
      <w:r w:rsidR="00C0647A" w:rsidRPr="00F370DB">
        <w:rPr>
          <w:lang w:val="uk-UA"/>
        </w:rPr>
        <w:t>ЛЗ</w:t>
      </w:r>
      <w:r w:rsidR="00C0647A">
        <w:rPr>
          <w:lang w:val="ru-RU"/>
        </w:rPr>
        <w:t xml:space="preserve"> </w:t>
      </w:r>
      <w:r w:rsidRPr="00C814B9">
        <w:rPr>
          <w:bCs w:val="0"/>
          <w:sz w:val="24"/>
          <w:szCs w:val="24"/>
          <w:lang w:val="ru-RU"/>
        </w:rPr>
        <w:t>у конкретних клінічних ситуаціях.</w:t>
      </w:r>
    </w:p>
    <w:p w:rsidR="00F66DF4" w:rsidRPr="00567B8C" w:rsidRDefault="00F66DF4" w:rsidP="00F66DF4">
      <w:pPr>
        <w:pStyle w:val="a8"/>
        <w:ind w:firstLine="567"/>
        <w:jc w:val="both"/>
        <w:rPr>
          <w:rFonts w:ascii="Times New Roman" w:hAnsi="Times New Roman"/>
          <w:sz w:val="24"/>
          <w:szCs w:val="24"/>
          <w:lang w:val="uk-UA"/>
        </w:rPr>
      </w:pPr>
      <w:r w:rsidRPr="00567B8C">
        <w:rPr>
          <w:rFonts w:ascii="Times New Roman" w:hAnsi="Times New Roman"/>
          <w:sz w:val="24"/>
          <w:szCs w:val="24"/>
          <w:lang w:val="uk-UA"/>
        </w:rPr>
        <w:t>Література:</w:t>
      </w:r>
    </w:p>
    <w:p w:rsidR="00F66DF4" w:rsidRPr="00567B8C" w:rsidRDefault="00F66DF4" w:rsidP="00F66DF4">
      <w:pPr>
        <w:pStyle w:val="a4"/>
        <w:tabs>
          <w:tab w:val="left" w:pos="0"/>
          <w:tab w:val="left" w:pos="426"/>
        </w:tabs>
        <w:spacing w:after="0" w:line="240" w:lineRule="auto"/>
        <w:ind w:left="0"/>
        <w:jc w:val="both"/>
        <w:rPr>
          <w:rFonts w:ascii="Times New Roman" w:hAnsi="Times New Roman" w:cs="Times New Roman"/>
          <w:sz w:val="24"/>
          <w:szCs w:val="24"/>
        </w:rPr>
      </w:pPr>
      <w:r w:rsidRPr="00567B8C">
        <w:rPr>
          <w:rFonts w:ascii="Times New Roman" w:hAnsi="Times New Roman" w:cs="Times New Roman"/>
          <w:sz w:val="24"/>
          <w:szCs w:val="24"/>
          <w:lang w:val="uk-UA"/>
        </w:rPr>
        <w:t xml:space="preserve">1. </w:t>
      </w:r>
      <w:r w:rsidRPr="00567B8C">
        <w:rPr>
          <w:rFonts w:ascii="Times New Roman" w:hAnsi="Times New Roman" w:cs="Times New Roman"/>
          <w:sz w:val="24"/>
          <w:szCs w:val="24"/>
        </w:rPr>
        <w:t>Белоусов Ю.Б. Клиническая фармакология и фармакотерапия: руководство для врачей / Ю.Б. Белоусов, В.С.Моисеев, В.К. Лепахин  - М., 1998. - 529 с.</w:t>
      </w:r>
    </w:p>
    <w:p w:rsidR="00F66DF4" w:rsidRPr="00567B8C" w:rsidRDefault="00F66DF4" w:rsidP="00F66DF4">
      <w:pPr>
        <w:pStyle w:val="a5"/>
        <w:tabs>
          <w:tab w:val="num" w:pos="142"/>
          <w:tab w:val="left" w:pos="426"/>
          <w:tab w:val="num" w:pos="1353"/>
        </w:tabs>
        <w:ind w:firstLine="0"/>
        <w:contextualSpacing/>
        <w:rPr>
          <w:szCs w:val="24"/>
          <w:lang w:val="ru-RU"/>
        </w:rPr>
      </w:pPr>
      <w:r w:rsidRPr="00567B8C">
        <w:rPr>
          <w:szCs w:val="24"/>
          <w:lang w:val="ru-RU"/>
        </w:rPr>
        <w:t>2.Взаимодействие лекарств и эффективность фармакотерапии / Л.В. Деримедведь, И.М. Перцев, Е.В. Шуванова ; под ред. проф. И.М. Перцева. - Х.: Изд-во "Мегаполис", 2001. - 784 с.</w:t>
      </w:r>
    </w:p>
    <w:p w:rsidR="00F66DF4" w:rsidRPr="00567B8C" w:rsidRDefault="00F66DF4" w:rsidP="00F66DF4">
      <w:pPr>
        <w:pStyle w:val="a5"/>
        <w:tabs>
          <w:tab w:val="left" w:pos="426"/>
          <w:tab w:val="num" w:pos="1353"/>
        </w:tabs>
        <w:ind w:firstLine="0"/>
        <w:contextualSpacing/>
        <w:rPr>
          <w:szCs w:val="24"/>
        </w:rPr>
      </w:pPr>
      <w:r w:rsidRPr="00567B8C">
        <w:rPr>
          <w:szCs w:val="24"/>
        </w:rPr>
        <w:t>3.Генетична медицина / В.М. Запорожана, В.А. Кордюм, Ю.И. Бажора [та ін.]; за ред. В.М. Запорожана. – О.: Одес. держ. мед. ун-т, 2008. – 432 с.</w:t>
      </w:r>
    </w:p>
    <w:p w:rsidR="00F66DF4" w:rsidRPr="00567B8C" w:rsidRDefault="00F66DF4" w:rsidP="00F66DF4">
      <w:pPr>
        <w:pStyle w:val="a5"/>
        <w:tabs>
          <w:tab w:val="left" w:pos="426"/>
          <w:tab w:val="num" w:pos="1353"/>
        </w:tabs>
        <w:ind w:firstLine="0"/>
        <w:contextualSpacing/>
        <w:rPr>
          <w:szCs w:val="24"/>
          <w:lang w:val="ru-RU"/>
        </w:rPr>
      </w:pPr>
      <w:r w:rsidRPr="00567B8C">
        <w:rPr>
          <w:szCs w:val="24"/>
          <w:lang w:val="ru-RU"/>
        </w:rPr>
        <w:t>4.Дроговоз С. М. Побочное действие лекарств: учебник-справочник /  С. М. Дроговоз. -  Х.: «СИМ», 2010 - 480 с.</w:t>
      </w:r>
    </w:p>
    <w:p w:rsidR="00F66DF4" w:rsidRPr="00567B8C" w:rsidRDefault="00F66DF4" w:rsidP="00F66DF4">
      <w:pPr>
        <w:pStyle w:val="a5"/>
        <w:tabs>
          <w:tab w:val="left" w:pos="426"/>
          <w:tab w:val="num" w:pos="1353"/>
        </w:tabs>
        <w:ind w:firstLine="0"/>
        <w:contextualSpacing/>
        <w:rPr>
          <w:szCs w:val="24"/>
          <w:lang w:val="ru-RU"/>
        </w:rPr>
      </w:pPr>
      <w:r w:rsidRPr="00567B8C">
        <w:rPr>
          <w:szCs w:val="24"/>
          <w:lang w:val="ru-RU"/>
        </w:rPr>
        <w:t xml:space="preserve">5.Катцунг Б.Г. Базисная и клиническая фармакология /  Б.Г. Катцунг - М.: СП-Бином-Невский «Диалект», 1998. - 608 с. </w:t>
      </w:r>
    </w:p>
    <w:p w:rsidR="00F66DF4" w:rsidRPr="00567B8C" w:rsidRDefault="00F66DF4" w:rsidP="00F66DF4">
      <w:pPr>
        <w:pStyle w:val="a5"/>
        <w:tabs>
          <w:tab w:val="left" w:pos="426"/>
          <w:tab w:val="num" w:pos="1353"/>
        </w:tabs>
        <w:ind w:firstLine="0"/>
        <w:contextualSpacing/>
        <w:rPr>
          <w:szCs w:val="24"/>
        </w:rPr>
      </w:pPr>
      <w:r w:rsidRPr="00567B8C">
        <w:rPr>
          <w:szCs w:val="24"/>
          <w:lang w:val="ru-RU"/>
        </w:rPr>
        <w:t>6.</w:t>
      </w:r>
      <w:r w:rsidRPr="00567B8C">
        <w:rPr>
          <w:szCs w:val="24"/>
        </w:rPr>
        <w:t>Клиническая фармакогенетика  / Д.А. Сычев, Г.В. Раменская, И.В. Игнатьев; под ред. В.Г. Кукеса, Н.П. Бочкова. -  М.: «Гэотар - Медиа», 2007 - 243 с.</w:t>
      </w:r>
    </w:p>
    <w:p w:rsidR="00F66DF4" w:rsidRPr="00567B8C" w:rsidRDefault="00F66DF4" w:rsidP="00F66DF4">
      <w:pPr>
        <w:pStyle w:val="a5"/>
        <w:tabs>
          <w:tab w:val="left" w:pos="426"/>
          <w:tab w:val="num" w:pos="1353"/>
        </w:tabs>
        <w:ind w:firstLine="0"/>
        <w:contextualSpacing/>
        <w:rPr>
          <w:szCs w:val="24"/>
          <w:lang w:val="ru-RU"/>
        </w:rPr>
      </w:pPr>
      <w:r w:rsidRPr="00567B8C">
        <w:rPr>
          <w:szCs w:val="24"/>
          <w:lang w:val="ru-RU"/>
        </w:rPr>
        <w:t>7.Клиническая фармакология: учеб. /  под ред. В.Г. Кукеса. – М.: ГЭОТАР – МЕД, 2009. – 944с.</w:t>
      </w:r>
    </w:p>
    <w:p w:rsidR="00F66DF4" w:rsidRPr="00567B8C" w:rsidRDefault="00F66DF4" w:rsidP="00F66DF4">
      <w:pPr>
        <w:pStyle w:val="a5"/>
        <w:tabs>
          <w:tab w:val="left" w:pos="426"/>
          <w:tab w:val="num" w:pos="1353"/>
        </w:tabs>
        <w:ind w:firstLine="0"/>
        <w:contextualSpacing/>
        <w:rPr>
          <w:szCs w:val="24"/>
          <w:lang w:val="ru-RU"/>
        </w:rPr>
      </w:pPr>
      <w:r w:rsidRPr="00567B8C">
        <w:rPr>
          <w:szCs w:val="24"/>
          <w:lang w:val="ru-RU"/>
        </w:rPr>
        <w:lastRenderedPageBreak/>
        <w:t>8.Клиническая фармакология: учеб. / И.Б. Михайлов. – М.: АСТ- СПБ.: Сова, 2005. – 518с.</w:t>
      </w:r>
    </w:p>
    <w:p w:rsidR="00F66DF4" w:rsidRPr="00567B8C" w:rsidRDefault="00F66DF4" w:rsidP="00F66DF4">
      <w:pPr>
        <w:pStyle w:val="a5"/>
        <w:tabs>
          <w:tab w:val="left" w:pos="426"/>
          <w:tab w:val="num" w:pos="1353"/>
        </w:tabs>
        <w:ind w:firstLine="0"/>
        <w:contextualSpacing/>
        <w:rPr>
          <w:szCs w:val="24"/>
          <w:lang w:val="ru-RU"/>
        </w:rPr>
      </w:pPr>
      <w:r w:rsidRPr="00567B8C">
        <w:rPr>
          <w:szCs w:val="24"/>
          <w:lang w:val="ru-RU"/>
        </w:rPr>
        <w:t>9.</w:t>
      </w:r>
      <w:r w:rsidRPr="00567B8C">
        <w:rPr>
          <w:szCs w:val="24"/>
        </w:rPr>
        <w:t>Клинические испытания лекарств / В.И.  Мальцев, Т.К. Ефимцева, А.П Викторов [и др.] - К.</w:t>
      </w:r>
      <w:r w:rsidRPr="00567B8C">
        <w:rPr>
          <w:szCs w:val="24"/>
          <w:lang w:val="ru-RU"/>
        </w:rPr>
        <w:t>: Морион, 2002. - 352 с.</w:t>
      </w:r>
    </w:p>
    <w:p w:rsidR="00F66DF4" w:rsidRPr="00567B8C" w:rsidRDefault="00F66DF4" w:rsidP="00F66DF4">
      <w:pPr>
        <w:pStyle w:val="a5"/>
        <w:tabs>
          <w:tab w:val="left" w:pos="426"/>
        </w:tabs>
        <w:ind w:firstLine="0"/>
        <w:contextualSpacing/>
        <w:rPr>
          <w:szCs w:val="24"/>
        </w:rPr>
      </w:pPr>
      <w:r w:rsidRPr="00567B8C">
        <w:rPr>
          <w:szCs w:val="24"/>
          <w:lang w:val="ru-RU"/>
        </w:rPr>
        <w:t xml:space="preserve">10.Клінічна фармакологія в педіатрії / </w:t>
      </w:r>
      <w:r w:rsidRPr="00567B8C">
        <w:rPr>
          <w:szCs w:val="24"/>
        </w:rPr>
        <w:t xml:space="preserve">І.С. </w:t>
      </w:r>
      <w:r w:rsidRPr="00567B8C">
        <w:rPr>
          <w:szCs w:val="24"/>
          <w:lang w:val="ru-RU"/>
        </w:rPr>
        <w:t>Чекман</w:t>
      </w:r>
      <w:r w:rsidRPr="00567B8C">
        <w:rPr>
          <w:szCs w:val="24"/>
        </w:rPr>
        <w:t>, О.П. Вікторов, Н.О. Гончарова  [та ін.]  - К.: "Вища школа", 2001. - С. 84 - 122.</w:t>
      </w:r>
    </w:p>
    <w:p w:rsidR="00F66DF4" w:rsidRPr="00567B8C" w:rsidRDefault="00F66DF4" w:rsidP="00F66DF4">
      <w:pPr>
        <w:pStyle w:val="a5"/>
        <w:tabs>
          <w:tab w:val="left" w:pos="426"/>
          <w:tab w:val="left" w:pos="1134"/>
        </w:tabs>
        <w:ind w:firstLine="0"/>
        <w:contextualSpacing/>
        <w:rPr>
          <w:szCs w:val="24"/>
        </w:rPr>
      </w:pPr>
      <w:r w:rsidRPr="00567B8C">
        <w:rPr>
          <w:szCs w:val="24"/>
        </w:rPr>
        <w:t>11.Клінічна фармакологія: підручник для медичних ВНЗ ІІІ-І</w:t>
      </w:r>
      <w:r w:rsidRPr="00567B8C">
        <w:rPr>
          <w:szCs w:val="24"/>
          <w:lang w:val="en-US"/>
        </w:rPr>
        <w:t>V</w:t>
      </w:r>
      <w:r w:rsidRPr="00567B8C">
        <w:rPr>
          <w:szCs w:val="24"/>
        </w:rPr>
        <w:t xml:space="preserve"> рівнів акредитації  /  О.Я. Бабак, О.М. Біловол, О.О. Яковлева  [та ін.] – К.: „Медицина”, 2010. – 776 с.</w:t>
      </w:r>
    </w:p>
    <w:p w:rsidR="00F66DF4" w:rsidRPr="00567B8C" w:rsidRDefault="00F66DF4" w:rsidP="00F66DF4">
      <w:pPr>
        <w:pStyle w:val="a4"/>
        <w:widowControl w:val="0"/>
        <w:tabs>
          <w:tab w:val="num" w:pos="0"/>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Колесник Н. А. Теория и практика доказательной медицины / Н. А. Колесник, С. П. Фомина. - Київ : Полиграф Плюс, 2017. - 246 с.</w:t>
      </w:r>
    </w:p>
    <w:p w:rsidR="00F66DF4" w:rsidRPr="00567B8C" w:rsidRDefault="00F66DF4" w:rsidP="00F66DF4">
      <w:pPr>
        <w:pStyle w:val="a5"/>
        <w:tabs>
          <w:tab w:val="left" w:pos="426"/>
          <w:tab w:val="num" w:pos="1353"/>
        </w:tabs>
        <w:ind w:firstLine="0"/>
        <w:contextualSpacing/>
        <w:rPr>
          <w:szCs w:val="24"/>
        </w:rPr>
      </w:pPr>
      <w:r w:rsidRPr="00567B8C">
        <w:rPr>
          <w:szCs w:val="24"/>
        </w:rPr>
        <w:t>12.Кресюн В.И. Фармакогенетические основы взаимодействия организма и лекарств  / В.И. Кресюн, Ю.И. Бажора  -  Одес. гос. мед. ун-т, 2007. – 164 с.</w:t>
      </w:r>
    </w:p>
    <w:p w:rsidR="00F66DF4" w:rsidRPr="00567B8C" w:rsidRDefault="00F66DF4" w:rsidP="00F66DF4">
      <w:pPr>
        <w:pStyle w:val="a5"/>
        <w:tabs>
          <w:tab w:val="left" w:pos="426"/>
          <w:tab w:val="num" w:pos="1353"/>
        </w:tabs>
        <w:ind w:firstLine="0"/>
        <w:contextualSpacing/>
        <w:rPr>
          <w:szCs w:val="24"/>
        </w:rPr>
      </w:pPr>
      <w:r w:rsidRPr="00567B8C">
        <w:rPr>
          <w:szCs w:val="24"/>
        </w:rPr>
        <w:t>13.Латогуз І.К.  Клінічна фармакологія / І.К. Латогуз, Л.Т. Мала, А.Я. Циганенко. – Х.: "Основа", 1995. - 500 с.</w:t>
      </w:r>
    </w:p>
    <w:p w:rsidR="00F66DF4" w:rsidRPr="00567B8C" w:rsidRDefault="00F66DF4" w:rsidP="00F66DF4">
      <w:pPr>
        <w:pStyle w:val="a5"/>
        <w:tabs>
          <w:tab w:val="left" w:pos="426"/>
          <w:tab w:val="num" w:pos="1353"/>
        </w:tabs>
        <w:ind w:firstLine="0"/>
        <w:contextualSpacing/>
        <w:rPr>
          <w:szCs w:val="24"/>
        </w:rPr>
      </w:pPr>
      <w:r w:rsidRPr="00567B8C">
        <w:rPr>
          <w:szCs w:val="24"/>
        </w:rPr>
        <w:t>14.Лікарська взаємодія та безпека ліків: посібник / Л.Л. Давтян, Г.В. Загорій, Ю.В. Вороненко [та ін.] – К.: ЧП «Блудчий М.І.» , 2011 – 744 с.</w:t>
      </w:r>
    </w:p>
    <w:p w:rsidR="00F66DF4" w:rsidRPr="00567B8C" w:rsidRDefault="00F66DF4" w:rsidP="00F66DF4">
      <w:pPr>
        <w:pStyle w:val="a5"/>
        <w:tabs>
          <w:tab w:val="left" w:pos="426"/>
          <w:tab w:val="num" w:pos="1353"/>
        </w:tabs>
        <w:ind w:firstLine="0"/>
        <w:contextualSpacing/>
        <w:rPr>
          <w:szCs w:val="24"/>
          <w:lang w:val="ru-RU"/>
        </w:rPr>
      </w:pPr>
      <w:r w:rsidRPr="00567B8C">
        <w:rPr>
          <w:szCs w:val="24"/>
        </w:rPr>
        <w:t>15.Лоуренс Д.Р., Бенитт П.Н. Клиническая фармакология. (в 2-х т., перевод с англ.) - Москва. Медицина. - 1991. - 1242 с.</w:t>
      </w:r>
    </w:p>
    <w:p w:rsidR="00F66DF4" w:rsidRPr="00567B8C" w:rsidRDefault="00F66DF4" w:rsidP="00F66DF4">
      <w:pPr>
        <w:pStyle w:val="a5"/>
        <w:tabs>
          <w:tab w:val="left" w:pos="426"/>
          <w:tab w:val="num" w:pos="1353"/>
        </w:tabs>
        <w:ind w:firstLine="0"/>
        <w:contextualSpacing/>
        <w:rPr>
          <w:szCs w:val="24"/>
          <w:lang w:val="ru-RU"/>
        </w:rPr>
      </w:pPr>
      <w:r w:rsidRPr="00567B8C">
        <w:rPr>
          <w:szCs w:val="24"/>
          <w:lang w:val="ru-RU"/>
        </w:rPr>
        <w:t>16.Машковский М. Р.  Лекарственные средства / М. Р. Машковский. – Х.: "Тосинг", 1998. - 1152 с.</w:t>
      </w:r>
    </w:p>
    <w:p w:rsidR="00F66DF4" w:rsidRPr="00567B8C" w:rsidRDefault="00F66DF4" w:rsidP="00F66DF4">
      <w:pPr>
        <w:pStyle w:val="a5"/>
        <w:tabs>
          <w:tab w:val="left" w:pos="426"/>
          <w:tab w:val="num" w:pos="1353"/>
        </w:tabs>
        <w:ind w:firstLine="0"/>
        <w:contextualSpacing/>
        <w:rPr>
          <w:szCs w:val="24"/>
          <w:lang w:val="ru-RU"/>
        </w:rPr>
      </w:pPr>
      <w:r w:rsidRPr="00567B8C">
        <w:rPr>
          <w:szCs w:val="24"/>
          <w:lang w:val="ru-RU"/>
        </w:rPr>
        <w:t>17.Михайлов И.Б. Основы рациональной фармакотерапии: учебное пособие по клинической фармакологии / И.Б. Михайлов - СПб.: "Фолиант", 1999. - 480 с.</w:t>
      </w:r>
    </w:p>
    <w:p w:rsidR="00F66DF4" w:rsidRPr="00567B8C" w:rsidRDefault="00F66DF4" w:rsidP="00F66DF4">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18. Москаленко В. Ф. Концептуальні підходи до формування сучасної профілактичної стратегії в охороні здоров'я: від профілактики медичної до профілактики соціальної / В. Ф. Москаленко. - К.: ВД «АВІЦЕНА», 2009. - 240 с.</w:t>
      </w:r>
    </w:p>
    <w:p w:rsidR="00F66DF4" w:rsidRPr="00567B8C" w:rsidRDefault="00F66DF4" w:rsidP="00F66DF4">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19.</w:t>
      </w:r>
      <w:r w:rsidRPr="00567B8C">
        <w:rPr>
          <w:rFonts w:ascii="Times New Roman" w:hAnsi="Times New Roman" w:cs="Times New Roman"/>
          <w:sz w:val="24"/>
          <w:szCs w:val="24"/>
        </w:rPr>
        <w:t>Москаленко В.</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Ф. Методологія доказової медицини</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 підручник / В.</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Ф. Москаленко, І.</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Є. Булах, О.</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Г. Пузанова. — К.</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 ВСВ «Медицина», 2014. — 200 с.</w:t>
      </w:r>
    </w:p>
    <w:p w:rsidR="00F66DF4" w:rsidRPr="00567B8C" w:rsidRDefault="00F66DF4" w:rsidP="00F66DF4">
      <w:pPr>
        <w:pStyle w:val="a5"/>
        <w:tabs>
          <w:tab w:val="left" w:pos="426"/>
          <w:tab w:val="num" w:pos="1353"/>
        </w:tabs>
        <w:ind w:firstLine="0"/>
        <w:contextualSpacing/>
        <w:rPr>
          <w:szCs w:val="24"/>
          <w:lang w:val="ru-RU"/>
        </w:rPr>
      </w:pPr>
      <w:r w:rsidRPr="00567B8C">
        <w:rPr>
          <w:szCs w:val="24"/>
          <w:lang w:val="ru-RU"/>
        </w:rPr>
        <w:t>20.Налетов С.В.  Клиническая фармакология / С.В.  Налетов. – Д.: «Донбасс», 1998. - 490 с.</w:t>
      </w:r>
    </w:p>
    <w:p w:rsidR="00F66DF4" w:rsidRPr="00567B8C" w:rsidRDefault="00F66DF4" w:rsidP="00F66DF4">
      <w:pPr>
        <w:pStyle w:val="a5"/>
        <w:tabs>
          <w:tab w:val="left" w:pos="426"/>
          <w:tab w:val="num" w:pos="1353"/>
        </w:tabs>
        <w:ind w:firstLine="0"/>
        <w:contextualSpacing/>
        <w:rPr>
          <w:szCs w:val="24"/>
        </w:rPr>
      </w:pPr>
      <w:r w:rsidRPr="00567B8C">
        <w:rPr>
          <w:szCs w:val="24"/>
          <w:lang w:val="ru-RU"/>
        </w:rPr>
        <w:t xml:space="preserve">21.Особливості дії лікарських засобів у дітей різних вікових групп  / </w:t>
      </w:r>
      <w:r w:rsidRPr="00567B8C">
        <w:rPr>
          <w:szCs w:val="24"/>
        </w:rPr>
        <w:t xml:space="preserve">І.С. </w:t>
      </w:r>
      <w:r w:rsidRPr="00567B8C">
        <w:rPr>
          <w:szCs w:val="24"/>
          <w:lang w:val="ru-RU"/>
        </w:rPr>
        <w:t>Чекман</w:t>
      </w:r>
      <w:r w:rsidRPr="00567B8C">
        <w:rPr>
          <w:szCs w:val="24"/>
        </w:rPr>
        <w:t>, О.П. Вікторов, Н.О. Гончарова [та ін.]  - К.</w:t>
      </w:r>
      <w:r w:rsidRPr="00567B8C">
        <w:rPr>
          <w:szCs w:val="24"/>
          <w:lang w:val="ru-RU"/>
        </w:rPr>
        <w:t>:</w:t>
      </w:r>
      <w:r w:rsidRPr="00567B8C">
        <w:rPr>
          <w:szCs w:val="24"/>
        </w:rPr>
        <w:t xml:space="preserve"> "Вища школа", 2001. – 83 с.</w:t>
      </w:r>
    </w:p>
    <w:p w:rsidR="00F66DF4" w:rsidRPr="00567B8C" w:rsidRDefault="00F66DF4" w:rsidP="00F66DF4">
      <w:pPr>
        <w:pStyle w:val="a5"/>
        <w:tabs>
          <w:tab w:val="left" w:pos="426"/>
          <w:tab w:val="num" w:pos="1353"/>
        </w:tabs>
        <w:ind w:firstLine="0"/>
        <w:contextualSpacing/>
        <w:rPr>
          <w:szCs w:val="24"/>
        </w:rPr>
      </w:pPr>
      <w:r w:rsidRPr="00567B8C">
        <w:rPr>
          <w:szCs w:val="24"/>
        </w:rPr>
        <w:t>22.Побочное действие лекарств / Под ред. С.М. Дроговоз. – Х.: «СИМ», 2010 - 479 с.</w:t>
      </w:r>
    </w:p>
    <w:p w:rsidR="00F66DF4" w:rsidRPr="00567B8C" w:rsidRDefault="00F66DF4" w:rsidP="00F66DF4">
      <w:pPr>
        <w:pStyle w:val="a5"/>
        <w:tabs>
          <w:tab w:val="left" w:pos="426"/>
          <w:tab w:val="num" w:pos="1353"/>
        </w:tabs>
        <w:ind w:firstLine="0"/>
        <w:contextualSpacing/>
        <w:rPr>
          <w:szCs w:val="24"/>
        </w:rPr>
      </w:pPr>
      <w:r w:rsidRPr="00567B8C">
        <w:rPr>
          <w:szCs w:val="24"/>
        </w:rPr>
        <w:t>23.Рациональная диагностика и фармакотерапия заболеваний внутренних органов / Под ред. проф. О.Я. Бабака. - К.</w:t>
      </w:r>
      <w:r w:rsidRPr="00567B8C">
        <w:rPr>
          <w:szCs w:val="24"/>
          <w:lang w:val="ru-RU"/>
        </w:rPr>
        <w:t>:</w:t>
      </w:r>
      <w:r w:rsidRPr="00567B8C">
        <w:rPr>
          <w:szCs w:val="24"/>
        </w:rPr>
        <w:t xml:space="preserve"> "Вища школа", 2009 - 348с.</w:t>
      </w:r>
    </w:p>
    <w:p w:rsidR="00F66DF4" w:rsidRPr="00567B8C" w:rsidRDefault="00F66DF4" w:rsidP="00F66DF4">
      <w:pPr>
        <w:pStyle w:val="a5"/>
        <w:tabs>
          <w:tab w:val="left" w:pos="426"/>
          <w:tab w:val="num" w:pos="1353"/>
        </w:tabs>
        <w:ind w:firstLine="0"/>
        <w:contextualSpacing/>
        <w:rPr>
          <w:szCs w:val="24"/>
          <w:lang w:val="ru-RU"/>
        </w:rPr>
      </w:pPr>
      <w:r w:rsidRPr="00567B8C">
        <w:rPr>
          <w:szCs w:val="24"/>
          <w:lang w:val="ru-RU"/>
        </w:rPr>
        <w:t>24.Руководство по клиническим испытаниям лекарственных средств / под ред. А.В. Стефанова, В.И. Мальцева, Т.К. Ефимцевой [и др.]. - К.: Издательский дом "Авицена", 2001. - 425 с.</w:t>
      </w:r>
    </w:p>
    <w:p w:rsidR="00F66DF4" w:rsidRPr="00567B8C" w:rsidRDefault="00F66DF4" w:rsidP="00F66DF4">
      <w:pPr>
        <w:pStyle w:val="a5"/>
        <w:numPr>
          <w:ilvl w:val="3"/>
          <w:numId w:val="1"/>
        </w:numPr>
        <w:tabs>
          <w:tab w:val="clear" w:pos="3087"/>
          <w:tab w:val="num" w:pos="0"/>
          <w:tab w:val="left" w:pos="426"/>
        </w:tabs>
        <w:ind w:left="0" w:firstLine="0"/>
        <w:contextualSpacing/>
        <w:rPr>
          <w:szCs w:val="24"/>
          <w:lang w:val="ru-RU"/>
        </w:rPr>
      </w:pPr>
      <w:r w:rsidRPr="00567B8C">
        <w:rPr>
          <w:szCs w:val="24"/>
          <w:lang w:val="ru-RU"/>
        </w:rPr>
        <w:t>Фармакотерапия / Под ред. акад. Б.А. Самуры. – Харьков: Прапор; НФАУ, 2000. Т.1. – 672с., Т.2. – 656с.</w:t>
      </w:r>
    </w:p>
    <w:p w:rsidR="00F66DF4" w:rsidRPr="00567B8C" w:rsidRDefault="00F66DF4" w:rsidP="00F66DF4">
      <w:pPr>
        <w:pStyle w:val="a5"/>
        <w:tabs>
          <w:tab w:val="left" w:pos="426"/>
        </w:tabs>
        <w:ind w:firstLine="0"/>
        <w:contextualSpacing/>
        <w:rPr>
          <w:szCs w:val="24"/>
        </w:rPr>
      </w:pPr>
      <w:r w:rsidRPr="00567B8C">
        <w:rPr>
          <w:szCs w:val="24"/>
        </w:rPr>
        <w:t xml:space="preserve">25.Фармакотерапія: підручник для студентів фармацевтичних факультетів / О.В. Крайдашенко, І.Г. Купнивицька, І.М. Кліщ [та ін.] – В.: „Нова книга”, 2010. – 644 . </w:t>
      </w:r>
    </w:p>
    <w:p w:rsidR="00F66DF4" w:rsidRPr="00567B8C" w:rsidRDefault="00F66DF4" w:rsidP="00F66DF4">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26.Флетчер, Р. Клиническая эпидемиология. Основы доказательной медицины : пер. с англ. / Р. Флетчер, С. Флетчер, Э. Вагнер. - М. : МЕДИА СФЕРА, 2004. - 347 с.</w:t>
      </w:r>
    </w:p>
    <w:p w:rsidR="00F66DF4" w:rsidRPr="00567B8C" w:rsidRDefault="00F66DF4" w:rsidP="00F66DF4">
      <w:pPr>
        <w:pStyle w:val="a5"/>
        <w:tabs>
          <w:tab w:val="left" w:pos="426"/>
          <w:tab w:val="num" w:pos="1353"/>
        </w:tabs>
        <w:ind w:firstLine="0"/>
        <w:contextualSpacing/>
        <w:rPr>
          <w:szCs w:val="24"/>
          <w:lang w:val="ru-RU"/>
        </w:rPr>
      </w:pPr>
      <w:r w:rsidRPr="00567B8C">
        <w:rPr>
          <w:szCs w:val="24"/>
          <w:lang w:val="ru-RU"/>
        </w:rPr>
        <w:t>27.Чекман И.С. Справочник по клинической терминологии / И.С.  Чекман. - К.: Издательский дом "Авицена", 1990. - 733 с.</w:t>
      </w:r>
    </w:p>
    <w:p w:rsidR="00F66DF4" w:rsidRPr="00567B8C" w:rsidRDefault="00F66DF4" w:rsidP="00F66DF4">
      <w:pPr>
        <w:pStyle w:val="Style11"/>
        <w:widowControl/>
        <w:tabs>
          <w:tab w:val="num" w:pos="0"/>
        </w:tabs>
        <w:spacing w:line="240" w:lineRule="auto"/>
        <w:ind w:firstLine="709"/>
        <w:jc w:val="both"/>
      </w:pPr>
    </w:p>
    <w:p w:rsidR="008F4225" w:rsidRPr="00F66DF4" w:rsidRDefault="008F4225" w:rsidP="008F4225">
      <w:pPr>
        <w:ind w:firstLine="709"/>
        <w:jc w:val="both"/>
        <w:rPr>
          <w:b/>
          <w:i/>
          <w:color w:val="000000"/>
          <w:lang w:val="ru-RU"/>
        </w:rPr>
      </w:pPr>
    </w:p>
    <w:p w:rsidR="000C00FB" w:rsidRDefault="000C00FB">
      <w:pPr>
        <w:spacing w:after="200" w:line="276" w:lineRule="auto"/>
        <w:rPr>
          <w:b/>
          <w:i/>
          <w:color w:val="000000"/>
        </w:rPr>
      </w:pPr>
      <w:r>
        <w:rPr>
          <w:b/>
          <w:i/>
          <w:color w:val="000000"/>
        </w:rPr>
        <w:br w:type="page"/>
      </w:r>
    </w:p>
    <w:p w:rsidR="008F4225" w:rsidRDefault="008F4225" w:rsidP="000C00FB">
      <w:pPr>
        <w:ind w:firstLine="709"/>
        <w:jc w:val="center"/>
        <w:rPr>
          <w:b/>
        </w:rPr>
      </w:pPr>
      <w:r w:rsidRPr="007E7C6A">
        <w:rPr>
          <w:b/>
          <w:i/>
          <w:color w:val="000000"/>
        </w:rPr>
        <w:lastRenderedPageBreak/>
        <w:t>Тема 13.</w:t>
      </w:r>
      <w:r w:rsidRPr="007E7C6A">
        <w:rPr>
          <w:b/>
        </w:rPr>
        <w:t xml:space="preserve"> Клінічна фармакологія антидепресантів.</w:t>
      </w:r>
    </w:p>
    <w:p w:rsidR="008F4225" w:rsidRDefault="008F4225" w:rsidP="008F4225">
      <w:pPr>
        <w:ind w:firstLine="709"/>
        <w:jc w:val="both"/>
        <w:rPr>
          <w:rStyle w:val="FontStyle30"/>
          <w:bCs/>
        </w:rPr>
      </w:pPr>
    </w:p>
    <w:p w:rsidR="008F4225" w:rsidRPr="00F20B07" w:rsidRDefault="008F4225" w:rsidP="008F4225">
      <w:pPr>
        <w:ind w:firstLine="709"/>
        <w:jc w:val="both"/>
        <w:rPr>
          <w:caps/>
        </w:rPr>
      </w:pPr>
      <w:r w:rsidRPr="00F20B07">
        <w:rPr>
          <w:rStyle w:val="FontStyle30"/>
          <w:bCs/>
          <w:sz w:val="24"/>
          <w:szCs w:val="24"/>
        </w:rPr>
        <w:t>Поняття про депресію, види депресії.  Класифікація антидепресантів.</w:t>
      </w:r>
      <w:r w:rsidRPr="00F20B07">
        <w:t xml:space="preserve"> Механізм дії, фармакодинамічні ефекти, класифікація, особливості ФК , побічні реакції, контроль ефективності та безпеки. Клініко-біофармацевтичні підходи до вибору препарата, лікарської форми, режиму дозування. Клінічно значимі варіанти взаємодії.</w:t>
      </w:r>
    </w:p>
    <w:p w:rsidR="00F20B07" w:rsidRDefault="00F20B07" w:rsidP="00686703">
      <w:pPr>
        <w:pStyle w:val="a8"/>
        <w:contextualSpacing/>
        <w:jc w:val="both"/>
        <w:rPr>
          <w:rFonts w:ascii="Times New Roman" w:hAnsi="Times New Roman"/>
          <w:sz w:val="24"/>
          <w:szCs w:val="24"/>
          <w:lang w:val="uk-UA"/>
        </w:rPr>
      </w:pPr>
    </w:p>
    <w:p w:rsidR="00686703" w:rsidRDefault="00F20B07" w:rsidP="00686703">
      <w:pPr>
        <w:pStyle w:val="a8"/>
        <w:contextualSpacing/>
        <w:jc w:val="both"/>
        <w:rPr>
          <w:rFonts w:ascii="Times New Roman" w:hAnsi="Times New Roman"/>
          <w:sz w:val="24"/>
          <w:szCs w:val="24"/>
          <w:lang w:val="uk-UA"/>
        </w:rPr>
      </w:pPr>
      <w:r>
        <w:rPr>
          <w:rFonts w:ascii="Times New Roman" w:hAnsi="Times New Roman"/>
          <w:sz w:val="24"/>
          <w:szCs w:val="24"/>
          <w:lang w:val="uk-UA"/>
        </w:rPr>
        <w:t>Знати:</w:t>
      </w:r>
    </w:p>
    <w:p w:rsidR="00F20B07" w:rsidRDefault="00F20B07" w:rsidP="00686703">
      <w:pPr>
        <w:pStyle w:val="a8"/>
        <w:contextualSpacing/>
        <w:jc w:val="both"/>
        <w:rPr>
          <w:rFonts w:ascii="Times New Roman" w:hAnsi="Times New Roman"/>
          <w:sz w:val="24"/>
          <w:szCs w:val="24"/>
          <w:lang w:val="uk-UA"/>
        </w:rPr>
      </w:pPr>
    </w:p>
    <w:p w:rsidR="00686703" w:rsidRDefault="00686703" w:rsidP="00686703">
      <w:pPr>
        <w:widowControl w:val="0"/>
        <w:tabs>
          <w:tab w:val="num" w:pos="1515"/>
        </w:tabs>
        <w:jc w:val="both"/>
        <w:rPr>
          <w:spacing w:val="-6"/>
        </w:rPr>
      </w:pPr>
      <w:r>
        <w:t>1.</w:t>
      </w:r>
      <w:r w:rsidRPr="007F423F">
        <w:t>Сучасні уявлення про етіологію, патогенез, класифікацію симптоми і синдроми</w:t>
      </w:r>
      <w:r w:rsidR="00F20B07">
        <w:t xml:space="preserve"> депресії</w:t>
      </w:r>
      <w:r w:rsidRPr="007F423F">
        <w:t>.</w:t>
      </w:r>
    </w:p>
    <w:p w:rsidR="00686703" w:rsidRDefault="00686703" w:rsidP="00686703">
      <w:pPr>
        <w:widowControl w:val="0"/>
        <w:tabs>
          <w:tab w:val="num" w:pos="1515"/>
        </w:tabs>
        <w:jc w:val="both"/>
      </w:pPr>
      <w:r>
        <w:rPr>
          <w:spacing w:val="-6"/>
        </w:rPr>
        <w:t>2.</w:t>
      </w:r>
      <w:r w:rsidRPr="007F423F">
        <w:t>Класифікація лікарських засобів, що</w:t>
      </w:r>
      <w:r>
        <w:t xml:space="preserve"> застосовують для лікування</w:t>
      </w:r>
      <w:r w:rsidR="00F20B07">
        <w:t xml:space="preserve"> депресії</w:t>
      </w:r>
      <w:r w:rsidRPr="007F423F">
        <w:t>.</w:t>
      </w:r>
    </w:p>
    <w:p w:rsidR="00686703" w:rsidRDefault="00686703" w:rsidP="00686703">
      <w:pPr>
        <w:widowControl w:val="0"/>
        <w:tabs>
          <w:tab w:val="num" w:pos="1515"/>
        </w:tabs>
        <w:jc w:val="both"/>
      </w:pPr>
      <w:r>
        <w:t>3</w:t>
      </w:r>
      <w:r w:rsidRPr="007F423F">
        <w:t>.Шляхи фармакологічної корекції при</w:t>
      </w:r>
      <w:r>
        <w:t xml:space="preserve"> </w:t>
      </w:r>
      <w:r w:rsidRPr="009242AD">
        <w:t>недостатності підшлункової залози</w:t>
      </w:r>
      <w:r w:rsidRPr="007F423F">
        <w:t>.</w:t>
      </w:r>
    </w:p>
    <w:p w:rsidR="00686703" w:rsidRDefault="00686703" w:rsidP="00686703">
      <w:pPr>
        <w:widowControl w:val="0"/>
        <w:tabs>
          <w:tab w:val="num" w:pos="1515"/>
        </w:tabs>
        <w:jc w:val="both"/>
        <w:rPr>
          <w:rFonts w:eastAsia="Calibri"/>
        </w:rPr>
      </w:pPr>
      <w:r>
        <w:t>4</w:t>
      </w:r>
      <w:r w:rsidRPr="007F423F">
        <w:t>.</w:t>
      </w:r>
      <w:r w:rsidRPr="007F423F">
        <w:rPr>
          <w:rFonts w:eastAsia="Calibri"/>
        </w:rPr>
        <w:t>Клініко-фармакологічна характеристика</w:t>
      </w:r>
      <w:r>
        <w:rPr>
          <w:rFonts w:eastAsia="Calibri"/>
        </w:rPr>
        <w:t xml:space="preserve"> </w:t>
      </w:r>
      <w:r w:rsidRPr="007F423F">
        <w:rPr>
          <w:rFonts w:eastAsia="Calibri"/>
        </w:rPr>
        <w:t>:</w:t>
      </w:r>
      <w:r w:rsidR="00F20B07" w:rsidRPr="00F20B07">
        <w:rPr>
          <w:rStyle w:val="FontStyle30"/>
          <w:bCs/>
          <w:sz w:val="24"/>
          <w:szCs w:val="24"/>
        </w:rPr>
        <w:t xml:space="preserve"> антидепресантів</w:t>
      </w:r>
      <w:r w:rsidRPr="007F423F">
        <w:rPr>
          <w:rFonts w:eastAsia="Calibri"/>
        </w:rPr>
        <w:t xml:space="preserve"> класифікація, механізм дії, особливості спектру дії, фармакокінетика, протипоказання,  небажані ре</w:t>
      </w:r>
      <w:r>
        <w:rPr>
          <w:rFonts w:eastAsia="Calibri"/>
        </w:rPr>
        <w:t>акції ліків</w:t>
      </w:r>
      <w:r w:rsidRPr="007F423F">
        <w:rPr>
          <w:rFonts w:eastAsia="Calibri"/>
        </w:rPr>
        <w:t>, їх профілактики, взаємодія з іншими лікарськими засобами, особливості дозування.</w:t>
      </w:r>
    </w:p>
    <w:p w:rsidR="00686703" w:rsidRPr="007F423F" w:rsidRDefault="00686703" w:rsidP="00686703">
      <w:pPr>
        <w:widowControl w:val="0"/>
        <w:tabs>
          <w:tab w:val="num" w:pos="1515"/>
        </w:tabs>
        <w:jc w:val="both"/>
        <w:rPr>
          <w:rFonts w:eastAsia="Calibri"/>
        </w:rPr>
      </w:pPr>
      <w:r>
        <w:rPr>
          <w:rFonts w:eastAsia="Calibri"/>
        </w:rPr>
        <w:t>5.</w:t>
      </w:r>
      <w:r w:rsidRPr="007F423F">
        <w:t xml:space="preserve"> Методи оцінки ефективності та </w:t>
      </w:r>
      <w:r>
        <w:t>безпеки</w:t>
      </w:r>
      <w:r w:rsidR="00F20B07">
        <w:t xml:space="preserve"> </w:t>
      </w:r>
      <w:r w:rsidR="00F20B07" w:rsidRPr="00F20B07">
        <w:rPr>
          <w:rStyle w:val="FontStyle30"/>
          <w:bCs/>
          <w:sz w:val="24"/>
          <w:szCs w:val="24"/>
        </w:rPr>
        <w:t>антидепресантів</w:t>
      </w:r>
      <w:r w:rsidRPr="007F423F">
        <w:t>.</w:t>
      </w:r>
    </w:p>
    <w:p w:rsidR="00686703" w:rsidRDefault="00686703" w:rsidP="00686703">
      <w:pPr>
        <w:pStyle w:val="a8"/>
        <w:contextualSpacing/>
        <w:jc w:val="both"/>
        <w:rPr>
          <w:rFonts w:ascii="Times New Roman" w:hAnsi="Times New Roman"/>
          <w:sz w:val="24"/>
          <w:szCs w:val="24"/>
          <w:lang w:val="uk-UA"/>
        </w:rPr>
      </w:pPr>
    </w:p>
    <w:p w:rsidR="00686703" w:rsidRPr="003C5DE1" w:rsidRDefault="00686703" w:rsidP="00686703">
      <w:pPr>
        <w:pStyle w:val="a8"/>
        <w:contextualSpacing/>
        <w:jc w:val="both"/>
        <w:rPr>
          <w:rFonts w:ascii="Times New Roman" w:hAnsi="Times New Roman"/>
          <w:sz w:val="24"/>
          <w:szCs w:val="24"/>
          <w:lang w:val="uk-UA"/>
        </w:rPr>
      </w:pPr>
      <w:r w:rsidRPr="003C5DE1">
        <w:rPr>
          <w:rFonts w:ascii="Times New Roman" w:hAnsi="Times New Roman"/>
          <w:sz w:val="24"/>
          <w:szCs w:val="24"/>
          <w:lang w:val="uk-UA"/>
        </w:rPr>
        <w:t>Вміти:</w:t>
      </w:r>
    </w:p>
    <w:p w:rsidR="00686703" w:rsidRPr="00C814B9" w:rsidRDefault="00686703" w:rsidP="00686703">
      <w:pPr>
        <w:widowControl w:val="0"/>
        <w:tabs>
          <w:tab w:val="num" w:pos="1260"/>
        </w:tabs>
        <w:jc w:val="both"/>
        <w:rPr>
          <w:spacing w:val="-6"/>
        </w:rPr>
      </w:pPr>
      <w:r w:rsidRPr="00C814B9">
        <w:rPr>
          <w:rStyle w:val="FontStyle53"/>
          <w:sz w:val="24"/>
          <w:szCs w:val="24"/>
        </w:rPr>
        <w:t>1.</w:t>
      </w:r>
      <w:r w:rsidRPr="00C814B9">
        <w:rPr>
          <w:spacing w:val="-6"/>
        </w:rPr>
        <w:t xml:space="preserve"> Аналізувати причини появи</w:t>
      </w:r>
      <w:r w:rsidR="00B07E41" w:rsidRPr="00B07E41">
        <w:rPr>
          <w:rStyle w:val="FontStyle30"/>
          <w:bCs/>
          <w:sz w:val="24"/>
          <w:szCs w:val="24"/>
        </w:rPr>
        <w:t xml:space="preserve"> </w:t>
      </w:r>
      <w:r w:rsidR="00B07E41" w:rsidRPr="00F20B07">
        <w:rPr>
          <w:rStyle w:val="FontStyle30"/>
          <w:bCs/>
          <w:sz w:val="24"/>
          <w:szCs w:val="24"/>
        </w:rPr>
        <w:t>антидепресантів</w:t>
      </w:r>
      <w:r w:rsidR="00B07E41">
        <w:t xml:space="preserve"> </w:t>
      </w:r>
      <w:r>
        <w:t>.</w:t>
      </w:r>
    </w:p>
    <w:p w:rsidR="00686703" w:rsidRPr="00C814B9" w:rsidRDefault="00686703" w:rsidP="00686703">
      <w:pPr>
        <w:pStyle w:val="pd"/>
        <w:numPr>
          <w:ilvl w:val="0"/>
          <w:numId w:val="0"/>
        </w:numPr>
        <w:rPr>
          <w:sz w:val="24"/>
          <w:szCs w:val="24"/>
          <w:lang w:val="uk-UA"/>
        </w:rPr>
      </w:pPr>
      <w:r w:rsidRPr="00C814B9">
        <w:rPr>
          <w:sz w:val="24"/>
          <w:szCs w:val="24"/>
          <w:lang w:val="uk-UA"/>
        </w:rPr>
        <w:t>2.Аналізувати механізми дії</w:t>
      </w:r>
      <w:r w:rsidR="00B07E41">
        <w:rPr>
          <w:sz w:val="24"/>
          <w:szCs w:val="24"/>
          <w:lang w:val="ru-RU"/>
        </w:rPr>
        <w:t xml:space="preserve"> </w:t>
      </w:r>
      <w:r w:rsidR="00B07E41" w:rsidRPr="00B07E41">
        <w:rPr>
          <w:rStyle w:val="FontStyle30"/>
          <w:bCs w:val="0"/>
          <w:sz w:val="24"/>
          <w:szCs w:val="24"/>
          <w:lang w:val="ru-RU"/>
        </w:rPr>
        <w:t>антидепресантів</w:t>
      </w:r>
      <w:r w:rsidRPr="00C814B9">
        <w:rPr>
          <w:sz w:val="24"/>
          <w:szCs w:val="24"/>
          <w:lang w:val="uk-UA"/>
        </w:rPr>
        <w:t>.</w:t>
      </w:r>
    </w:p>
    <w:p w:rsidR="00686703" w:rsidRPr="00C814B9" w:rsidRDefault="00686703" w:rsidP="00686703">
      <w:pPr>
        <w:pStyle w:val="pd"/>
        <w:numPr>
          <w:ilvl w:val="0"/>
          <w:numId w:val="0"/>
        </w:numPr>
        <w:rPr>
          <w:sz w:val="24"/>
          <w:szCs w:val="24"/>
          <w:lang w:val="ru-RU"/>
        </w:rPr>
      </w:pPr>
      <w:r w:rsidRPr="00C814B9">
        <w:rPr>
          <w:sz w:val="24"/>
          <w:szCs w:val="24"/>
          <w:lang w:val="uk-UA"/>
        </w:rPr>
        <w:t>2.</w:t>
      </w:r>
      <w:r w:rsidRPr="00C814B9">
        <w:rPr>
          <w:sz w:val="24"/>
          <w:szCs w:val="24"/>
          <w:lang w:val="ru-RU"/>
        </w:rPr>
        <w:t>Аналізувати фармакокінетичні та фармакодинаміні характеристики</w:t>
      </w:r>
      <w:r w:rsidR="00B07E41">
        <w:rPr>
          <w:sz w:val="24"/>
          <w:szCs w:val="24"/>
          <w:lang w:val="ru-RU"/>
        </w:rPr>
        <w:t xml:space="preserve"> </w:t>
      </w:r>
      <w:r w:rsidR="00B07E41" w:rsidRPr="00B07E41">
        <w:rPr>
          <w:rStyle w:val="FontStyle30"/>
          <w:bCs w:val="0"/>
          <w:sz w:val="24"/>
          <w:szCs w:val="24"/>
          <w:lang w:val="ru-RU"/>
        </w:rPr>
        <w:t>антидепресантів</w:t>
      </w:r>
      <w:r w:rsidRPr="00C814B9">
        <w:rPr>
          <w:sz w:val="24"/>
          <w:szCs w:val="24"/>
          <w:lang w:val="ru-RU"/>
        </w:rPr>
        <w:t>, які впливають на вибір препарата для конкретного пацієнта.</w:t>
      </w:r>
    </w:p>
    <w:p w:rsidR="00686703" w:rsidRPr="00C814B9" w:rsidRDefault="00686703" w:rsidP="00686703">
      <w:pPr>
        <w:pStyle w:val="pd"/>
        <w:numPr>
          <w:ilvl w:val="0"/>
          <w:numId w:val="0"/>
        </w:numPr>
        <w:rPr>
          <w:sz w:val="24"/>
          <w:szCs w:val="24"/>
          <w:lang w:val="ru-RU"/>
        </w:rPr>
      </w:pPr>
      <w:r w:rsidRPr="00C814B9">
        <w:rPr>
          <w:sz w:val="24"/>
          <w:szCs w:val="24"/>
          <w:lang w:val="ru-RU"/>
        </w:rPr>
        <w:t>3.Прогнозувати та попереджувати НРЛ</w:t>
      </w:r>
      <w:r w:rsidR="00B07E41">
        <w:rPr>
          <w:sz w:val="24"/>
          <w:szCs w:val="24"/>
          <w:lang w:val="ru-RU"/>
        </w:rPr>
        <w:t xml:space="preserve"> </w:t>
      </w:r>
      <w:r w:rsidR="00B07E41" w:rsidRPr="00B07E41">
        <w:rPr>
          <w:rStyle w:val="FontStyle30"/>
          <w:bCs w:val="0"/>
          <w:sz w:val="24"/>
          <w:szCs w:val="24"/>
          <w:lang w:val="ru-RU"/>
        </w:rPr>
        <w:t>антидепресантів</w:t>
      </w:r>
      <w:r w:rsidRPr="00C814B9">
        <w:rPr>
          <w:sz w:val="24"/>
          <w:szCs w:val="24"/>
          <w:lang w:val="ru-RU"/>
        </w:rPr>
        <w:t>.</w:t>
      </w:r>
    </w:p>
    <w:p w:rsidR="00686703" w:rsidRPr="00C814B9" w:rsidRDefault="00686703" w:rsidP="00686703">
      <w:pPr>
        <w:pStyle w:val="pd"/>
        <w:numPr>
          <w:ilvl w:val="0"/>
          <w:numId w:val="0"/>
        </w:numPr>
        <w:contextualSpacing/>
        <w:rPr>
          <w:sz w:val="24"/>
          <w:szCs w:val="24"/>
          <w:lang w:val="ru-RU"/>
        </w:rPr>
      </w:pPr>
      <w:r w:rsidRPr="00C814B9">
        <w:rPr>
          <w:sz w:val="24"/>
          <w:szCs w:val="24"/>
          <w:lang w:val="ru-RU"/>
        </w:rPr>
        <w:t xml:space="preserve">4.Прогнозувати взаємодію </w:t>
      </w:r>
      <w:r w:rsidR="00B07E41">
        <w:rPr>
          <w:sz w:val="24"/>
          <w:szCs w:val="24"/>
          <w:lang w:val="ru-RU"/>
        </w:rPr>
        <w:t xml:space="preserve"> </w:t>
      </w:r>
      <w:r w:rsidR="00B07E41" w:rsidRPr="00B07E41">
        <w:rPr>
          <w:rStyle w:val="FontStyle30"/>
          <w:bCs w:val="0"/>
          <w:sz w:val="24"/>
          <w:szCs w:val="24"/>
          <w:lang w:val="ru-RU"/>
        </w:rPr>
        <w:t>антидепресантів</w:t>
      </w:r>
      <w:r w:rsidR="00B07E41" w:rsidRPr="00C814B9">
        <w:rPr>
          <w:sz w:val="24"/>
          <w:szCs w:val="24"/>
          <w:lang w:val="ru-RU"/>
        </w:rPr>
        <w:t xml:space="preserve"> </w:t>
      </w:r>
      <w:r w:rsidRPr="00C814B9">
        <w:rPr>
          <w:sz w:val="24"/>
          <w:szCs w:val="24"/>
          <w:lang w:val="ru-RU"/>
        </w:rPr>
        <w:t>при їх одночасному застосуванні з іншими препаратами.</w:t>
      </w:r>
    </w:p>
    <w:p w:rsidR="00686703" w:rsidRPr="00C814B9" w:rsidRDefault="00686703" w:rsidP="00686703">
      <w:pPr>
        <w:pStyle w:val="pd"/>
        <w:numPr>
          <w:ilvl w:val="0"/>
          <w:numId w:val="0"/>
        </w:numPr>
        <w:contextualSpacing/>
        <w:rPr>
          <w:rStyle w:val="FontStyle53"/>
          <w:sz w:val="24"/>
          <w:szCs w:val="24"/>
          <w:lang w:val="ru-RU"/>
        </w:rPr>
      </w:pPr>
      <w:r w:rsidRPr="00C814B9">
        <w:rPr>
          <w:sz w:val="24"/>
          <w:szCs w:val="24"/>
          <w:lang w:val="ru-RU"/>
        </w:rPr>
        <w:t>5.</w:t>
      </w:r>
      <w:r w:rsidRPr="00C814B9">
        <w:rPr>
          <w:bCs w:val="0"/>
          <w:sz w:val="24"/>
          <w:szCs w:val="24"/>
          <w:lang w:val="ru-RU"/>
        </w:rPr>
        <w:t xml:space="preserve"> Вибір </w:t>
      </w:r>
      <w:r w:rsidR="00B07E41" w:rsidRPr="00B07E41">
        <w:rPr>
          <w:rStyle w:val="FontStyle30"/>
          <w:bCs w:val="0"/>
          <w:sz w:val="24"/>
          <w:szCs w:val="24"/>
          <w:lang w:val="ru-RU"/>
        </w:rPr>
        <w:t>антидепресантів</w:t>
      </w:r>
      <w:r w:rsidR="00B07E41">
        <w:rPr>
          <w:rStyle w:val="FontStyle30"/>
          <w:bCs w:val="0"/>
          <w:sz w:val="24"/>
          <w:szCs w:val="24"/>
          <w:lang w:val="uk-UA"/>
        </w:rPr>
        <w:t xml:space="preserve"> </w:t>
      </w:r>
      <w:r w:rsidR="00B07E41">
        <w:rPr>
          <w:sz w:val="24"/>
          <w:szCs w:val="24"/>
          <w:lang w:val="ru-RU"/>
        </w:rPr>
        <w:t xml:space="preserve"> </w:t>
      </w:r>
      <w:r w:rsidRPr="00C814B9">
        <w:rPr>
          <w:bCs w:val="0"/>
          <w:sz w:val="24"/>
          <w:szCs w:val="24"/>
          <w:lang w:val="ru-RU"/>
        </w:rPr>
        <w:t>у конкретних клінічних ситуаціях.</w:t>
      </w:r>
    </w:p>
    <w:p w:rsidR="00686703" w:rsidRDefault="00686703" w:rsidP="00686703">
      <w:pPr>
        <w:pStyle w:val="a8"/>
        <w:ind w:firstLine="567"/>
        <w:jc w:val="both"/>
        <w:rPr>
          <w:rFonts w:ascii="Times New Roman" w:hAnsi="Times New Roman"/>
          <w:sz w:val="24"/>
          <w:szCs w:val="24"/>
          <w:lang w:val="uk-UA"/>
        </w:rPr>
      </w:pPr>
    </w:p>
    <w:p w:rsidR="00686703" w:rsidRPr="00567B8C" w:rsidRDefault="00686703" w:rsidP="00686703">
      <w:pPr>
        <w:pStyle w:val="a8"/>
        <w:ind w:firstLine="567"/>
        <w:jc w:val="both"/>
        <w:rPr>
          <w:rFonts w:ascii="Times New Roman" w:hAnsi="Times New Roman"/>
          <w:sz w:val="24"/>
          <w:szCs w:val="24"/>
          <w:lang w:val="uk-UA"/>
        </w:rPr>
      </w:pPr>
      <w:r w:rsidRPr="00567B8C">
        <w:rPr>
          <w:rFonts w:ascii="Times New Roman" w:hAnsi="Times New Roman"/>
          <w:sz w:val="24"/>
          <w:szCs w:val="24"/>
          <w:lang w:val="uk-UA"/>
        </w:rPr>
        <w:t>Література:</w:t>
      </w:r>
    </w:p>
    <w:p w:rsidR="00686703" w:rsidRPr="00567B8C" w:rsidRDefault="00686703" w:rsidP="00686703">
      <w:pPr>
        <w:pStyle w:val="a4"/>
        <w:tabs>
          <w:tab w:val="left" w:pos="0"/>
          <w:tab w:val="left" w:pos="426"/>
        </w:tabs>
        <w:spacing w:after="0" w:line="240" w:lineRule="auto"/>
        <w:ind w:left="0"/>
        <w:jc w:val="both"/>
        <w:rPr>
          <w:rFonts w:ascii="Times New Roman" w:hAnsi="Times New Roman" w:cs="Times New Roman"/>
          <w:sz w:val="24"/>
          <w:szCs w:val="24"/>
        </w:rPr>
      </w:pPr>
      <w:r w:rsidRPr="00567B8C">
        <w:rPr>
          <w:rFonts w:ascii="Times New Roman" w:hAnsi="Times New Roman" w:cs="Times New Roman"/>
          <w:sz w:val="24"/>
          <w:szCs w:val="24"/>
          <w:lang w:val="uk-UA"/>
        </w:rPr>
        <w:t xml:space="preserve">1. </w:t>
      </w:r>
      <w:r w:rsidRPr="00567B8C">
        <w:rPr>
          <w:rFonts w:ascii="Times New Roman" w:hAnsi="Times New Roman" w:cs="Times New Roman"/>
          <w:sz w:val="24"/>
          <w:szCs w:val="24"/>
        </w:rPr>
        <w:t>Белоусов Ю.Б. Клиническая фармакология и фармакотерапия: руководство для врачей / Ю.Б. Белоусов, В.С.Моисеев, В.К. Лепахин  - М., 1998. - 529 с.</w:t>
      </w:r>
    </w:p>
    <w:p w:rsidR="00686703" w:rsidRPr="00567B8C" w:rsidRDefault="00686703" w:rsidP="00686703">
      <w:pPr>
        <w:pStyle w:val="a5"/>
        <w:tabs>
          <w:tab w:val="num" w:pos="142"/>
          <w:tab w:val="left" w:pos="426"/>
          <w:tab w:val="num" w:pos="1353"/>
        </w:tabs>
        <w:ind w:firstLine="0"/>
        <w:contextualSpacing/>
        <w:rPr>
          <w:szCs w:val="24"/>
          <w:lang w:val="ru-RU"/>
        </w:rPr>
      </w:pPr>
      <w:r w:rsidRPr="00567B8C">
        <w:rPr>
          <w:szCs w:val="24"/>
          <w:lang w:val="ru-RU"/>
        </w:rPr>
        <w:t>2.Взаимодействие лекарств и эффективность фармакотерапии / Л.В. Деримедведь, И.М. Перцев, Е.В. Шуванова ; под ред. проф. И.М. Перцева. - Х.: Изд-во "Мегаполис", 2001. - 784 с.</w:t>
      </w:r>
    </w:p>
    <w:p w:rsidR="00686703" w:rsidRPr="00567B8C" w:rsidRDefault="00686703" w:rsidP="00686703">
      <w:pPr>
        <w:pStyle w:val="a5"/>
        <w:tabs>
          <w:tab w:val="left" w:pos="426"/>
          <w:tab w:val="num" w:pos="1353"/>
        </w:tabs>
        <w:ind w:firstLine="0"/>
        <w:contextualSpacing/>
        <w:rPr>
          <w:szCs w:val="24"/>
        </w:rPr>
      </w:pPr>
      <w:r w:rsidRPr="00567B8C">
        <w:rPr>
          <w:szCs w:val="24"/>
        </w:rPr>
        <w:t>3.Генетична медицина / В.М. Запорожана, В.А. Кордюм, Ю.И. Бажора [та ін.]; за ред. В.М. Запорожана. – О.: Одес. держ. мед. ун-т, 2008. – 432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4.Дроговоз С. М. Побочное действие лекарств: учебник-справочник /  С. М. Дроговоз. -  Х.: «СИМ», 2010 - 480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 xml:space="preserve">5.Катцунг Б.Г. Базисная и клиническая фармакология /  Б.Г. Катцунг - М.: СП-Бином-Невский «Диалект», 1998. - 608 с. </w:t>
      </w:r>
    </w:p>
    <w:p w:rsidR="00686703" w:rsidRPr="00567B8C" w:rsidRDefault="00686703" w:rsidP="00686703">
      <w:pPr>
        <w:pStyle w:val="a5"/>
        <w:tabs>
          <w:tab w:val="left" w:pos="426"/>
          <w:tab w:val="num" w:pos="1353"/>
        </w:tabs>
        <w:ind w:firstLine="0"/>
        <w:contextualSpacing/>
        <w:rPr>
          <w:szCs w:val="24"/>
        </w:rPr>
      </w:pPr>
      <w:r w:rsidRPr="00567B8C">
        <w:rPr>
          <w:szCs w:val="24"/>
          <w:lang w:val="ru-RU"/>
        </w:rPr>
        <w:t>6.</w:t>
      </w:r>
      <w:r w:rsidRPr="00567B8C">
        <w:rPr>
          <w:szCs w:val="24"/>
        </w:rPr>
        <w:t>Клиническая фармакогенетика  / Д.А. Сычев, Г.В. Раменская, И.В. Игнатьев; под ред. В.Г. Кукеса, Н.П. Бочкова. -  М.: «Гэотар - Медиа», 2007 - 243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7.Клиническая фармакология: учеб. /  под ред. В.Г. Кукеса. – М.: ГЭОТАР – МЕД, 2009. – 944с.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8.Клиническая фармакология: учеб. / И.Б. Михайлов. – М.: АСТ- СПБ.: Сова, 2005. – 518с.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9.</w:t>
      </w:r>
      <w:r w:rsidRPr="00567B8C">
        <w:rPr>
          <w:szCs w:val="24"/>
        </w:rPr>
        <w:t>Клинические испытания лекарств / В.И.  Мальцев, Т.К. Ефимцева, А.П Викторов [и др.] - К.</w:t>
      </w:r>
      <w:r w:rsidRPr="00567B8C">
        <w:rPr>
          <w:szCs w:val="24"/>
          <w:lang w:val="ru-RU"/>
        </w:rPr>
        <w:t>: Морион, 2002. - 352 с.</w:t>
      </w:r>
    </w:p>
    <w:p w:rsidR="00686703" w:rsidRPr="00567B8C" w:rsidRDefault="00686703" w:rsidP="00686703">
      <w:pPr>
        <w:pStyle w:val="a5"/>
        <w:tabs>
          <w:tab w:val="left" w:pos="426"/>
        </w:tabs>
        <w:ind w:firstLine="0"/>
        <w:contextualSpacing/>
        <w:rPr>
          <w:szCs w:val="24"/>
        </w:rPr>
      </w:pPr>
      <w:r w:rsidRPr="00567B8C">
        <w:rPr>
          <w:szCs w:val="24"/>
          <w:lang w:val="ru-RU"/>
        </w:rPr>
        <w:t xml:space="preserve">10.Клінічна фармакологія в педіатрії / </w:t>
      </w:r>
      <w:r w:rsidRPr="00567B8C">
        <w:rPr>
          <w:szCs w:val="24"/>
        </w:rPr>
        <w:t xml:space="preserve">І.С. </w:t>
      </w:r>
      <w:r w:rsidRPr="00567B8C">
        <w:rPr>
          <w:szCs w:val="24"/>
          <w:lang w:val="ru-RU"/>
        </w:rPr>
        <w:t>Чекман</w:t>
      </w:r>
      <w:r w:rsidRPr="00567B8C">
        <w:rPr>
          <w:szCs w:val="24"/>
        </w:rPr>
        <w:t>, О.П. Вікторов, Н.О. Гончарова  [та ін.]  - К.: "Вища школа", 2001. - С. 84 - 122.</w:t>
      </w:r>
    </w:p>
    <w:p w:rsidR="00686703" w:rsidRPr="00567B8C" w:rsidRDefault="00686703" w:rsidP="00686703">
      <w:pPr>
        <w:pStyle w:val="a5"/>
        <w:tabs>
          <w:tab w:val="left" w:pos="426"/>
          <w:tab w:val="left" w:pos="1134"/>
        </w:tabs>
        <w:ind w:firstLine="0"/>
        <w:contextualSpacing/>
        <w:rPr>
          <w:szCs w:val="24"/>
        </w:rPr>
      </w:pPr>
      <w:r w:rsidRPr="00567B8C">
        <w:rPr>
          <w:szCs w:val="24"/>
        </w:rPr>
        <w:t>11.Клінічна фармакологія: підручник для медичних ВНЗ ІІІ-І</w:t>
      </w:r>
      <w:r w:rsidRPr="00567B8C">
        <w:rPr>
          <w:szCs w:val="24"/>
          <w:lang w:val="en-US"/>
        </w:rPr>
        <w:t>V</w:t>
      </w:r>
      <w:r w:rsidRPr="00567B8C">
        <w:rPr>
          <w:szCs w:val="24"/>
        </w:rPr>
        <w:t xml:space="preserve"> рівнів акредитації  /  О.Я. Бабак, О.М. Біловол, О.О. Яковлева  [та ін.] – К.: „Медицина”, 2010. – 776 с.</w:t>
      </w:r>
    </w:p>
    <w:p w:rsidR="00686703" w:rsidRPr="00567B8C" w:rsidRDefault="00686703" w:rsidP="00686703">
      <w:pPr>
        <w:pStyle w:val="a4"/>
        <w:widowControl w:val="0"/>
        <w:tabs>
          <w:tab w:val="num" w:pos="0"/>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Колесник Н. А. Теория и практика доказательной медицины / Н. А. Колесник, С. П. Фомина. - Київ : Полиграф Плюс, 2017. - 246 с.</w:t>
      </w:r>
    </w:p>
    <w:p w:rsidR="00686703" w:rsidRPr="00567B8C" w:rsidRDefault="00686703" w:rsidP="00686703">
      <w:pPr>
        <w:pStyle w:val="a5"/>
        <w:tabs>
          <w:tab w:val="left" w:pos="426"/>
          <w:tab w:val="num" w:pos="1353"/>
        </w:tabs>
        <w:ind w:firstLine="0"/>
        <w:contextualSpacing/>
        <w:rPr>
          <w:szCs w:val="24"/>
        </w:rPr>
      </w:pPr>
      <w:r w:rsidRPr="00567B8C">
        <w:rPr>
          <w:szCs w:val="24"/>
        </w:rPr>
        <w:t>12.Кресюн В.И. Фармакогенетические основы взаимодействия организма и лекарств  / В.И. Кресюн, Ю.И. Бажора  -  Одес. гос. мед. ун-т, 2007. – 164 с.</w:t>
      </w:r>
    </w:p>
    <w:p w:rsidR="00686703" w:rsidRPr="00567B8C" w:rsidRDefault="00686703" w:rsidP="00686703">
      <w:pPr>
        <w:pStyle w:val="a5"/>
        <w:tabs>
          <w:tab w:val="left" w:pos="426"/>
          <w:tab w:val="num" w:pos="1353"/>
        </w:tabs>
        <w:ind w:firstLine="0"/>
        <w:contextualSpacing/>
        <w:rPr>
          <w:szCs w:val="24"/>
        </w:rPr>
      </w:pPr>
      <w:r w:rsidRPr="00567B8C">
        <w:rPr>
          <w:szCs w:val="24"/>
        </w:rPr>
        <w:lastRenderedPageBreak/>
        <w:t>13.Латогуз І.К.  Клінічна фармакологія / І.К. Латогуз, Л.Т. Мала, А.Я. Циганенко. – Х.: "Основа", 1995. - 500 с.</w:t>
      </w:r>
    </w:p>
    <w:p w:rsidR="00686703" w:rsidRPr="00567B8C" w:rsidRDefault="00686703" w:rsidP="00686703">
      <w:pPr>
        <w:pStyle w:val="a5"/>
        <w:tabs>
          <w:tab w:val="left" w:pos="426"/>
          <w:tab w:val="num" w:pos="1353"/>
        </w:tabs>
        <w:ind w:firstLine="0"/>
        <w:contextualSpacing/>
        <w:rPr>
          <w:szCs w:val="24"/>
        </w:rPr>
      </w:pPr>
      <w:r w:rsidRPr="00567B8C">
        <w:rPr>
          <w:szCs w:val="24"/>
        </w:rPr>
        <w:t>14.Лікарська взаємодія та безпека ліків: посібник / Л.Л. Давтян, Г.В. Загорій, Ю.В. Вороненко [та ін.] – К.: ЧП «Блудчий М.І.» , 2011 – 744 с.</w:t>
      </w:r>
    </w:p>
    <w:p w:rsidR="00686703" w:rsidRPr="00567B8C" w:rsidRDefault="00686703" w:rsidP="00686703">
      <w:pPr>
        <w:pStyle w:val="a5"/>
        <w:tabs>
          <w:tab w:val="left" w:pos="426"/>
          <w:tab w:val="num" w:pos="1353"/>
        </w:tabs>
        <w:ind w:firstLine="0"/>
        <w:contextualSpacing/>
        <w:rPr>
          <w:szCs w:val="24"/>
          <w:lang w:val="ru-RU"/>
        </w:rPr>
      </w:pPr>
      <w:r w:rsidRPr="00567B8C">
        <w:rPr>
          <w:szCs w:val="24"/>
        </w:rPr>
        <w:t>15.Лоуренс Д.Р., Бенитт П.Н. Клиническая фармакология. (в 2-х т., перевод с англ.) - Москва. Медицина. - 1991. - 1242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16.Машковский М. Р.  Лекарственные средства / М. Р. Машковский. – Х.: "Тосинг", 1998. - 1152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17.Михайлов И.Б. Основы рациональной фармакотерапии: учебное пособие по клинической фармакологии / И.Б. Михайлов - СПб.: "Фолиант", 1999. - 480 с.</w:t>
      </w:r>
    </w:p>
    <w:p w:rsidR="00686703" w:rsidRPr="00567B8C" w:rsidRDefault="00686703" w:rsidP="00686703">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18. Москаленко В. Ф. Концептуальні підходи до формування сучасної профілактичної стратегії в охороні здоров'я: від профілактики медичної до профілактики соціальної / В. Ф. Москаленко. - К.: ВД «АВІЦЕНА», 2009. - 240 с.</w:t>
      </w:r>
    </w:p>
    <w:p w:rsidR="00686703" w:rsidRPr="00567B8C" w:rsidRDefault="00686703" w:rsidP="00686703">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19.</w:t>
      </w:r>
      <w:r w:rsidRPr="00567B8C">
        <w:rPr>
          <w:rFonts w:ascii="Times New Roman" w:hAnsi="Times New Roman" w:cs="Times New Roman"/>
          <w:sz w:val="24"/>
          <w:szCs w:val="24"/>
        </w:rPr>
        <w:t>Москаленко В.</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Ф. Методологія доказової медицини</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 підручник / В.</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Ф. Москаленко, І.</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Є. Булах, О.</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Г. Пузанова. — К.</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 ВСВ «Медицина», 2014. — 200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20.Налетов С.В.  Клиническая фармакология / С.В.  Налетов. – Д.: «Донбасс», 1998. - 490 с.</w:t>
      </w:r>
    </w:p>
    <w:p w:rsidR="00686703" w:rsidRPr="00567B8C" w:rsidRDefault="00686703" w:rsidP="00686703">
      <w:pPr>
        <w:pStyle w:val="a5"/>
        <w:tabs>
          <w:tab w:val="left" w:pos="426"/>
          <w:tab w:val="num" w:pos="1353"/>
        </w:tabs>
        <w:ind w:firstLine="0"/>
        <w:contextualSpacing/>
        <w:rPr>
          <w:szCs w:val="24"/>
        </w:rPr>
      </w:pPr>
      <w:r w:rsidRPr="00567B8C">
        <w:rPr>
          <w:szCs w:val="24"/>
          <w:lang w:val="ru-RU"/>
        </w:rPr>
        <w:t xml:space="preserve">21.Особливості дії лікарських засобів у дітей різних вікових групп  / </w:t>
      </w:r>
      <w:r w:rsidRPr="00567B8C">
        <w:rPr>
          <w:szCs w:val="24"/>
        </w:rPr>
        <w:t xml:space="preserve">І.С. </w:t>
      </w:r>
      <w:r w:rsidRPr="00567B8C">
        <w:rPr>
          <w:szCs w:val="24"/>
          <w:lang w:val="ru-RU"/>
        </w:rPr>
        <w:t>Чекман</w:t>
      </w:r>
      <w:r w:rsidRPr="00567B8C">
        <w:rPr>
          <w:szCs w:val="24"/>
        </w:rPr>
        <w:t>, О.П. Вікторов, Н.О. Гончарова [та ін.]  - К.</w:t>
      </w:r>
      <w:r w:rsidRPr="00567B8C">
        <w:rPr>
          <w:szCs w:val="24"/>
          <w:lang w:val="ru-RU"/>
        </w:rPr>
        <w:t>:</w:t>
      </w:r>
      <w:r w:rsidRPr="00567B8C">
        <w:rPr>
          <w:szCs w:val="24"/>
        </w:rPr>
        <w:t xml:space="preserve"> "Вища школа", 2001. – 83 с.</w:t>
      </w:r>
    </w:p>
    <w:p w:rsidR="00686703" w:rsidRPr="00567B8C" w:rsidRDefault="00686703" w:rsidP="00686703">
      <w:pPr>
        <w:pStyle w:val="a5"/>
        <w:tabs>
          <w:tab w:val="left" w:pos="426"/>
          <w:tab w:val="num" w:pos="1353"/>
        </w:tabs>
        <w:ind w:firstLine="0"/>
        <w:contextualSpacing/>
        <w:rPr>
          <w:szCs w:val="24"/>
        </w:rPr>
      </w:pPr>
      <w:r w:rsidRPr="00567B8C">
        <w:rPr>
          <w:szCs w:val="24"/>
        </w:rPr>
        <w:t>22.Побочное действие лекарств / Под ред. С.М. Дроговоз. – Х.: «СИМ», 2010 - 479 с.</w:t>
      </w:r>
    </w:p>
    <w:p w:rsidR="00686703" w:rsidRPr="00567B8C" w:rsidRDefault="00686703" w:rsidP="00686703">
      <w:pPr>
        <w:pStyle w:val="a5"/>
        <w:tabs>
          <w:tab w:val="left" w:pos="426"/>
          <w:tab w:val="num" w:pos="1353"/>
        </w:tabs>
        <w:ind w:firstLine="0"/>
        <w:contextualSpacing/>
        <w:rPr>
          <w:szCs w:val="24"/>
        </w:rPr>
      </w:pPr>
      <w:r w:rsidRPr="00567B8C">
        <w:rPr>
          <w:szCs w:val="24"/>
        </w:rPr>
        <w:t>23.Рациональная диагностика и фармакотерапия заболеваний внутренних органов / Под ред. проф. О.Я. Бабака. - К.</w:t>
      </w:r>
      <w:r w:rsidRPr="00567B8C">
        <w:rPr>
          <w:szCs w:val="24"/>
          <w:lang w:val="ru-RU"/>
        </w:rPr>
        <w:t>:</w:t>
      </w:r>
      <w:r w:rsidRPr="00567B8C">
        <w:rPr>
          <w:szCs w:val="24"/>
        </w:rPr>
        <w:t xml:space="preserve"> "Вища школа", 2009 - 348с.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24.Руководство по клиническим испытаниям лекарственных средств / под ред. А.В. Стефанова, В.И. Мальцева, Т.К. Ефимцевой [и др.]. - К.: Издательский дом "Авицена", 2001. - 425 с.</w:t>
      </w:r>
    </w:p>
    <w:p w:rsidR="00686703" w:rsidRPr="00567B8C" w:rsidRDefault="00686703" w:rsidP="00686703">
      <w:pPr>
        <w:pStyle w:val="a5"/>
        <w:numPr>
          <w:ilvl w:val="3"/>
          <w:numId w:val="1"/>
        </w:numPr>
        <w:tabs>
          <w:tab w:val="clear" w:pos="3087"/>
          <w:tab w:val="num" w:pos="0"/>
          <w:tab w:val="left" w:pos="426"/>
        </w:tabs>
        <w:ind w:left="0" w:firstLine="0"/>
        <w:contextualSpacing/>
        <w:rPr>
          <w:szCs w:val="24"/>
          <w:lang w:val="ru-RU"/>
        </w:rPr>
      </w:pPr>
      <w:r w:rsidRPr="00567B8C">
        <w:rPr>
          <w:szCs w:val="24"/>
          <w:lang w:val="ru-RU"/>
        </w:rPr>
        <w:t>Фармакотерапия / Под ред. акад. Б.А. Самуры. – Харьков: Прапор; НФАУ, 2000. Т.1. – 672с., Т.2. – 656с.</w:t>
      </w:r>
    </w:p>
    <w:p w:rsidR="00686703" w:rsidRPr="00567B8C" w:rsidRDefault="00686703" w:rsidP="00686703">
      <w:pPr>
        <w:pStyle w:val="a5"/>
        <w:tabs>
          <w:tab w:val="left" w:pos="426"/>
        </w:tabs>
        <w:ind w:firstLine="0"/>
        <w:contextualSpacing/>
        <w:rPr>
          <w:szCs w:val="24"/>
        </w:rPr>
      </w:pPr>
      <w:r w:rsidRPr="00567B8C">
        <w:rPr>
          <w:szCs w:val="24"/>
        </w:rPr>
        <w:t xml:space="preserve">25.Фармакотерапія: підручник для студентів фармацевтичних факультетів / О.В. Крайдашенко, І.Г. Купнивицька, І.М. Кліщ [та ін.] – В.: „Нова книга”, 2010. – 644 . </w:t>
      </w:r>
    </w:p>
    <w:p w:rsidR="00686703" w:rsidRPr="00567B8C" w:rsidRDefault="00686703" w:rsidP="00686703">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26.Флетчер, Р. Клиническая эпидемиология. Основы доказательной медицины : пер. с англ. / Р. Флетчер, С. Флетчер, Э. Вагнер. - М. : МЕДИА СФЕРА, 2004. - 347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27.Чекман И.С. Справочник по клинической терминологии / И.С.  Чекман. - К.: Издательский дом "Авицена", 1990. - 733 с.</w:t>
      </w:r>
    </w:p>
    <w:p w:rsidR="00686703" w:rsidRPr="00567B8C" w:rsidRDefault="00686703" w:rsidP="00686703">
      <w:pPr>
        <w:pStyle w:val="Style11"/>
        <w:widowControl/>
        <w:tabs>
          <w:tab w:val="num" w:pos="0"/>
        </w:tabs>
        <w:spacing w:line="240" w:lineRule="auto"/>
        <w:ind w:firstLine="709"/>
        <w:jc w:val="both"/>
      </w:pPr>
    </w:p>
    <w:p w:rsidR="008F4225" w:rsidRPr="00686703" w:rsidRDefault="008F4225" w:rsidP="008F4225">
      <w:pPr>
        <w:pStyle w:val="a"/>
        <w:numPr>
          <w:ilvl w:val="0"/>
          <w:numId w:val="0"/>
        </w:numPr>
        <w:spacing w:before="0" w:line="276" w:lineRule="auto"/>
        <w:ind w:firstLine="709"/>
        <w:rPr>
          <w:rStyle w:val="FontStyle30"/>
          <w:bCs/>
          <w:lang w:val="ru-RU"/>
        </w:rPr>
      </w:pPr>
    </w:p>
    <w:p w:rsidR="000C00FB" w:rsidRDefault="000C00FB">
      <w:pPr>
        <w:spacing w:after="200" w:line="276" w:lineRule="auto"/>
        <w:rPr>
          <w:b/>
          <w:i/>
          <w:color w:val="000000"/>
        </w:rPr>
      </w:pPr>
      <w:r>
        <w:rPr>
          <w:b/>
          <w:i/>
          <w:color w:val="000000"/>
        </w:rPr>
        <w:br w:type="page"/>
      </w:r>
    </w:p>
    <w:p w:rsidR="008F4225" w:rsidRDefault="008F4225" w:rsidP="000C00FB">
      <w:pPr>
        <w:ind w:firstLine="709"/>
        <w:jc w:val="center"/>
        <w:rPr>
          <w:b/>
        </w:rPr>
      </w:pPr>
      <w:r w:rsidRPr="007A521B">
        <w:rPr>
          <w:b/>
          <w:i/>
          <w:color w:val="000000"/>
        </w:rPr>
        <w:lastRenderedPageBreak/>
        <w:t>Тема</w:t>
      </w:r>
      <w:r w:rsidRPr="007E7C6A">
        <w:rPr>
          <w:b/>
          <w:i/>
          <w:color w:val="000000"/>
        </w:rPr>
        <w:t xml:space="preserve"> 14.</w:t>
      </w:r>
      <w:r w:rsidRPr="007A521B">
        <w:rPr>
          <w:b/>
        </w:rPr>
        <w:t xml:space="preserve"> Клінічна фармакологія транквілізаторів</w:t>
      </w:r>
      <w:r w:rsidRPr="007E7C6A">
        <w:rPr>
          <w:b/>
        </w:rPr>
        <w:t>.</w:t>
      </w:r>
      <w:r w:rsidRPr="007A521B">
        <w:rPr>
          <w:b/>
        </w:rPr>
        <w:t xml:space="preserve"> Клінічна фармакологія снодійних ЛЗ.</w:t>
      </w:r>
    </w:p>
    <w:p w:rsidR="008F4225" w:rsidRDefault="008F4225" w:rsidP="008F4225">
      <w:pPr>
        <w:ind w:firstLine="709"/>
        <w:jc w:val="both"/>
        <w:rPr>
          <w:rStyle w:val="FontStyle30"/>
          <w:bCs/>
        </w:rPr>
      </w:pPr>
    </w:p>
    <w:p w:rsidR="008F4225" w:rsidRPr="001B7A3D" w:rsidRDefault="0020590E" w:rsidP="008F4225">
      <w:pPr>
        <w:ind w:firstLine="709"/>
        <w:jc w:val="both"/>
        <w:rPr>
          <w:caps/>
        </w:rPr>
      </w:pPr>
      <w:r w:rsidRPr="001B7A3D">
        <w:rPr>
          <w:rStyle w:val="FontStyle30"/>
          <w:bCs/>
          <w:sz w:val="24"/>
          <w:szCs w:val="24"/>
        </w:rPr>
        <w:t xml:space="preserve">Класифікація </w:t>
      </w:r>
      <w:r w:rsidR="008F4225" w:rsidRPr="001B7A3D">
        <w:rPr>
          <w:rStyle w:val="FontStyle30"/>
          <w:bCs/>
          <w:sz w:val="24"/>
          <w:szCs w:val="24"/>
        </w:rPr>
        <w:t>транквілізаторів.</w:t>
      </w:r>
      <w:r w:rsidR="008F4225" w:rsidRPr="001B7A3D">
        <w:t xml:space="preserve"> Механізм дії, фармакодинамічні ефект</w:t>
      </w:r>
      <w:r w:rsidR="001B7A3D">
        <w:t>и, класифікація, особливості ФК</w:t>
      </w:r>
      <w:r w:rsidR="008F4225" w:rsidRPr="001B7A3D">
        <w:t xml:space="preserve">, побічні реакції, контроль ефективності та безпеки. Клініко-біофармацевтичні підходи до вибору препарата, лікарської форми, режиму дозування. </w:t>
      </w:r>
      <w:r w:rsidR="008F4225" w:rsidRPr="001B7A3D">
        <w:rPr>
          <w:rStyle w:val="FontStyle30"/>
          <w:bCs/>
          <w:sz w:val="24"/>
          <w:szCs w:val="24"/>
        </w:rPr>
        <w:t xml:space="preserve">Фактори, що сприяють виникненню побічних ефектів транквілізаторів. </w:t>
      </w:r>
      <w:r w:rsidR="008F4225" w:rsidRPr="001B7A3D">
        <w:t>Клінічно значимі варіанти взаємодії.</w:t>
      </w:r>
      <w:r w:rsidR="008F4225" w:rsidRPr="001B7A3D">
        <w:rPr>
          <w:rStyle w:val="FontStyle30"/>
          <w:bCs/>
          <w:sz w:val="24"/>
          <w:szCs w:val="24"/>
        </w:rPr>
        <w:t xml:space="preserve"> Класифікаціяснодійних ЛЗ.</w:t>
      </w:r>
      <w:r w:rsidR="008F4225" w:rsidRPr="001B7A3D">
        <w:t xml:space="preserve"> Механізм дії, фармакодинамічні ефекти, класифікація, особливості ФК , побічні реакції, контроль ефективності та безпеки. Клініко-біофармацевтичні підходи до вибору препарата, лікарської форми, режиму дозування. Клінічно значимі варіанти взаємодії.</w:t>
      </w:r>
    </w:p>
    <w:p w:rsidR="001B7A3D" w:rsidRPr="001B7A3D" w:rsidRDefault="001B7A3D" w:rsidP="00686703">
      <w:pPr>
        <w:pStyle w:val="a8"/>
        <w:contextualSpacing/>
        <w:jc w:val="both"/>
        <w:rPr>
          <w:rFonts w:ascii="Times New Roman" w:hAnsi="Times New Roman"/>
          <w:sz w:val="24"/>
          <w:szCs w:val="24"/>
          <w:lang w:val="uk-UA"/>
        </w:rPr>
      </w:pPr>
    </w:p>
    <w:p w:rsidR="00686703" w:rsidRDefault="00686703" w:rsidP="00686703">
      <w:pPr>
        <w:pStyle w:val="a8"/>
        <w:contextualSpacing/>
        <w:jc w:val="both"/>
        <w:rPr>
          <w:rFonts w:ascii="Times New Roman" w:hAnsi="Times New Roman"/>
          <w:sz w:val="24"/>
          <w:szCs w:val="24"/>
          <w:lang w:val="uk-UA"/>
        </w:rPr>
      </w:pPr>
      <w:r w:rsidRPr="0046316A">
        <w:rPr>
          <w:rFonts w:ascii="Times New Roman" w:hAnsi="Times New Roman"/>
          <w:sz w:val="24"/>
          <w:szCs w:val="24"/>
          <w:lang w:val="uk-UA"/>
        </w:rPr>
        <w:t xml:space="preserve">Знати: </w:t>
      </w:r>
    </w:p>
    <w:p w:rsidR="00686703" w:rsidRDefault="00686703" w:rsidP="00686703">
      <w:pPr>
        <w:widowControl w:val="0"/>
        <w:tabs>
          <w:tab w:val="num" w:pos="1515"/>
        </w:tabs>
        <w:jc w:val="both"/>
        <w:rPr>
          <w:spacing w:val="-6"/>
        </w:rPr>
      </w:pPr>
      <w:r>
        <w:t>1.</w:t>
      </w:r>
      <w:r w:rsidRPr="007F423F">
        <w:t>Сучасні уявлення про етіологію, патогенез, класифікацію симптоми і синдроми</w:t>
      </w:r>
      <w:r w:rsidR="001B7A3D">
        <w:t xml:space="preserve"> безсоння</w:t>
      </w:r>
      <w:r w:rsidRPr="007F423F">
        <w:t>.</w:t>
      </w:r>
    </w:p>
    <w:p w:rsidR="00686703" w:rsidRDefault="00686703" w:rsidP="00686703">
      <w:pPr>
        <w:widowControl w:val="0"/>
        <w:tabs>
          <w:tab w:val="num" w:pos="1515"/>
        </w:tabs>
        <w:jc w:val="both"/>
      </w:pPr>
      <w:r>
        <w:rPr>
          <w:spacing w:val="-6"/>
        </w:rPr>
        <w:t>2.</w:t>
      </w:r>
      <w:r w:rsidRPr="007F423F">
        <w:t>Класифікація лікарських засобів, що</w:t>
      </w:r>
      <w:r>
        <w:t xml:space="preserve"> застосовують для лікування</w:t>
      </w:r>
      <w:r w:rsidR="001B7A3D">
        <w:t xml:space="preserve"> безсуння</w:t>
      </w:r>
      <w:r w:rsidRPr="007F423F">
        <w:t>.</w:t>
      </w:r>
    </w:p>
    <w:p w:rsidR="00686703" w:rsidRDefault="00686703" w:rsidP="00686703">
      <w:pPr>
        <w:widowControl w:val="0"/>
        <w:tabs>
          <w:tab w:val="num" w:pos="1515"/>
        </w:tabs>
        <w:jc w:val="both"/>
      </w:pPr>
      <w:r>
        <w:t>3</w:t>
      </w:r>
      <w:r w:rsidRPr="007F423F">
        <w:t>.Шляхи фармакологічної корекції</w:t>
      </w:r>
      <w:r w:rsidR="001B7A3D">
        <w:t xml:space="preserve"> інсомій</w:t>
      </w:r>
      <w:r w:rsidRPr="007F423F">
        <w:t>.</w:t>
      </w:r>
    </w:p>
    <w:p w:rsidR="00686703" w:rsidRDefault="00686703" w:rsidP="00686703">
      <w:pPr>
        <w:widowControl w:val="0"/>
        <w:tabs>
          <w:tab w:val="num" w:pos="1515"/>
        </w:tabs>
        <w:jc w:val="both"/>
        <w:rPr>
          <w:rFonts w:eastAsia="Calibri"/>
        </w:rPr>
      </w:pPr>
      <w:r>
        <w:t>4</w:t>
      </w:r>
      <w:r w:rsidRPr="007F423F">
        <w:t>.</w:t>
      </w:r>
      <w:r w:rsidRPr="007F423F">
        <w:rPr>
          <w:rFonts w:eastAsia="Calibri"/>
        </w:rPr>
        <w:t>Клініко-фармакологічна характеристика</w:t>
      </w:r>
      <w:r>
        <w:rPr>
          <w:rFonts w:eastAsia="Calibri"/>
        </w:rPr>
        <w:t xml:space="preserve"> </w:t>
      </w:r>
      <w:r w:rsidR="001B7A3D">
        <w:t xml:space="preserve">снодійних </w:t>
      </w:r>
      <w:r>
        <w:t>ЛЗ</w:t>
      </w:r>
      <w:r w:rsidRPr="007F423F">
        <w:rPr>
          <w:rFonts w:eastAsia="Calibri"/>
        </w:rPr>
        <w:t>: класифікація, механізм дії, особливості спектру дії, фармакокінетика, протипоказання,  небажані ре</w:t>
      </w:r>
      <w:r>
        <w:rPr>
          <w:rFonts w:eastAsia="Calibri"/>
        </w:rPr>
        <w:t>акції ліків</w:t>
      </w:r>
      <w:r w:rsidRPr="007F423F">
        <w:rPr>
          <w:rFonts w:eastAsia="Calibri"/>
        </w:rPr>
        <w:t>, їх профілактики, взаємодія з іншими лікарськими засобами, особливості дозування.</w:t>
      </w:r>
    </w:p>
    <w:p w:rsidR="00686703" w:rsidRDefault="00686703" w:rsidP="00686703">
      <w:pPr>
        <w:widowControl w:val="0"/>
        <w:tabs>
          <w:tab w:val="num" w:pos="1515"/>
        </w:tabs>
        <w:jc w:val="both"/>
      </w:pPr>
      <w:r>
        <w:rPr>
          <w:rFonts w:eastAsia="Calibri"/>
        </w:rPr>
        <w:t>5.</w:t>
      </w:r>
      <w:r w:rsidRPr="007F423F">
        <w:t xml:space="preserve"> Методи оцінки ефективності та </w:t>
      </w:r>
      <w:r>
        <w:t xml:space="preserve">безпеки </w:t>
      </w:r>
      <w:r w:rsidR="001B7A3D">
        <w:t xml:space="preserve">снодійних </w:t>
      </w:r>
      <w:r>
        <w:t>ЛЗ</w:t>
      </w:r>
      <w:r w:rsidRPr="007F423F">
        <w:t>.</w:t>
      </w:r>
    </w:p>
    <w:p w:rsidR="001B7A3D" w:rsidRDefault="001B7A3D" w:rsidP="001B7A3D">
      <w:pPr>
        <w:widowControl w:val="0"/>
        <w:tabs>
          <w:tab w:val="num" w:pos="1515"/>
        </w:tabs>
        <w:jc w:val="both"/>
        <w:rPr>
          <w:rFonts w:eastAsia="Calibri"/>
        </w:rPr>
      </w:pPr>
      <w:r>
        <w:t>6.</w:t>
      </w:r>
      <w:r w:rsidRPr="007F423F">
        <w:rPr>
          <w:rFonts w:eastAsia="Calibri"/>
        </w:rPr>
        <w:t>Клініко-фармакологічна характеристика</w:t>
      </w:r>
      <w:r>
        <w:rPr>
          <w:rFonts w:eastAsia="Calibri"/>
        </w:rPr>
        <w:t xml:space="preserve"> </w:t>
      </w:r>
      <w:r>
        <w:t>транквілізаторів</w:t>
      </w:r>
      <w:r w:rsidRPr="007F423F">
        <w:rPr>
          <w:rFonts w:eastAsia="Calibri"/>
        </w:rPr>
        <w:t>: класифікація, механізм дії, особливості спектру дії, фармакокінетика, протипоказання,  небажані ре</w:t>
      </w:r>
      <w:r>
        <w:rPr>
          <w:rFonts w:eastAsia="Calibri"/>
        </w:rPr>
        <w:t>акції ліків</w:t>
      </w:r>
      <w:r w:rsidRPr="007F423F">
        <w:rPr>
          <w:rFonts w:eastAsia="Calibri"/>
        </w:rPr>
        <w:t>, їх профілактики, взаємодія з іншими лікарськими засобами, особливості дозування.</w:t>
      </w:r>
    </w:p>
    <w:p w:rsidR="001B7A3D" w:rsidRPr="007F423F" w:rsidRDefault="001B7A3D" w:rsidP="001B7A3D">
      <w:pPr>
        <w:widowControl w:val="0"/>
        <w:tabs>
          <w:tab w:val="num" w:pos="1515"/>
        </w:tabs>
        <w:jc w:val="both"/>
        <w:rPr>
          <w:rFonts w:eastAsia="Calibri"/>
        </w:rPr>
      </w:pPr>
      <w:r>
        <w:rPr>
          <w:rFonts w:eastAsia="Calibri"/>
        </w:rPr>
        <w:t>5.</w:t>
      </w:r>
      <w:r w:rsidRPr="007F423F">
        <w:t xml:space="preserve"> Методи оцінки ефективності та </w:t>
      </w:r>
      <w:r>
        <w:t>безпеки транквілізаторів</w:t>
      </w:r>
      <w:r w:rsidRPr="007F423F">
        <w:t>.</w:t>
      </w:r>
    </w:p>
    <w:p w:rsidR="001B7A3D" w:rsidRPr="007F423F" w:rsidRDefault="001B7A3D" w:rsidP="00686703">
      <w:pPr>
        <w:widowControl w:val="0"/>
        <w:tabs>
          <w:tab w:val="num" w:pos="1515"/>
        </w:tabs>
        <w:jc w:val="both"/>
        <w:rPr>
          <w:rFonts w:eastAsia="Calibri"/>
        </w:rPr>
      </w:pPr>
    </w:p>
    <w:p w:rsidR="00686703" w:rsidRDefault="00686703" w:rsidP="00686703">
      <w:pPr>
        <w:pStyle w:val="a8"/>
        <w:contextualSpacing/>
        <w:jc w:val="both"/>
        <w:rPr>
          <w:rFonts w:ascii="Times New Roman" w:hAnsi="Times New Roman"/>
          <w:sz w:val="24"/>
          <w:szCs w:val="24"/>
          <w:lang w:val="uk-UA"/>
        </w:rPr>
      </w:pPr>
    </w:p>
    <w:p w:rsidR="00686703" w:rsidRPr="003C5DE1" w:rsidRDefault="00686703" w:rsidP="00686703">
      <w:pPr>
        <w:pStyle w:val="a8"/>
        <w:contextualSpacing/>
        <w:jc w:val="both"/>
        <w:rPr>
          <w:rFonts w:ascii="Times New Roman" w:hAnsi="Times New Roman"/>
          <w:sz w:val="24"/>
          <w:szCs w:val="24"/>
          <w:lang w:val="uk-UA"/>
        </w:rPr>
      </w:pPr>
      <w:r w:rsidRPr="003C5DE1">
        <w:rPr>
          <w:rFonts w:ascii="Times New Roman" w:hAnsi="Times New Roman"/>
          <w:sz w:val="24"/>
          <w:szCs w:val="24"/>
          <w:lang w:val="uk-UA"/>
        </w:rPr>
        <w:t>Вміти:</w:t>
      </w:r>
    </w:p>
    <w:p w:rsidR="00686703" w:rsidRPr="00C814B9" w:rsidRDefault="00686703" w:rsidP="00686703">
      <w:pPr>
        <w:widowControl w:val="0"/>
        <w:tabs>
          <w:tab w:val="num" w:pos="1260"/>
        </w:tabs>
        <w:jc w:val="both"/>
        <w:rPr>
          <w:spacing w:val="-6"/>
        </w:rPr>
      </w:pPr>
      <w:r w:rsidRPr="00C814B9">
        <w:rPr>
          <w:rStyle w:val="FontStyle53"/>
          <w:sz w:val="24"/>
          <w:szCs w:val="24"/>
        </w:rPr>
        <w:t>1.</w:t>
      </w:r>
      <w:r w:rsidRPr="00C814B9">
        <w:rPr>
          <w:spacing w:val="-6"/>
        </w:rPr>
        <w:t xml:space="preserve"> Аналізувати причини появи</w:t>
      </w:r>
      <w:r w:rsidR="001B7A3D">
        <w:rPr>
          <w:spacing w:val="-6"/>
        </w:rPr>
        <w:t xml:space="preserve"> </w:t>
      </w:r>
      <w:r w:rsidR="001B7A3D">
        <w:t>інсомій</w:t>
      </w:r>
      <w:r>
        <w:t>.</w:t>
      </w:r>
    </w:p>
    <w:p w:rsidR="00686703" w:rsidRPr="00C814B9" w:rsidRDefault="00686703" w:rsidP="00686703">
      <w:pPr>
        <w:pStyle w:val="pd"/>
        <w:numPr>
          <w:ilvl w:val="0"/>
          <w:numId w:val="0"/>
        </w:numPr>
        <w:rPr>
          <w:sz w:val="24"/>
          <w:szCs w:val="24"/>
          <w:lang w:val="uk-UA"/>
        </w:rPr>
      </w:pPr>
      <w:r w:rsidRPr="00C814B9">
        <w:rPr>
          <w:sz w:val="24"/>
          <w:szCs w:val="24"/>
          <w:lang w:val="uk-UA"/>
        </w:rPr>
        <w:t>2.Аналізувати механізми дії</w:t>
      </w:r>
      <w:r w:rsidR="001B7A3D" w:rsidRPr="00E775EB">
        <w:rPr>
          <w:sz w:val="24"/>
          <w:szCs w:val="24"/>
          <w:lang w:val="uk-UA"/>
        </w:rPr>
        <w:t xml:space="preserve"> </w:t>
      </w:r>
      <w:r w:rsidR="00E775EB" w:rsidRPr="00E775EB">
        <w:rPr>
          <w:lang w:val="uk-UA"/>
        </w:rPr>
        <w:t>снодійних ЛЗ</w:t>
      </w:r>
      <w:r w:rsidR="00E775EB">
        <w:rPr>
          <w:lang w:val="uk-UA"/>
        </w:rPr>
        <w:t>, транквілізаторів</w:t>
      </w:r>
      <w:r w:rsidRPr="00C814B9">
        <w:rPr>
          <w:sz w:val="24"/>
          <w:szCs w:val="24"/>
          <w:lang w:val="uk-UA"/>
        </w:rPr>
        <w:t>.</w:t>
      </w:r>
    </w:p>
    <w:p w:rsidR="00686703" w:rsidRPr="00C814B9" w:rsidRDefault="00686703" w:rsidP="00686703">
      <w:pPr>
        <w:pStyle w:val="pd"/>
        <w:numPr>
          <w:ilvl w:val="0"/>
          <w:numId w:val="0"/>
        </w:numPr>
        <w:rPr>
          <w:sz w:val="24"/>
          <w:szCs w:val="24"/>
          <w:lang w:val="ru-RU"/>
        </w:rPr>
      </w:pPr>
      <w:r w:rsidRPr="00C814B9">
        <w:rPr>
          <w:sz w:val="24"/>
          <w:szCs w:val="24"/>
          <w:lang w:val="uk-UA"/>
        </w:rPr>
        <w:t>2.</w:t>
      </w:r>
      <w:r w:rsidRPr="00C814B9">
        <w:rPr>
          <w:sz w:val="24"/>
          <w:szCs w:val="24"/>
          <w:lang w:val="ru-RU"/>
        </w:rPr>
        <w:t>Аналізувати фармакокінетичні та фармакодинаміні характеристики</w:t>
      </w:r>
      <w:r w:rsidR="00E775EB">
        <w:rPr>
          <w:sz w:val="24"/>
          <w:szCs w:val="24"/>
          <w:lang w:val="ru-RU"/>
        </w:rPr>
        <w:t xml:space="preserve"> </w:t>
      </w:r>
      <w:r w:rsidR="00E775EB" w:rsidRPr="00E775EB">
        <w:rPr>
          <w:lang w:val="uk-UA"/>
        </w:rPr>
        <w:t>снодійних ЛЗ</w:t>
      </w:r>
      <w:r w:rsidR="00E775EB">
        <w:rPr>
          <w:lang w:val="uk-UA"/>
        </w:rPr>
        <w:t>, транквілізаторів</w:t>
      </w:r>
      <w:r w:rsidRPr="00C814B9">
        <w:rPr>
          <w:sz w:val="24"/>
          <w:szCs w:val="24"/>
          <w:lang w:val="ru-RU"/>
        </w:rPr>
        <w:t>, які впливають на вибір препарата для конкретного пацієнта.</w:t>
      </w:r>
    </w:p>
    <w:p w:rsidR="00686703" w:rsidRPr="00C814B9" w:rsidRDefault="00686703" w:rsidP="00686703">
      <w:pPr>
        <w:pStyle w:val="pd"/>
        <w:numPr>
          <w:ilvl w:val="0"/>
          <w:numId w:val="0"/>
        </w:numPr>
        <w:rPr>
          <w:sz w:val="24"/>
          <w:szCs w:val="24"/>
          <w:lang w:val="ru-RU"/>
        </w:rPr>
      </w:pPr>
      <w:r w:rsidRPr="00C814B9">
        <w:rPr>
          <w:sz w:val="24"/>
          <w:szCs w:val="24"/>
          <w:lang w:val="ru-RU"/>
        </w:rPr>
        <w:t>3.Прогнозувати та попереджувати НРЛ</w:t>
      </w:r>
      <w:r w:rsidR="00E775EB" w:rsidRPr="00E775EB">
        <w:rPr>
          <w:lang w:val="uk-UA"/>
        </w:rPr>
        <w:t xml:space="preserve"> снодійних ЛЗ</w:t>
      </w:r>
      <w:r w:rsidR="00E775EB">
        <w:rPr>
          <w:lang w:val="uk-UA"/>
        </w:rPr>
        <w:t>, транквілізаторів</w:t>
      </w:r>
      <w:r w:rsidR="00E775EB">
        <w:rPr>
          <w:sz w:val="24"/>
          <w:szCs w:val="24"/>
          <w:lang w:val="ru-RU"/>
        </w:rPr>
        <w:t xml:space="preserve"> </w:t>
      </w:r>
      <w:r w:rsidRPr="00C814B9">
        <w:rPr>
          <w:sz w:val="24"/>
          <w:szCs w:val="24"/>
          <w:lang w:val="ru-RU"/>
        </w:rPr>
        <w:t>.</w:t>
      </w:r>
    </w:p>
    <w:p w:rsidR="00686703" w:rsidRPr="00C814B9" w:rsidRDefault="00686703" w:rsidP="00686703">
      <w:pPr>
        <w:pStyle w:val="pd"/>
        <w:numPr>
          <w:ilvl w:val="0"/>
          <w:numId w:val="0"/>
        </w:numPr>
        <w:contextualSpacing/>
        <w:rPr>
          <w:sz w:val="24"/>
          <w:szCs w:val="24"/>
          <w:lang w:val="ru-RU"/>
        </w:rPr>
      </w:pPr>
      <w:r w:rsidRPr="00C814B9">
        <w:rPr>
          <w:sz w:val="24"/>
          <w:szCs w:val="24"/>
          <w:lang w:val="ru-RU"/>
        </w:rPr>
        <w:t xml:space="preserve">4.Прогнозувати взаємодію </w:t>
      </w:r>
      <w:r w:rsidR="00E775EB">
        <w:rPr>
          <w:sz w:val="24"/>
          <w:szCs w:val="24"/>
          <w:lang w:val="ru-RU"/>
        </w:rPr>
        <w:t xml:space="preserve"> </w:t>
      </w:r>
      <w:r w:rsidR="00E775EB" w:rsidRPr="00E775EB">
        <w:rPr>
          <w:lang w:val="uk-UA"/>
        </w:rPr>
        <w:t>снодійних ЛЗ</w:t>
      </w:r>
      <w:r w:rsidR="00E775EB">
        <w:rPr>
          <w:lang w:val="uk-UA"/>
        </w:rPr>
        <w:t>, транквілізаторів</w:t>
      </w:r>
      <w:r w:rsidR="00E775EB" w:rsidRPr="00C814B9">
        <w:rPr>
          <w:sz w:val="24"/>
          <w:szCs w:val="24"/>
          <w:lang w:val="ru-RU"/>
        </w:rPr>
        <w:t xml:space="preserve"> </w:t>
      </w:r>
      <w:r w:rsidRPr="00C814B9">
        <w:rPr>
          <w:sz w:val="24"/>
          <w:szCs w:val="24"/>
          <w:lang w:val="ru-RU"/>
        </w:rPr>
        <w:t>при їх одночасному застосуванні з іншими препаратами.</w:t>
      </w:r>
    </w:p>
    <w:p w:rsidR="00686703" w:rsidRPr="00C814B9" w:rsidRDefault="00686703" w:rsidP="00686703">
      <w:pPr>
        <w:pStyle w:val="pd"/>
        <w:numPr>
          <w:ilvl w:val="0"/>
          <w:numId w:val="0"/>
        </w:numPr>
        <w:contextualSpacing/>
        <w:rPr>
          <w:rStyle w:val="FontStyle53"/>
          <w:sz w:val="24"/>
          <w:szCs w:val="24"/>
          <w:lang w:val="ru-RU"/>
        </w:rPr>
      </w:pPr>
      <w:r w:rsidRPr="00C814B9">
        <w:rPr>
          <w:sz w:val="24"/>
          <w:szCs w:val="24"/>
          <w:lang w:val="ru-RU"/>
        </w:rPr>
        <w:t>5.</w:t>
      </w:r>
      <w:r w:rsidRPr="00C814B9">
        <w:rPr>
          <w:bCs w:val="0"/>
          <w:sz w:val="24"/>
          <w:szCs w:val="24"/>
          <w:lang w:val="ru-RU"/>
        </w:rPr>
        <w:t xml:space="preserve"> Вибір </w:t>
      </w:r>
      <w:r w:rsidR="00E775EB">
        <w:rPr>
          <w:sz w:val="24"/>
          <w:szCs w:val="24"/>
          <w:lang w:val="ru-RU"/>
        </w:rPr>
        <w:t xml:space="preserve"> </w:t>
      </w:r>
      <w:r w:rsidR="00E775EB" w:rsidRPr="00E775EB">
        <w:rPr>
          <w:lang w:val="uk-UA"/>
        </w:rPr>
        <w:t>снодійних ЛЗ</w:t>
      </w:r>
      <w:r w:rsidR="00E775EB">
        <w:rPr>
          <w:lang w:val="uk-UA"/>
        </w:rPr>
        <w:t>, транквілізаторів</w:t>
      </w:r>
      <w:r w:rsidR="00E775EB">
        <w:rPr>
          <w:sz w:val="24"/>
          <w:szCs w:val="24"/>
          <w:lang w:val="ru-RU"/>
        </w:rPr>
        <w:t xml:space="preserve"> Л</w:t>
      </w:r>
      <w:r>
        <w:rPr>
          <w:sz w:val="24"/>
          <w:szCs w:val="24"/>
          <w:lang w:val="ru-RU"/>
        </w:rPr>
        <w:t>З</w:t>
      </w:r>
      <w:r w:rsidRPr="00C814B9">
        <w:rPr>
          <w:sz w:val="24"/>
          <w:szCs w:val="24"/>
          <w:lang w:val="uk-UA"/>
        </w:rPr>
        <w:t xml:space="preserve"> </w:t>
      </w:r>
      <w:r w:rsidRPr="00C814B9">
        <w:rPr>
          <w:bCs w:val="0"/>
          <w:sz w:val="24"/>
          <w:szCs w:val="24"/>
          <w:lang w:val="ru-RU"/>
        </w:rPr>
        <w:t>у конкретних клінічних ситуаціях.</w:t>
      </w:r>
    </w:p>
    <w:p w:rsidR="00686703" w:rsidRDefault="00686703" w:rsidP="00686703">
      <w:pPr>
        <w:pStyle w:val="a8"/>
        <w:ind w:firstLine="567"/>
        <w:jc w:val="both"/>
        <w:rPr>
          <w:rFonts w:ascii="Times New Roman" w:hAnsi="Times New Roman"/>
          <w:sz w:val="24"/>
          <w:szCs w:val="24"/>
          <w:lang w:val="uk-UA"/>
        </w:rPr>
      </w:pPr>
    </w:p>
    <w:p w:rsidR="00686703" w:rsidRPr="00567B8C" w:rsidRDefault="00686703" w:rsidP="00686703">
      <w:pPr>
        <w:pStyle w:val="a8"/>
        <w:ind w:firstLine="567"/>
        <w:jc w:val="both"/>
        <w:rPr>
          <w:rFonts w:ascii="Times New Roman" w:hAnsi="Times New Roman"/>
          <w:sz w:val="24"/>
          <w:szCs w:val="24"/>
          <w:lang w:val="uk-UA"/>
        </w:rPr>
      </w:pPr>
      <w:r w:rsidRPr="00567B8C">
        <w:rPr>
          <w:rFonts w:ascii="Times New Roman" w:hAnsi="Times New Roman"/>
          <w:sz w:val="24"/>
          <w:szCs w:val="24"/>
          <w:lang w:val="uk-UA"/>
        </w:rPr>
        <w:t>Література:</w:t>
      </w:r>
    </w:p>
    <w:p w:rsidR="00686703" w:rsidRPr="00567B8C" w:rsidRDefault="00686703" w:rsidP="00686703">
      <w:pPr>
        <w:pStyle w:val="a4"/>
        <w:tabs>
          <w:tab w:val="left" w:pos="0"/>
          <w:tab w:val="left" w:pos="426"/>
        </w:tabs>
        <w:spacing w:after="0" w:line="240" w:lineRule="auto"/>
        <w:ind w:left="0"/>
        <w:jc w:val="both"/>
        <w:rPr>
          <w:rFonts w:ascii="Times New Roman" w:hAnsi="Times New Roman" w:cs="Times New Roman"/>
          <w:sz w:val="24"/>
          <w:szCs w:val="24"/>
        </w:rPr>
      </w:pPr>
      <w:r w:rsidRPr="00567B8C">
        <w:rPr>
          <w:rFonts w:ascii="Times New Roman" w:hAnsi="Times New Roman" w:cs="Times New Roman"/>
          <w:sz w:val="24"/>
          <w:szCs w:val="24"/>
          <w:lang w:val="uk-UA"/>
        </w:rPr>
        <w:t xml:space="preserve">1. </w:t>
      </w:r>
      <w:r w:rsidRPr="00567B8C">
        <w:rPr>
          <w:rFonts w:ascii="Times New Roman" w:hAnsi="Times New Roman" w:cs="Times New Roman"/>
          <w:sz w:val="24"/>
          <w:szCs w:val="24"/>
        </w:rPr>
        <w:t>Белоусов Ю.Б. Клиническая фармакология и фармакотерапия: руководство для врачей / Ю.Б. Белоусов, В.С.Моисеев, В.К. Лепахин  - М., 1998. - 529 с.</w:t>
      </w:r>
    </w:p>
    <w:p w:rsidR="00686703" w:rsidRPr="00567B8C" w:rsidRDefault="00686703" w:rsidP="00686703">
      <w:pPr>
        <w:pStyle w:val="a5"/>
        <w:tabs>
          <w:tab w:val="num" w:pos="142"/>
          <w:tab w:val="left" w:pos="426"/>
          <w:tab w:val="num" w:pos="1353"/>
        </w:tabs>
        <w:ind w:firstLine="0"/>
        <w:contextualSpacing/>
        <w:rPr>
          <w:szCs w:val="24"/>
          <w:lang w:val="ru-RU"/>
        </w:rPr>
      </w:pPr>
      <w:r w:rsidRPr="00567B8C">
        <w:rPr>
          <w:szCs w:val="24"/>
          <w:lang w:val="ru-RU"/>
        </w:rPr>
        <w:t>2.Взаимодействие лекарств и эффективность фармакотерапии / Л.В. Деримедведь, И.М. Перцев, Е.В. Шуванова ; под ред. проф. И.М. Перцева. - Х.: Изд-во "Мегаполис", 2001. - 784 с.</w:t>
      </w:r>
    </w:p>
    <w:p w:rsidR="00686703" w:rsidRPr="00567B8C" w:rsidRDefault="00686703" w:rsidP="00686703">
      <w:pPr>
        <w:pStyle w:val="a5"/>
        <w:tabs>
          <w:tab w:val="left" w:pos="426"/>
          <w:tab w:val="num" w:pos="1353"/>
        </w:tabs>
        <w:ind w:firstLine="0"/>
        <w:contextualSpacing/>
        <w:rPr>
          <w:szCs w:val="24"/>
        </w:rPr>
      </w:pPr>
      <w:r w:rsidRPr="00567B8C">
        <w:rPr>
          <w:szCs w:val="24"/>
        </w:rPr>
        <w:t>3.Генетична медицина / В.М. Запорожана, В.А. Кордюм, Ю.И. Бажора [та ін.]; за ред. В.М. Запорожана. – О.: Одес. держ. мед. ун-т, 2008. – 432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4.Дроговоз С. М. Побочное действие лекарств: учебник-справочник /  С. М. Дроговоз. -  Х.: «СИМ», 2010 - 480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 xml:space="preserve">5.Катцунг Б.Г. Базисная и клиническая фармакология /  Б.Г. Катцунг - М.: СП-Бином-Невский «Диалект», 1998. - 608 с. </w:t>
      </w:r>
    </w:p>
    <w:p w:rsidR="00686703" w:rsidRPr="00567B8C" w:rsidRDefault="00686703" w:rsidP="00686703">
      <w:pPr>
        <w:pStyle w:val="a5"/>
        <w:tabs>
          <w:tab w:val="left" w:pos="426"/>
          <w:tab w:val="num" w:pos="1353"/>
        </w:tabs>
        <w:ind w:firstLine="0"/>
        <w:contextualSpacing/>
        <w:rPr>
          <w:szCs w:val="24"/>
        </w:rPr>
      </w:pPr>
      <w:r w:rsidRPr="00567B8C">
        <w:rPr>
          <w:szCs w:val="24"/>
          <w:lang w:val="ru-RU"/>
        </w:rPr>
        <w:t>6.</w:t>
      </w:r>
      <w:r w:rsidRPr="00567B8C">
        <w:rPr>
          <w:szCs w:val="24"/>
        </w:rPr>
        <w:t>Клиническая фармакогенетика  / Д.А. Сычев, Г.В. Раменская, И.В. Игнатьев; под ред. В.Г. Кукеса, Н.П. Бочкова. -  М.: «Гэотар - Медиа», 2007 - 243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7.Клиническая фармакология: учеб. /  под ред. В.Г. Кукеса. – М.: ГЭОТАР – МЕД, 2009. – 944с.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8.Клиническая фармакология: учеб. / И.Б. Михайлов. – М.: АСТ- СПБ.: Сова, 2005. – 518с.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lastRenderedPageBreak/>
        <w:t>9.</w:t>
      </w:r>
      <w:r w:rsidRPr="00567B8C">
        <w:rPr>
          <w:szCs w:val="24"/>
        </w:rPr>
        <w:t>Клинические испытания лекарств / В.И.  Мальцев, Т.К. Ефимцева, А.П Викторов [и др.] - К.</w:t>
      </w:r>
      <w:r w:rsidRPr="00567B8C">
        <w:rPr>
          <w:szCs w:val="24"/>
          <w:lang w:val="ru-RU"/>
        </w:rPr>
        <w:t>: Морион, 2002. - 352 с.</w:t>
      </w:r>
    </w:p>
    <w:p w:rsidR="00686703" w:rsidRPr="00567B8C" w:rsidRDefault="00686703" w:rsidP="00686703">
      <w:pPr>
        <w:pStyle w:val="a5"/>
        <w:tabs>
          <w:tab w:val="left" w:pos="426"/>
        </w:tabs>
        <w:ind w:firstLine="0"/>
        <w:contextualSpacing/>
        <w:rPr>
          <w:szCs w:val="24"/>
        </w:rPr>
      </w:pPr>
      <w:r w:rsidRPr="00567B8C">
        <w:rPr>
          <w:szCs w:val="24"/>
          <w:lang w:val="ru-RU"/>
        </w:rPr>
        <w:t xml:space="preserve">10.Клінічна фармакологія в педіатрії / </w:t>
      </w:r>
      <w:r w:rsidRPr="00567B8C">
        <w:rPr>
          <w:szCs w:val="24"/>
        </w:rPr>
        <w:t xml:space="preserve">І.С. </w:t>
      </w:r>
      <w:r w:rsidRPr="00567B8C">
        <w:rPr>
          <w:szCs w:val="24"/>
          <w:lang w:val="ru-RU"/>
        </w:rPr>
        <w:t>Чекман</w:t>
      </w:r>
      <w:r w:rsidRPr="00567B8C">
        <w:rPr>
          <w:szCs w:val="24"/>
        </w:rPr>
        <w:t>, О.П. Вікторов, Н.О. Гончарова  [та ін.]  - К.: "Вища школа", 2001. - С. 84 - 122.</w:t>
      </w:r>
    </w:p>
    <w:p w:rsidR="00686703" w:rsidRPr="00567B8C" w:rsidRDefault="00686703" w:rsidP="00686703">
      <w:pPr>
        <w:pStyle w:val="a5"/>
        <w:tabs>
          <w:tab w:val="left" w:pos="426"/>
          <w:tab w:val="left" w:pos="1134"/>
        </w:tabs>
        <w:ind w:firstLine="0"/>
        <w:contextualSpacing/>
        <w:rPr>
          <w:szCs w:val="24"/>
        </w:rPr>
      </w:pPr>
      <w:r w:rsidRPr="00567B8C">
        <w:rPr>
          <w:szCs w:val="24"/>
        </w:rPr>
        <w:t>11.Клінічна фармакологія: підручник для медичних ВНЗ ІІІ-І</w:t>
      </w:r>
      <w:r w:rsidRPr="00567B8C">
        <w:rPr>
          <w:szCs w:val="24"/>
          <w:lang w:val="en-US"/>
        </w:rPr>
        <w:t>V</w:t>
      </w:r>
      <w:r w:rsidRPr="00567B8C">
        <w:rPr>
          <w:szCs w:val="24"/>
        </w:rPr>
        <w:t xml:space="preserve"> рівнів акредитації  /  О.Я. Бабак, О.М. Біловол, О.О. Яковлева  [та ін.] – К.: „Медицина”, 2010. – 776 с.</w:t>
      </w:r>
    </w:p>
    <w:p w:rsidR="00686703" w:rsidRPr="00567B8C" w:rsidRDefault="00686703" w:rsidP="00686703">
      <w:pPr>
        <w:pStyle w:val="a4"/>
        <w:widowControl w:val="0"/>
        <w:tabs>
          <w:tab w:val="num" w:pos="0"/>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Колесник Н. А. Теория и практика доказательной медицины / Н. А. Колесник, С. П. Фомина. - Київ : Полиграф Плюс, 2017. - 246 с.</w:t>
      </w:r>
    </w:p>
    <w:p w:rsidR="00686703" w:rsidRPr="00567B8C" w:rsidRDefault="00686703" w:rsidP="00686703">
      <w:pPr>
        <w:pStyle w:val="a5"/>
        <w:tabs>
          <w:tab w:val="left" w:pos="426"/>
          <w:tab w:val="num" w:pos="1353"/>
        </w:tabs>
        <w:ind w:firstLine="0"/>
        <w:contextualSpacing/>
        <w:rPr>
          <w:szCs w:val="24"/>
        </w:rPr>
      </w:pPr>
      <w:r w:rsidRPr="00567B8C">
        <w:rPr>
          <w:szCs w:val="24"/>
        </w:rPr>
        <w:t>12.Кресюн В.И. Фармакогенетические основы взаимодействия организма и лекарств  / В.И. Кресюн, Ю.И. Бажора  -  Одес. гос. мед. ун-т, 2007. – 164 с.</w:t>
      </w:r>
    </w:p>
    <w:p w:rsidR="00686703" w:rsidRPr="00567B8C" w:rsidRDefault="00686703" w:rsidP="00686703">
      <w:pPr>
        <w:pStyle w:val="a5"/>
        <w:tabs>
          <w:tab w:val="left" w:pos="426"/>
          <w:tab w:val="num" w:pos="1353"/>
        </w:tabs>
        <w:ind w:firstLine="0"/>
        <w:contextualSpacing/>
        <w:rPr>
          <w:szCs w:val="24"/>
        </w:rPr>
      </w:pPr>
      <w:r w:rsidRPr="00567B8C">
        <w:rPr>
          <w:szCs w:val="24"/>
        </w:rPr>
        <w:t>13.Латогуз І.К.  Клінічна фармакологія / І.К. Латогуз, Л.Т. Мала, А.Я. Циганенко. – Х.: "Основа", 1995. - 500 с.</w:t>
      </w:r>
    </w:p>
    <w:p w:rsidR="00686703" w:rsidRPr="00567B8C" w:rsidRDefault="00686703" w:rsidP="00686703">
      <w:pPr>
        <w:pStyle w:val="a5"/>
        <w:tabs>
          <w:tab w:val="left" w:pos="426"/>
          <w:tab w:val="num" w:pos="1353"/>
        </w:tabs>
        <w:ind w:firstLine="0"/>
        <w:contextualSpacing/>
        <w:rPr>
          <w:szCs w:val="24"/>
        </w:rPr>
      </w:pPr>
      <w:r w:rsidRPr="00567B8C">
        <w:rPr>
          <w:szCs w:val="24"/>
        </w:rPr>
        <w:t>14.Лікарська взаємодія та безпека ліків: посібник / Л.Л. Давтян, Г.В. Загорій, Ю.В. Вороненко [та ін.] – К.: ЧП «Блудчий М.І.» , 2011 – 744 с.</w:t>
      </w:r>
    </w:p>
    <w:p w:rsidR="00686703" w:rsidRPr="00567B8C" w:rsidRDefault="00686703" w:rsidP="00686703">
      <w:pPr>
        <w:pStyle w:val="a5"/>
        <w:tabs>
          <w:tab w:val="left" w:pos="426"/>
          <w:tab w:val="num" w:pos="1353"/>
        </w:tabs>
        <w:ind w:firstLine="0"/>
        <w:contextualSpacing/>
        <w:rPr>
          <w:szCs w:val="24"/>
          <w:lang w:val="ru-RU"/>
        </w:rPr>
      </w:pPr>
      <w:r w:rsidRPr="00567B8C">
        <w:rPr>
          <w:szCs w:val="24"/>
        </w:rPr>
        <w:t>15.Лоуренс Д.Р., Бенитт П.Н. Клиническая фармакология. (в 2-х т., перевод с англ.) - Москва. Медицина. - 1991. - 1242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16.Машковский М. Р.  Лекарственные средства / М. Р. Машковский. – Х.: "Тосинг", 1998. - 1152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17.Михайлов И.Б. Основы рациональной фармакотерапии: учебное пособие по клинической фармакологии / И.Б. Михайлов - СПб.: "Фолиант", 1999. - 480 с.</w:t>
      </w:r>
    </w:p>
    <w:p w:rsidR="00686703" w:rsidRPr="00567B8C" w:rsidRDefault="00686703" w:rsidP="00686703">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18. Москаленко В. Ф. Концептуальні підходи до формування сучасної профілактичної стратегії в охороні здоров'я: від профілактики медичної до профілактики соціальної / В. Ф. Москаленко. - К.: ВД «АВІЦЕНА», 2009. - 240 с.</w:t>
      </w:r>
    </w:p>
    <w:p w:rsidR="00686703" w:rsidRPr="00567B8C" w:rsidRDefault="00686703" w:rsidP="00686703">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19.</w:t>
      </w:r>
      <w:r w:rsidRPr="00567B8C">
        <w:rPr>
          <w:rFonts w:ascii="Times New Roman" w:hAnsi="Times New Roman" w:cs="Times New Roman"/>
          <w:sz w:val="24"/>
          <w:szCs w:val="24"/>
        </w:rPr>
        <w:t>Москаленко В.</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Ф. Методологія доказової медицини</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 підручник / В.</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Ф. Москаленко, І.</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Є. Булах, О.</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Г. Пузанова. — К.</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 ВСВ «Медицина», 2014. — 200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20.Налетов С.В.  Клиническая фармакология / С.В.  Налетов. – Д.: «Донбасс», 1998. - 490 с.</w:t>
      </w:r>
    </w:p>
    <w:p w:rsidR="00686703" w:rsidRPr="00567B8C" w:rsidRDefault="00686703" w:rsidP="00686703">
      <w:pPr>
        <w:pStyle w:val="a5"/>
        <w:tabs>
          <w:tab w:val="left" w:pos="426"/>
          <w:tab w:val="num" w:pos="1353"/>
        </w:tabs>
        <w:ind w:firstLine="0"/>
        <w:contextualSpacing/>
        <w:rPr>
          <w:szCs w:val="24"/>
        </w:rPr>
      </w:pPr>
      <w:r w:rsidRPr="00567B8C">
        <w:rPr>
          <w:szCs w:val="24"/>
          <w:lang w:val="ru-RU"/>
        </w:rPr>
        <w:t xml:space="preserve">21.Особливості дії лікарських засобів у дітей різних вікових групп  / </w:t>
      </w:r>
      <w:r w:rsidRPr="00567B8C">
        <w:rPr>
          <w:szCs w:val="24"/>
        </w:rPr>
        <w:t xml:space="preserve">І.С. </w:t>
      </w:r>
      <w:r w:rsidRPr="00567B8C">
        <w:rPr>
          <w:szCs w:val="24"/>
          <w:lang w:val="ru-RU"/>
        </w:rPr>
        <w:t>Чекман</w:t>
      </w:r>
      <w:r w:rsidRPr="00567B8C">
        <w:rPr>
          <w:szCs w:val="24"/>
        </w:rPr>
        <w:t>, О.П. Вікторов, Н.О. Гончарова [та ін.]  - К.</w:t>
      </w:r>
      <w:r w:rsidRPr="00567B8C">
        <w:rPr>
          <w:szCs w:val="24"/>
          <w:lang w:val="ru-RU"/>
        </w:rPr>
        <w:t>:</w:t>
      </w:r>
      <w:r w:rsidRPr="00567B8C">
        <w:rPr>
          <w:szCs w:val="24"/>
        </w:rPr>
        <w:t xml:space="preserve"> "Вища школа", 2001. – 83 с.</w:t>
      </w:r>
    </w:p>
    <w:p w:rsidR="00686703" w:rsidRPr="00567B8C" w:rsidRDefault="00686703" w:rsidP="00686703">
      <w:pPr>
        <w:pStyle w:val="a5"/>
        <w:tabs>
          <w:tab w:val="left" w:pos="426"/>
          <w:tab w:val="num" w:pos="1353"/>
        </w:tabs>
        <w:ind w:firstLine="0"/>
        <w:contextualSpacing/>
        <w:rPr>
          <w:szCs w:val="24"/>
        </w:rPr>
      </w:pPr>
      <w:r w:rsidRPr="00567B8C">
        <w:rPr>
          <w:szCs w:val="24"/>
        </w:rPr>
        <w:t>22.Побочное действие лекарств / Под ред. С.М. Дроговоз. – Х.: «СИМ», 2010 - 479 с.</w:t>
      </w:r>
    </w:p>
    <w:p w:rsidR="00686703" w:rsidRPr="00567B8C" w:rsidRDefault="00686703" w:rsidP="00686703">
      <w:pPr>
        <w:pStyle w:val="a5"/>
        <w:tabs>
          <w:tab w:val="left" w:pos="426"/>
          <w:tab w:val="num" w:pos="1353"/>
        </w:tabs>
        <w:ind w:firstLine="0"/>
        <w:contextualSpacing/>
        <w:rPr>
          <w:szCs w:val="24"/>
        </w:rPr>
      </w:pPr>
      <w:r w:rsidRPr="00567B8C">
        <w:rPr>
          <w:szCs w:val="24"/>
        </w:rPr>
        <w:t>23.Рациональная диагностика и фармакотерапия заболеваний внутренних органов / Под ред. проф. О.Я. Бабака. - К.</w:t>
      </w:r>
      <w:r w:rsidRPr="00567B8C">
        <w:rPr>
          <w:szCs w:val="24"/>
          <w:lang w:val="ru-RU"/>
        </w:rPr>
        <w:t>:</w:t>
      </w:r>
      <w:r w:rsidRPr="00567B8C">
        <w:rPr>
          <w:szCs w:val="24"/>
        </w:rPr>
        <w:t xml:space="preserve"> "Вища школа", 2009 - 348с.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24.Руководство по клиническим испытаниям лекарственных средств / под ред. А.В. Стефанова, В.И. Мальцева, Т.К. Ефимцевой [и др.]. - К.: Издательский дом "Авицена", 2001. - 425 с.</w:t>
      </w:r>
    </w:p>
    <w:p w:rsidR="00686703" w:rsidRPr="00567B8C" w:rsidRDefault="00686703" w:rsidP="00686703">
      <w:pPr>
        <w:pStyle w:val="a5"/>
        <w:numPr>
          <w:ilvl w:val="3"/>
          <w:numId w:val="1"/>
        </w:numPr>
        <w:tabs>
          <w:tab w:val="clear" w:pos="3087"/>
          <w:tab w:val="num" w:pos="0"/>
          <w:tab w:val="left" w:pos="426"/>
        </w:tabs>
        <w:ind w:left="0" w:firstLine="0"/>
        <w:contextualSpacing/>
        <w:rPr>
          <w:szCs w:val="24"/>
          <w:lang w:val="ru-RU"/>
        </w:rPr>
      </w:pPr>
      <w:r w:rsidRPr="00567B8C">
        <w:rPr>
          <w:szCs w:val="24"/>
          <w:lang w:val="ru-RU"/>
        </w:rPr>
        <w:t>Фармакотерапия / Под ред. акад. Б.А. Самуры. – Харьков: Прапор; НФАУ, 2000. Т.1. – 672с., Т.2. – 656с.</w:t>
      </w:r>
    </w:p>
    <w:p w:rsidR="00686703" w:rsidRPr="00567B8C" w:rsidRDefault="00686703" w:rsidP="00686703">
      <w:pPr>
        <w:pStyle w:val="a5"/>
        <w:tabs>
          <w:tab w:val="left" w:pos="426"/>
        </w:tabs>
        <w:ind w:firstLine="0"/>
        <w:contextualSpacing/>
        <w:rPr>
          <w:szCs w:val="24"/>
        </w:rPr>
      </w:pPr>
      <w:r w:rsidRPr="00567B8C">
        <w:rPr>
          <w:szCs w:val="24"/>
        </w:rPr>
        <w:t xml:space="preserve">25.Фармакотерапія: підручник для студентів фармацевтичних факультетів / О.В. Крайдашенко, І.Г. Купнивицька, І.М. Кліщ [та ін.] – В.: „Нова книга”, 2010. – 644 . </w:t>
      </w:r>
    </w:p>
    <w:p w:rsidR="00686703" w:rsidRPr="00567B8C" w:rsidRDefault="00686703" w:rsidP="00686703">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26.Флетчер, Р. Клиническая эпидемиология. Основы доказательной медицины : пер. с англ. / Р. Флетчер, С. Флетчер, Э. Вагнер. - М. : МЕДИА СФЕРА, 2004. - 347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27.Чекман И.С. Справочник по клинической терминологии / И.С.  Чекман. - К.: Издательский дом "Авицена", 1990. - 733 с.</w:t>
      </w:r>
    </w:p>
    <w:p w:rsidR="00686703" w:rsidRPr="00567B8C" w:rsidRDefault="00686703" w:rsidP="00686703">
      <w:pPr>
        <w:pStyle w:val="Style11"/>
        <w:widowControl/>
        <w:tabs>
          <w:tab w:val="num" w:pos="0"/>
        </w:tabs>
        <w:spacing w:line="240" w:lineRule="auto"/>
        <w:ind w:firstLine="709"/>
        <w:jc w:val="both"/>
      </w:pPr>
    </w:p>
    <w:p w:rsidR="008F4225" w:rsidRPr="00686703" w:rsidRDefault="008F4225" w:rsidP="008F4225">
      <w:pPr>
        <w:ind w:firstLine="709"/>
        <w:jc w:val="both"/>
        <w:rPr>
          <w:caps/>
          <w:lang w:val="ru-RU"/>
        </w:rPr>
      </w:pPr>
    </w:p>
    <w:p w:rsidR="000C00FB" w:rsidRDefault="000C00FB">
      <w:pPr>
        <w:spacing w:after="200" w:line="276" w:lineRule="auto"/>
        <w:rPr>
          <w:b/>
          <w:i/>
          <w:color w:val="000000"/>
        </w:rPr>
      </w:pPr>
      <w:r>
        <w:rPr>
          <w:b/>
          <w:i/>
          <w:color w:val="000000"/>
        </w:rPr>
        <w:br w:type="page"/>
      </w:r>
    </w:p>
    <w:p w:rsidR="008F4225" w:rsidRDefault="008F4225" w:rsidP="000C00FB">
      <w:pPr>
        <w:ind w:firstLine="709"/>
        <w:jc w:val="center"/>
        <w:rPr>
          <w:b/>
        </w:rPr>
      </w:pPr>
      <w:r w:rsidRPr="007E7C6A">
        <w:rPr>
          <w:b/>
          <w:i/>
          <w:color w:val="000000"/>
        </w:rPr>
        <w:lastRenderedPageBreak/>
        <w:t>Тема 15.</w:t>
      </w:r>
      <w:r w:rsidRPr="007E7C6A">
        <w:rPr>
          <w:b/>
        </w:rPr>
        <w:t xml:space="preserve"> Клінічна фармакологія прямих та непрямих антикоагулянтів, антиагрегантів.</w:t>
      </w:r>
    </w:p>
    <w:p w:rsidR="00ED100B" w:rsidRDefault="00ED100B" w:rsidP="008F4225">
      <w:pPr>
        <w:ind w:firstLine="709"/>
        <w:jc w:val="both"/>
        <w:rPr>
          <w:b/>
        </w:rPr>
      </w:pPr>
    </w:p>
    <w:p w:rsidR="008F4225" w:rsidRPr="00261248" w:rsidRDefault="008F4225" w:rsidP="008F4225">
      <w:pPr>
        <w:ind w:firstLine="709"/>
        <w:jc w:val="both"/>
      </w:pPr>
      <w:r w:rsidRPr="0054190D">
        <w:t>Фази згортання крові, фактори, що приймають участь в регуляції гемостазу. Питання проблеми виникненням тромботичних ускладнень в клінічній практиці. Профілактика тромбоутворення та лікування тромбоемболічних ускладнень.</w:t>
      </w:r>
      <w:r w:rsidRPr="00F602E6">
        <w:rPr>
          <w:color w:val="1F497D" w:themeColor="text2"/>
        </w:rPr>
        <w:t xml:space="preserve"> </w:t>
      </w:r>
      <w:r w:rsidRPr="00261248">
        <w:t>Класифікація, механізми дії, особливості ФК нефракціонованого гепарину та низькомолекулярних гепаринів, покази та протипокази до призначення, побічні реакції. Клініко-біофармацевтичні підходи до вибору препарата, шляху введення та режиму дозування. Контроль ефективності та безпеки застосування. Клінічно значимі варіанти взаємодії. Класифікація та механізми дії антиагрегантів, особливості фармакокінетики препаратів, покази, тактика призначення, дозування, протипокази, побічні реакції. Контроль ефективності та безпеки антиагрегантної терапії, клінічно значимі варіанти взаємодії.</w:t>
      </w:r>
      <w:r w:rsidR="004E7173">
        <w:t>.</w:t>
      </w:r>
    </w:p>
    <w:p w:rsidR="004E7173" w:rsidRPr="0022591D" w:rsidRDefault="004E7173" w:rsidP="004E7173">
      <w:pPr>
        <w:pStyle w:val="a8"/>
        <w:ind w:firstLine="567"/>
        <w:jc w:val="both"/>
        <w:rPr>
          <w:rFonts w:ascii="Times New Roman" w:hAnsi="Times New Roman"/>
          <w:sz w:val="24"/>
          <w:szCs w:val="24"/>
          <w:lang w:val="uk-UA"/>
        </w:rPr>
      </w:pPr>
    </w:p>
    <w:p w:rsidR="004E7173" w:rsidRPr="0022591D" w:rsidRDefault="004E7173" w:rsidP="004E7173">
      <w:pPr>
        <w:pStyle w:val="a8"/>
        <w:ind w:firstLine="567"/>
        <w:jc w:val="both"/>
        <w:rPr>
          <w:rFonts w:ascii="Times New Roman" w:hAnsi="Times New Roman"/>
          <w:sz w:val="24"/>
          <w:szCs w:val="24"/>
          <w:lang w:val="uk-UA"/>
        </w:rPr>
      </w:pPr>
      <w:r w:rsidRPr="0022591D">
        <w:rPr>
          <w:rFonts w:ascii="Times New Roman" w:hAnsi="Times New Roman"/>
          <w:sz w:val="24"/>
          <w:szCs w:val="24"/>
          <w:lang w:val="uk-UA"/>
        </w:rPr>
        <w:t xml:space="preserve">Знати: </w:t>
      </w:r>
    </w:p>
    <w:p w:rsidR="004E7173" w:rsidRPr="00514304" w:rsidRDefault="004E7173" w:rsidP="004E7173">
      <w:pPr>
        <w:pStyle w:val="pd"/>
        <w:numPr>
          <w:ilvl w:val="0"/>
          <w:numId w:val="0"/>
        </w:numPr>
        <w:rPr>
          <w:rFonts w:eastAsia="Calibri"/>
          <w:spacing w:val="-1"/>
          <w:sz w:val="24"/>
          <w:szCs w:val="24"/>
          <w:lang w:val="uk-UA"/>
        </w:rPr>
      </w:pPr>
      <w:r w:rsidRPr="00514304">
        <w:rPr>
          <w:rFonts w:eastAsia="Calibri"/>
          <w:spacing w:val="-1"/>
          <w:sz w:val="24"/>
          <w:szCs w:val="24"/>
          <w:lang w:val="uk-UA"/>
        </w:rPr>
        <w:t>1.Фізіологія системи крові.</w:t>
      </w:r>
    </w:p>
    <w:p w:rsidR="004E7173" w:rsidRPr="00514304" w:rsidRDefault="004E7173" w:rsidP="004E7173">
      <w:pPr>
        <w:pStyle w:val="pd"/>
        <w:numPr>
          <w:ilvl w:val="0"/>
          <w:numId w:val="0"/>
        </w:numPr>
        <w:rPr>
          <w:sz w:val="24"/>
          <w:szCs w:val="24"/>
          <w:lang w:val="uk-UA"/>
        </w:rPr>
      </w:pPr>
      <w:r w:rsidRPr="00514304">
        <w:rPr>
          <w:rFonts w:eastAsia="Calibri"/>
          <w:spacing w:val="-1"/>
          <w:sz w:val="24"/>
          <w:szCs w:val="24"/>
          <w:lang w:val="uk-UA"/>
        </w:rPr>
        <w:t>2.</w:t>
      </w:r>
      <w:r w:rsidRPr="00514304">
        <w:rPr>
          <w:sz w:val="24"/>
          <w:szCs w:val="24"/>
          <w:lang w:val="uk-UA"/>
        </w:rPr>
        <w:t>Фази згортання крові, фактори, що приймають участь в регуляції гемостазу.</w:t>
      </w:r>
    </w:p>
    <w:p w:rsidR="00514304" w:rsidRPr="00514304" w:rsidRDefault="00514304" w:rsidP="004E7173">
      <w:pPr>
        <w:pStyle w:val="pd"/>
        <w:numPr>
          <w:ilvl w:val="0"/>
          <w:numId w:val="0"/>
        </w:numPr>
        <w:rPr>
          <w:sz w:val="24"/>
          <w:szCs w:val="24"/>
          <w:lang w:val="ru-RU"/>
        </w:rPr>
      </w:pPr>
      <w:r w:rsidRPr="00514304">
        <w:rPr>
          <w:sz w:val="24"/>
          <w:szCs w:val="24"/>
          <w:lang w:val="ru-RU"/>
        </w:rPr>
        <w:t>3.</w:t>
      </w:r>
      <w:r w:rsidR="00942131" w:rsidRPr="00514304">
        <w:rPr>
          <w:sz w:val="24"/>
          <w:szCs w:val="24"/>
          <w:lang w:val="ru-RU"/>
        </w:rPr>
        <w:t xml:space="preserve">Питання проблеми виникненням тромботичних ускладнень в клінічній практиці. </w:t>
      </w:r>
    </w:p>
    <w:p w:rsidR="00514304" w:rsidRPr="00514304" w:rsidRDefault="00514304" w:rsidP="00514304">
      <w:pPr>
        <w:pStyle w:val="pd"/>
        <w:numPr>
          <w:ilvl w:val="0"/>
          <w:numId w:val="0"/>
        </w:numPr>
        <w:rPr>
          <w:sz w:val="24"/>
          <w:szCs w:val="24"/>
          <w:lang w:val="ru-RU"/>
        </w:rPr>
      </w:pPr>
      <w:r w:rsidRPr="00514304">
        <w:rPr>
          <w:sz w:val="24"/>
          <w:szCs w:val="24"/>
          <w:lang w:val="ru-RU"/>
        </w:rPr>
        <w:t>4.</w:t>
      </w:r>
      <w:r w:rsidR="00942131" w:rsidRPr="00514304">
        <w:rPr>
          <w:sz w:val="24"/>
          <w:szCs w:val="24"/>
          <w:lang w:val="ru-RU"/>
        </w:rPr>
        <w:t>Профілактика тромбоутворення та лікування тромбоемболічних ускладнень.</w:t>
      </w:r>
    </w:p>
    <w:p w:rsidR="0025601D" w:rsidRPr="00514304" w:rsidRDefault="00514304" w:rsidP="00514304">
      <w:pPr>
        <w:pStyle w:val="pd"/>
        <w:numPr>
          <w:ilvl w:val="0"/>
          <w:numId w:val="0"/>
        </w:numPr>
        <w:rPr>
          <w:rFonts w:eastAsia="Calibri"/>
          <w:sz w:val="24"/>
          <w:szCs w:val="24"/>
          <w:lang w:val="ru-RU"/>
        </w:rPr>
      </w:pPr>
      <w:r w:rsidRPr="00514304">
        <w:rPr>
          <w:sz w:val="24"/>
          <w:szCs w:val="24"/>
          <w:lang w:val="ru-RU"/>
        </w:rPr>
        <w:t>5.</w:t>
      </w:r>
      <w:r w:rsidR="0025601D" w:rsidRPr="00514304">
        <w:rPr>
          <w:rFonts w:eastAsia="Calibri"/>
          <w:sz w:val="24"/>
          <w:szCs w:val="24"/>
          <w:lang w:val="ru-RU"/>
        </w:rPr>
        <w:t>Клініко-фармакологічна характеристика</w:t>
      </w:r>
      <w:r w:rsidRPr="00514304">
        <w:rPr>
          <w:sz w:val="24"/>
          <w:szCs w:val="24"/>
          <w:lang w:val="ru-RU"/>
        </w:rPr>
        <w:t xml:space="preserve"> прямих та непрямих антикоагулянтів</w:t>
      </w:r>
      <w:r w:rsidR="0025601D" w:rsidRPr="00514304">
        <w:rPr>
          <w:rFonts w:eastAsia="Calibri"/>
          <w:sz w:val="24"/>
          <w:szCs w:val="24"/>
          <w:lang w:val="ru-RU"/>
        </w:rPr>
        <w:t>: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w:t>
      </w:r>
    </w:p>
    <w:p w:rsidR="00514304" w:rsidRPr="00514304" w:rsidRDefault="00514304" w:rsidP="00514304">
      <w:pPr>
        <w:pStyle w:val="pd"/>
        <w:numPr>
          <w:ilvl w:val="0"/>
          <w:numId w:val="0"/>
        </w:numPr>
        <w:rPr>
          <w:rFonts w:eastAsia="Calibri"/>
          <w:sz w:val="24"/>
          <w:szCs w:val="24"/>
          <w:lang w:val="ru-RU"/>
        </w:rPr>
      </w:pPr>
      <w:r w:rsidRPr="00514304">
        <w:rPr>
          <w:rFonts w:eastAsia="Calibri"/>
          <w:sz w:val="24"/>
          <w:szCs w:val="24"/>
          <w:lang w:val="ru-RU"/>
        </w:rPr>
        <w:t>6. Клініко-фармакологічна характеристика</w:t>
      </w:r>
      <w:r w:rsidRPr="00514304">
        <w:rPr>
          <w:sz w:val="24"/>
          <w:szCs w:val="24"/>
          <w:lang w:val="ru-RU"/>
        </w:rPr>
        <w:t xml:space="preserve"> антиагрегантів</w:t>
      </w:r>
      <w:r w:rsidRPr="00514304">
        <w:rPr>
          <w:rFonts w:eastAsia="Calibri"/>
          <w:sz w:val="24"/>
          <w:szCs w:val="24"/>
          <w:lang w:val="ru-RU"/>
        </w:rPr>
        <w:t>: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w:t>
      </w:r>
    </w:p>
    <w:p w:rsidR="00514304" w:rsidRPr="00514304" w:rsidRDefault="00514304" w:rsidP="00514304">
      <w:pPr>
        <w:pStyle w:val="pd"/>
        <w:numPr>
          <w:ilvl w:val="0"/>
          <w:numId w:val="0"/>
        </w:numPr>
        <w:rPr>
          <w:sz w:val="24"/>
          <w:szCs w:val="24"/>
          <w:lang w:val="ru-RU"/>
        </w:rPr>
      </w:pPr>
      <w:r w:rsidRPr="00514304">
        <w:rPr>
          <w:rFonts w:eastAsia="Calibri"/>
          <w:sz w:val="24"/>
          <w:szCs w:val="24"/>
          <w:lang w:val="ru-RU"/>
        </w:rPr>
        <w:t>7.</w:t>
      </w:r>
      <w:r w:rsidRPr="00514304">
        <w:rPr>
          <w:sz w:val="24"/>
          <w:szCs w:val="24"/>
          <w:lang w:val="ru-RU"/>
        </w:rPr>
        <w:t xml:space="preserve"> Методи оцінки ефективності та безпеки прямих та непрямих антикоагулянтів.</w:t>
      </w:r>
    </w:p>
    <w:p w:rsidR="00514304" w:rsidRPr="00514304" w:rsidRDefault="00514304" w:rsidP="00514304">
      <w:pPr>
        <w:pStyle w:val="pd"/>
        <w:numPr>
          <w:ilvl w:val="0"/>
          <w:numId w:val="0"/>
        </w:numPr>
        <w:rPr>
          <w:rFonts w:eastAsia="Calibri"/>
          <w:sz w:val="24"/>
          <w:szCs w:val="24"/>
          <w:lang w:val="ru-RU"/>
        </w:rPr>
      </w:pPr>
      <w:r w:rsidRPr="00514304">
        <w:rPr>
          <w:sz w:val="24"/>
          <w:szCs w:val="24"/>
          <w:lang w:val="ru-RU"/>
        </w:rPr>
        <w:t>8. Методи оцінки ефективності та безпеки антиагрегантів.</w:t>
      </w:r>
    </w:p>
    <w:p w:rsidR="00514304" w:rsidRPr="00514304" w:rsidRDefault="00514304" w:rsidP="00514304">
      <w:pPr>
        <w:pStyle w:val="pd"/>
        <w:numPr>
          <w:ilvl w:val="0"/>
          <w:numId w:val="0"/>
        </w:numPr>
        <w:ind w:left="357"/>
        <w:rPr>
          <w:rFonts w:eastAsia="Calibri"/>
          <w:lang w:val="ru-RU"/>
        </w:rPr>
      </w:pPr>
    </w:p>
    <w:p w:rsidR="004E7173" w:rsidRPr="0022591D" w:rsidRDefault="004E7173" w:rsidP="004E7173">
      <w:pPr>
        <w:pStyle w:val="pd"/>
        <w:numPr>
          <w:ilvl w:val="0"/>
          <w:numId w:val="0"/>
        </w:numPr>
        <w:rPr>
          <w:sz w:val="24"/>
          <w:szCs w:val="24"/>
          <w:lang w:val="uk-UA"/>
        </w:rPr>
      </w:pPr>
    </w:p>
    <w:p w:rsidR="004E7173" w:rsidRPr="0022591D" w:rsidRDefault="004E7173" w:rsidP="004E7173">
      <w:pPr>
        <w:pStyle w:val="a8"/>
        <w:ind w:firstLine="567"/>
        <w:jc w:val="both"/>
        <w:rPr>
          <w:rFonts w:ascii="Times New Roman" w:hAnsi="Times New Roman"/>
          <w:sz w:val="24"/>
          <w:szCs w:val="24"/>
          <w:lang w:val="uk-UA"/>
        </w:rPr>
      </w:pPr>
      <w:r w:rsidRPr="0022591D">
        <w:rPr>
          <w:rFonts w:ascii="Times New Roman" w:hAnsi="Times New Roman"/>
          <w:sz w:val="24"/>
          <w:szCs w:val="24"/>
          <w:lang w:val="uk-UA"/>
        </w:rPr>
        <w:t>Вміти:</w:t>
      </w:r>
    </w:p>
    <w:p w:rsidR="00514304" w:rsidRPr="00C814B9" w:rsidRDefault="00514304" w:rsidP="00514304">
      <w:pPr>
        <w:pStyle w:val="pd"/>
        <w:numPr>
          <w:ilvl w:val="0"/>
          <w:numId w:val="0"/>
        </w:numPr>
        <w:rPr>
          <w:sz w:val="24"/>
          <w:szCs w:val="24"/>
          <w:lang w:val="uk-UA"/>
        </w:rPr>
      </w:pPr>
      <w:r w:rsidRPr="00C814B9">
        <w:rPr>
          <w:sz w:val="24"/>
          <w:szCs w:val="24"/>
          <w:lang w:val="uk-UA"/>
        </w:rPr>
        <w:t>2.Аналізувати механізми</w:t>
      </w:r>
      <w:r w:rsidR="00204A03">
        <w:rPr>
          <w:sz w:val="24"/>
          <w:szCs w:val="24"/>
          <w:lang w:val="uk-UA"/>
        </w:rPr>
        <w:t xml:space="preserve"> </w:t>
      </w:r>
      <w:r w:rsidR="00204A03" w:rsidRPr="00204A03">
        <w:rPr>
          <w:lang w:val="ru-RU"/>
        </w:rPr>
        <w:t>прямих та непрямих антикоагулянтів, антиагрегантів</w:t>
      </w:r>
      <w:r w:rsidRPr="00C814B9">
        <w:rPr>
          <w:sz w:val="24"/>
          <w:szCs w:val="24"/>
          <w:lang w:val="uk-UA"/>
        </w:rPr>
        <w:t>.</w:t>
      </w:r>
    </w:p>
    <w:p w:rsidR="00514304" w:rsidRPr="00C814B9" w:rsidRDefault="00514304" w:rsidP="00514304">
      <w:pPr>
        <w:pStyle w:val="pd"/>
        <w:numPr>
          <w:ilvl w:val="0"/>
          <w:numId w:val="0"/>
        </w:numPr>
        <w:rPr>
          <w:sz w:val="24"/>
          <w:szCs w:val="24"/>
          <w:lang w:val="ru-RU"/>
        </w:rPr>
      </w:pPr>
      <w:r w:rsidRPr="00C814B9">
        <w:rPr>
          <w:sz w:val="24"/>
          <w:szCs w:val="24"/>
          <w:lang w:val="uk-UA"/>
        </w:rPr>
        <w:t>2.</w:t>
      </w:r>
      <w:r w:rsidRPr="00C814B9">
        <w:rPr>
          <w:sz w:val="24"/>
          <w:szCs w:val="24"/>
          <w:lang w:val="ru-RU"/>
        </w:rPr>
        <w:t>Аналізувати фармакокінетичні та фармакодинаміні характеристики</w:t>
      </w:r>
      <w:r w:rsidR="00D869D2">
        <w:rPr>
          <w:lang w:val="uk-UA"/>
        </w:rPr>
        <w:t xml:space="preserve"> </w:t>
      </w:r>
      <w:r w:rsidR="00D869D2" w:rsidRPr="00204A03">
        <w:rPr>
          <w:lang w:val="ru-RU"/>
        </w:rPr>
        <w:t>прямих та непрямих антикоагулянтів, антиагрегантів</w:t>
      </w:r>
      <w:r w:rsidRPr="00C814B9">
        <w:rPr>
          <w:sz w:val="24"/>
          <w:szCs w:val="24"/>
          <w:lang w:val="ru-RU"/>
        </w:rPr>
        <w:t>, які впливають на вибір препарата для конкретного пацієнта.</w:t>
      </w:r>
    </w:p>
    <w:p w:rsidR="00514304" w:rsidRPr="00C814B9" w:rsidRDefault="00514304" w:rsidP="00514304">
      <w:pPr>
        <w:pStyle w:val="pd"/>
        <w:numPr>
          <w:ilvl w:val="0"/>
          <w:numId w:val="0"/>
        </w:numPr>
        <w:rPr>
          <w:sz w:val="24"/>
          <w:szCs w:val="24"/>
          <w:lang w:val="ru-RU"/>
        </w:rPr>
      </w:pPr>
      <w:r w:rsidRPr="00C814B9">
        <w:rPr>
          <w:sz w:val="24"/>
          <w:szCs w:val="24"/>
          <w:lang w:val="ru-RU"/>
        </w:rPr>
        <w:t>3.Прогнозувати та попереджувати НРЛ</w:t>
      </w:r>
      <w:r w:rsidR="00D869D2">
        <w:rPr>
          <w:sz w:val="24"/>
          <w:szCs w:val="24"/>
          <w:lang w:val="ru-RU"/>
        </w:rPr>
        <w:t xml:space="preserve"> </w:t>
      </w:r>
      <w:r w:rsidRPr="00C814B9">
        <w:rPr>
          <w:sz w:val="24"/>
          <w:szCs w:val="24"/>
          <w:lang w:val="ru-RU"/>
        </w:rPr>
        <w:t>.</w:t>
      </w:r>
      <w:r w:rsidR="00D869D2" w:rsidRPr="00D869D2">
        <w:rPr>
          <w:lang w:val="ru-RU"/>
        </w:rPr>
        <w:t xml:space="preserve"> </w:t>
      </w:r>
      <w:r w:rsidR="00D869D2" w:rsidRPr="00204A03">
        <w:rPr>
          <w:lang w:val="ru-RU"/>
        </w:rPr>
        <w:t>прямих та непрямих антикоагулянтів, антиагрегантів</w:t>
      </w:r>
    </w:p>
    <w:p w:rsidR="00514304" w:rsidRPr="00C814B9" w:rsidRDefault="00514304" w:rsidP="00514304">
      <w:pPr>
        <w:pStyle w:val="pd"/>
        <w:numPr>
          <w:ilvl w:val="0"/>
          <w:numId w:val="0"/>
        </w:numPr>
        <w:contextualSpacing/>
        <w:rPr>
          <w:sz w:val="24"/>
          <w:szCs w:val="24"/>
          <w:lang w:val="ru-RU"/>
        </w:rPr>
      </w:pPr>
      <w:r w:rsidRPr="00C814B9">
        <w:rPr>
          <w:sz w:val="24"/>
          <w:szCs w:val="24"/>
          <w:lang w:val="ru-RU"/>
        </w:rPr>
        <w:t xml:space="preserve">4.Прогнозувати взаємодію </w:t>
      </w:r>
      <w:r w:rsidR="00D869D2" w:rsidRPr="00204A03">
        <w:rPr>
          <w:lang w:val="ru-RU"/>
        </w:rPr>
        <w:t>прямих та непрямих антикоагулянтів, антиагрегантів</w:t>
      </w:r>
      <w:r>
        <w:rPr>
          <w:sz w:val="24"/>
          <w:szCs w:val="24"/>
          <w:lang w:val="ru-RU"/>
        </w:rPr>
        <w:t xml:space="preserve"> </w:t>
      </w:r>
      <w:r w:rsidRPr="00C814B9">
        <w:rPr>
          <w:sz w:val="24"/>
          <w:szCs w:val="24"/>
          <w:lang w:val="ru-RU"/>
        </w:rPr>
        <w:t>при їх одночасному застосуванні з іншими препаратами.</w:t>
      </w:r>
    </w:p>
    <w:p w:rsidR="00514304" w:rsidRPr="00C814B9" w:rsidRDefault="00514304" w:rsidP="00514304">
      <w:pPr>
        <w:pStyle w:val="pd"/>
        <w:numPr>
          <w:ilvl w:val="0"/>
          <w:numId w:val="0"/>
        </w:numPr>
        <w:contextualSpacing/>
        <w:rPr>
          <w:rStyle w:val="FontStyle53"/>
          <w:sz w:val="24"/>
          <w:szCs w:val="24"/>
          <w:lang w:val="ru-RU"/>
        </w:rPr>
      </w:pPr>
      <w:r w:rsidRPr="00C814B9">
        <w:rPr>
          <w:sz w:val="24"/>
          <w:szCs w:val="24"/>
          <w:lang w:val="ru-RU"/>
        </w:rPr>
        <w:t>5.</w:t>
      </w:r>
      <w:r w:rsidRPr="00C814B9">
        <w:rPr>
          <w:bCs w:val="0"/>
          <w:sz w:val="24"/>
          <w:szCs w:val="24"/>
          <w:lang w:val="ru-RU"/>
        </w:rPr>
        <w:t xml:space="preserve"> Вибір </w:t>
      </w:r>
      <w:r w:rsidR="00D869D2" w:rsidRPr="00204A03">
        <w:rPr>
          <w:lang w:val="ru-RU"/>
        </w:rPr>
        <w:t>прямих та непрямих антикоагулянтів, антиагрегантів</w:t>
      </w:r>
      <w:r>
        <w:rPr>
          <w:sz w:val="24"/>
          <w:szCs w:val="24"/>
          <w:lang w:val="ru-RU"/>
        </w:rPr>
        <w:t xml:space="preserve"> </w:t>
      </w:r>
      <w:r w:rsidRPr="00C814B9">
        <w:rPr>
          <w:bCs w:val="0"/>
          <w:sz w:val="24"/>
          <w:szCs w:val="24"/>
          <w:lang w:val="ru-RU"/>
        </w:rPr>
        <w:t>у конкретних клінічних ситуаціях.</w:t>
      </w:r>
    </w:p>
    <w:p w:rsidR="00514304" w:rsidRDefault="00514304" w:rsidP="004E7173">
      <w:pPr>
        <w:pStyle w:val="a8"/>
        <w:ind w:firstLine="567"/>
        <w:jc w:val="both"/>
        <w:rPr>
          <w:rFonts w:ascii="Times New Roman" w:hAnsi="Times New Roman"/>
          <w:sz w:val="24"/>
          <w:szCs w:val="24"/>
          <w:lang w:val="uk-UA"/>
        </w:rPr>
      </w:pPr>
    </w:p>
    <w:p w:rsidR="004E7173" w:rsidRPr="0022591D" w:rsidRDefault="004E7173" w:rsidP="004E7173">
      <w:pPr>
        <w:pStyle w:val="a8"/>
        <w:ind w:firstLine="567"/>
        <w:jc w:val="both"/>
        <w:rPr>
          <w:rFonts w:ascii="Times New Roman" w:hAnsi="Times New Roman"/>
          <w:sz w:val="24"/>
          <w:szCs w:val="24"/>
          <w:lang w:val="uk-UA"/>
        </w:rPr>
      </w:pPr>
      <w:r w:rsidRPr="0022591D">
        <w:rPr>
          <w:rFonts w:ascii="Times New Roman" w:hAnsi="Times New Roman"/>
          <w:sz w:val="24"/>
          <w:szCs w:val="24"/>
          <w:lang w:val="uk-UA"/>
        </w:rPr>
        <w:t>Література:</w:t>
      </w:r>
    </w:p>
    <w:p w:rsidR="004E7173" w:rsidRPr="0022591D" w:rsidRDefault="004E7173" w:rsidP="004E7173">
      <w:pPr>
        <w:pStyle w:val="a4"/>
        <w:tabs>
          <w:tab w:val="left" w:pos="0"/>
          <w:tab w:val="left" w:pos="426"/>
        </w:tabs>
        <w:spacing w:after="0" w:line="240" w:lineRule="auto"/>
        <w:ind w:left="0"/>
        <w:jc w:val="both"/>
        <w:rPr>
          <w:rFonts w:ascii="Times New Roman" w:hAnsi="Times New Roman" w:cs="Times New Roman"/>
          <w:sz w:val="24"/>
          <w:szCs w:val="24"/>
        </w:rPr>
      </w:pPr>
      <w:r w:rsidRPr="0022591D">
        <w:rPr>
          <w:rFonts w:ascii="Times New Roman" w:hAnsi="Times New Roman" w:cs="Times New Roman"/>
          <w:sz w:val="24"/>
          <w:szCs w:val="24"/>
          <w:lang w:val="uk-UA"/>
        </w:rPr>
        <w:t xml:space="preserve">1. </w:t>
      </w:r>
      <w:r w:rsidRPr="0022591D">
        <w:rPr>
          <w:rFonts w:ascii="Times New Roman" w:hAnsi="Times New Roman" w:cs="Times New Roman"/>
          <w:sz w:val="24"/>
          <w:szCs w:val="24"/>
        </w:rPr>
        <w:t>Белоусов Ю.Б. Клиническая фармакология и фармакотерапия: руководство для врачей / Ю.Б. Белоусов, В.С.Моисеев, В.К. Лепахин  - М., 1998. - 529 с.</w:t>
      </w:r>
    </w:p>
    <w:p w:rsidR="004E7173" w:rsidRPr="0022591D" w:rsidRDefault="004E7173" w:rsidP="004E7173">
      <w:pPr>
        <w:pStyle w:val="a5"/>
        <w:tabs>
          <w:tab w:val="num" w:pos="142"/>
          <w:tab w:val="left" w:pos="426"/>
          <w:tab w:val="num" w:pos="1353"/>
        </w:tabs>
        <w:ind w:firstLine="0"/>
        <w:contextualSpacing/>
        <w:rPr>
          <w:szCs w:val="24"/>
          <w:lang w:val="ru-RU"/>
        </w:rPr>
      </w:pPr>
      <w:r w:rsidRPr="0022591D">
        <w:rPr>
          <w:szCs w:val="24"/>
          <w:lang w:val="ru-RU"/>
        </w:rPr>
        <w:t>2.Взаимодействие лекарств и эффективность фармакотерапии / Л.В. Деримедведь, И.М. Перцев, Е.В. Шуванова ; под ред. проф. И.М. Перцева. - Х.: Изд-во "Мегаполис", 2001. - 784 с.</w:t>
      </w:r>
    </w:p>
    <w:p w:rsidR="004E7173" w:rsidRPr="0022591D" w:rsidRDefault="004E7173" w:rsidP="004E7173">
      <w:pPr>
        <w:pStyle w:val="a5"/>
        <w:tabs>
          <w:tab w:val="left" w:pos="426"/>
          <w:tab w:val="num" w:pos="1353"/>
        </w:tabs>
        <w:ind w:firstLine="0"/>
        <w:contextualSpacing/>
        <w:rPr>
          <w:szCs w:val="24"/>
        </w:rPr>
      </w:pPr>
      <w:r w:rsidRPr="0022591D">
        <w:rPr>
          <w:szCs w:val="24"/>
        </w:rPr>
        <w:t>3.Генетична медицина / В.М. Запорожана, В.А. Кордюм, Ю.И. Бажора [та ін.]; за ред. В.М. Запорожана. – О.: Одес. держ. мед. ун-т, 2008. – 432 с.</w:t>
      </w:r>
    </w:p>
    <w:p w:rsidR="004E7173" w:rsidRPr="0022591D" w:rsidRDefault="004E7173" w:rsidP="004E7173">
      <w:pPr>
        <w:pStyle w:val="a5"/>
        <w:tabs>
          <w:tab w:val="left" w:pos="426"/>
          <w:tab w:val="num" w:pos="1353"/>
        </w:tabs>
        <w:ind w:firstLine="0"/>
        <w:contextualSpacing/>
        <w:rPr>
          <w:szCs w:val="24"/>
          <w:lang w:val="ru-RU"/>
        </w:rPr>
      </w:pPr>
      <w:r w:rsidRPr="0022591D">
        <w:rPr>
          <w:szCs w:val="24"/>
          <w:lang w:val="ru-RU"/>
        </w:rPr>
        <w:t>4.Дроговоз С. М. Побочное действие лекарств: учебник-справочник /  С. М. Дроговоз. -  Х.: «СИМ», 2010 - 480 с.</w:t>
      </w:r>
    </w:p>
    <w:p w:rsidR="004E7173" w:rsidRPr="0022591D" w:rsidRDefault="004E7173" w:rsidP="004E7173">
      <w:pPr>
        <w:pStyle w:val="a5"/>
        <w:tabs>
          <w:tab w:val="left" w:pos="426"/>
          <w:tab w:val="num" w:pos="1353"/>
        </w:tabs>
        <w:ind w:firstLine="0"/>
        <w:contextualSpacing/>
        <w:rPr>
          <w:szCs w:val="24"/>
          <w:lang w:val="ru-RU"/>
        </w:rPr>
      </w:pPr>
      <w:r w:rsidRPr="0022591D">
        <w:rPr>
          <w:szCs w:val="24"/>
          <w:lang w:val="ru-RU"/>
        </w:rPr>
        <w:t xml:space="preserve">5.Катцунг Б.Г. Базисная и клиническая фармакология /  Б.Г. Катцунг - М.: СП-Бином-Невский «Диалект», 1998. - 608 с. </w:t>
      </w:r>
    </w:p>
    <w:p w:rsidR="004E7173" w:rsidRPr="0022591D" w:rsidRDefault="004E7173" w:rsidP="004E7173">
      <w:pPr>
        <w:pStyle w:val="a5"/>
        <w:tabs>
          <w:tab w:val="left" w:pos="426"/>
          <w:tab w:val="num" w:pos="1353"/>
        </w:tabs>
        <w:ind w:firstLine="0"/>
        <w:contextualSpacing/>
        <w:rPr>
          <w:szCs w:val="24"/>
        </w:rPr>
      </w:pPr>
      <w:r w:rsidRPr="0022591D">
        <w:rPr>
          <w:szCs w:val="24"/>
          <w:lang w:val="ru-RU"/>
        </w:rPr>
        <w:t>6.</w:t>
      </w:r>
      <w:r w:rsidRPr="0022591D">
        <w:rPr>
          <w:szCs w:val="24"/>
        </w:rPr>
        <w:t>Клиническая фармакогенетика  / Д.А. Сычев, Г.В. Раменская, И.В. Игнатьев; под ред. В.Г. Кукеса, Н.П. Бочкова. -  М.: «Гэотар - Медиа», 2007 - 243 с.</w:t>
      </w:r>
    </w:p>
    <w:p w:rsidR="004E7173" w:rsidRPr="0022591D" w:rsidRDefault="004E7173" w:rsidP="004E7173">
      <w:pPr>
        <w:pStyle w:val="a5"/>
        <w:tabs>
          <w:tab w:val="left" w:pos="426"/>
          <w:tab w:val="num" w:pos="1353"/>
        </w:tabs>
        <w:ind w:firstLine="0"/>
        <w:contextualSpacing/>
        <w:rPr>
          <w:szCs w:val="24"/>
          <w:lang w:val="ru-RU"/>
        </w:rPr>
      </w:pPr>
      <w:r w:rsidRPr="0022591D">
        <w:rPr>
          <w:szCs w:val="24"/>
          <w:lang w:val="ru-RU"/>
        </w:rPr>
        <w:lastRenderedPageBreak/>
        <w:t>7.Клиническая фармакология: учеб. /  под ред. В.Г. Кукеса. – М.: ГЭОТАР – МЕД, 2009. – 944с.</w:t>
      </w:r>
    </w:p>
    <w:p w:rsidR="004E7173" w:rsidRPr="0022591D" w:rsidRDefault="004E7173" w:rsidP="004E7173">
      <w:pPr>
        <w:pStyle w:val="a5"/>
        <w:tabs>
          <w:tab w:val="left" w:pos="426"/>
          <w:tab w:val="num" w:pos="1353"/>
        </w:tabs>
        <w:ind w:firstLine="0"/>
        <w:contextualSpacing/>
        <w:rPr>
          <w:szCs w:val="24"/>
          <w:lang w:val="ru-RU"/>
        </w:rPr>
      </w:pPr>
      <w:r w:rsidRPr="0022591D">
        <w:rPr>
          <w:szCs w:val="24"/>
          <w:lang w:val="ru-RU"/>
        </w:rPr>
        <w:t>8.Клиническая фармакология: учеб. / И.Б. Михайлов. – М.: АСТ- СПБ.: Сова, 2005. – 518с.</w:t>
      </w:r>
    </w:p>
    <w:p w:rsidR="004E7173" w:rsidRPr="0022591D" w:rsidRDefault="004E7173" w:rsidP="004E7173">
      <w:pPr>
        <w:pStyle w:val="a5"/>
        <w:tabs>
          <w:tab w:val="left" w:pos="426"/>
          <w:tab w:val="num" w:pos="1353"/>
        </w:tabs>
        <w:ind w:firstLine="0"/>
        <w:contextualSpacing/>
        <w:rPr>
          <w:szCs w:val="24"/>
          <w:lang w:val="ru-RU"/>
        </w:rPr>
      </w:pPr>
      <w:r w:rsidRPr="0022591D">
        <w:rPr>
          <w:szCs w:val="24"/>
          <w:lang w:val="ru-RU"/>
        </w:rPr>
        <w:t>9.</w:t>
      </w:r>
      <w:r w:rsidRPr="0022591D">
        <w:rPr>
          <w:szCs w:val="24"/>
        </w:rPr>
        <w:t>Клинические испытания лекарств / В.И.  Мальцев, Т.К. Ефимцева, А.П Викторов [и др.] - К.</w:t>
      </w:r>
      <w:r w:rsidRPr="0022591D">
        <w:rPr>
          <w:szCs w:val="24"/>
          <w:lang w:val="ru-RU"/>
        </w:rPr>
        <w:t>: Морион, 2002. - 352 с.</w:t>
      </w:r>
    </w:p>
    <w:p w:rsidR="004E7173" w:rsidRPr="0022591D" w:rsidRDefault="004E7173" w:rsidP="004E7173">
      <w:pPr>
        <w:pStyle w:val="a5"/>
        <w:tabs>
          <w:tab w:val="left" w:pos="426"/>
        </w:tabs>
        <w:ind w:firstLine="0"/>
        <w:contextualSpacing/>
        <w:rPr>
          <w:szCs w:val="24"/>
        </w:rPr>
      </w:pPr>
      <w:r w:rsidRPr="0022591D">
        <w:rPr>
          <w:szCs w:val="24"/>
          <w:lang w:val="ru-RU"/>
        </w:rPr>
        <w:t xml:space="preserve">10.Клінічна фармакологія в педіатрії / </w:t>
      </w:r>
      <w:r w:rsidRPr="0022591D">
        <w:rPr>
          <w:szCs w:val="24"/>
        </w:rPr>
        <w:t xml:space="preserve">І.С. </w:t>
      </w:r>
      <w:r w:rsidRPr="0022591D">
        <w:rPr>
          <w:szCs w:val="24"/>
          <w:lang w:val="ru-RU"/>
        </w:rPr>
        <w:t>Чекман</w:t>
      </w:r>
      <w:r w:rsidRPr="0022591D">
        <w:rPr>
          <w:szCs w:val="24"/>
        </w:rPr>
        <w:t>, О.П. Вікторов, Н.О. Гончарова  [та ін.]  - К.: "Вища школа", 2001. - С. 84 - 122.</w:t>
      </w:r>
    </w:p>
    <w:p w:rsidR="004E7173" w:rsidRPr="0022591D" w:rsidRDefault="004E7173" w:rsidP="004E7173">
      <w:pPr>
        <w:pStyle w:val="a5"/>
        <w:tabs>
          <w:tab w:val="left" w:pos="426"/>
          <w:tab w:val="left" w:pos="1134"/>
        </w:tabs>
        <w:ind w:firstLine="0"/>
        <w:contextualSpacing/>
        <w:rPr>
          <w:szCs w:val="24"/>
        </w:rPr>
      </w:pPr>
      <w:r w:rsidRPr="0022591D">
        <w:rPr>
          <w:szCs w:val="24"/>
        </w:rPr>
        <w:t>11.Клінічна фармакологія: підручник для медичних ВНЗ ІІІ-І</w:t>
      </w:r>
      <w:r w:rsidRPr="0022591D">
        <w:rPr>
          <w:szCs w:val="24"/>
          <w:lang w:val="en-US"/>
        </w:rPr>
        <w:t>V</w:t>
      </w:r>
      <w:r w:rsidRPr="0022591D">
        <w:rPr>
          <w:szCs w:val="24"/>
        </w:rPr>
        <w:t xml:space="preserve"> рівнів акредитації  /  О.Я. Бабак, О.М. Біловол, О.О. Яковлева  [та ін.] – К.: „Медицина”, 2010. – 776 с.</w:t>
      </w:r>
    </w:p>
    <w:p w:rsidR="004E7173" w:rsidRPr="0022591D" w:rsidRDefault="004E7173" w:rsidP="004E7173">
      <w:pPr>
        <w:pStyle w:val="a4"/>
        <w:widowControl w:val="0"/>
        <w:tabs>
          <w:tab w:val="num" w:pos="0"/>
        </w:tabs>
        <w:autoSpaceDE w:val="0"/>
        <w:autoSpaceDN w:val="0"/>
        <w:adjustRightInd w:val="0"/>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Колесник Н. А. Теория и практика доказательной медицины / Н. А. Колесник, С. П. Фомина. - Київ : Полиграф Плюс, 2017. - 246 с.</w:t>
      </w:r>
    </w:p>
    <w:p w:rsidR="004E7173" w:rsidRPr="0022591D" w:rsidRDefault="004E7173" w:rsidP="004E7173">
      <w:pPr>
        <w:pStyle w:val="a5"/>
        <w:tabs>
          <w:tab w:val="left" w:pos="426"/>
          <w:tab w:val="num" w:pos="1353"/>
        </w:tabs>
        <w:ind w:firstLine="0"/>
        <w:contextualSpacing/>
        <w:rPr>
          <w:szCs w:val="24"/>
        </w:rPr>
      </w:pPr>
      <w:r w:rsidRPr="0022591D">
        <w:rPr>
          <w:szCs w:val="24"/>
        </w:rPr>
        <w:t>12.Кресюн В.И. Фармакогенетические основы взаимодействия организма и лекарств  / В.И. Кресюн, Ю.И. Бажора  -  Одес. гос. мед. ун-т, 2007. – 164 с.</w:t>
      </w:r>
    </w:p>
    <w:p w:rsidR="004E7173" w:rsidRPr="0022591D" w:rsidRDefault="004E7173" w:rsidP="004E7173">
      <w:pPr>
        <w:pStyle w:val="a5"/>
        <w:tabs>
          <w:tab w:val="left" w:pos="426"/>
          <w:tab w:val="num" w:pos="1353"/>
        </w:tabs>
        <w:ind w:firstLine="0"/>
        <w:contextualSpacing/>
        <w:rPr>
          <w:szCs w:val="24"/>
        </w:rPr>
      </w:pPr>
      <w:r w:rsidRPr="0022591D">
        <w:rPr>
          <w:szCs w:val="24"/>
        </w:rPr>
        <w:t>13.Латогуз І.К.  Клінічна фармакологія / І.К. Латогуз, Л.Т. Мала, А.Я. Циганенко. – Х.: "Основа", 1995. - 500 с.</w:t>
      </w:r>
    </w:p>
    <w:p w:rsidR="004E7173" w:rsidRPr="0022591D" w:rsidRDefault="004E7173" w:rsidP="004E7173">
      <w:pPr>
        <w:pStyle w:val="a5"/>
        <w:tabs>
          <w:tab w:val="left" w:pos="426"/>
          <w:tab w:val="num" w:pos="1353"/>
        </w:tabs>
        <w:ind w:firstLine="0"/>
        <w:contextualSpacing/>
        <w:rPr>
          <w:szCs w:val="24"/>
        </w:rPr>
      </w:pPr>
      <w:r w:rsidRPr="0022591D">
        <w:rPr>
          <w:szCs w:val="24"/>
        </w:rPr>
        <w:t>14.Лікарська взаємодія та безпека ліків: посібник / Л.Л. Давтян, Г.В. Загорій, Ю.В. Вороненко [та ін.] – К.: ЧП «Блудчий М.І.» , 2011 – 744 с.</w:t>
      </w:r>
    </w:p>
    <w:p w:rsidR="004E7173" w:rsidRPr="0022591D" w:rsidRDefault="004E7173" w:rsidP="004E7173">
      <w:pPr>
        <w:pStyle w:val="a5"/>
        <w:tabs>
          <w:tab w:val="left" w:pos="426"/>
          <w:tab w:val="num" w:pos="1353"/>
        </w:tabs>
        <w:ind w:firstLine="0"/>
        <w:contextualSpacing/>
        <w:rPr>
          <w:szCs w:val="24"/>
          <w:lang w:val="ru-RU"/>
        </w:rPr>
      </w:pPr>
      <w:r w:rsidRPr="0022591D">
        <w:rPr>
          <w:szCs w:val="24"/>
        </w:rPr>
        <w:t>15.Лоуренс Д.Р., Бенитт П.Н. Клиническая фармакология. (в 2-х т., перевод с англ.) - Москва. Медицина. - 1991. - 1242 с.</w:t>
      </w:r>
    </w:p>
    <w:p w:rsidR="004E7173" w:rsidRPr="0022591D" w:rsidRDefault="004E7173" w:rsidP="004E7173">
      <w:pPr>
        <w:pStyle w:val="a5"/>
        <w:tabs>
          <w:tab w:val="left" w:pos="426"/>
          <w:tab w:val="num" w:pos="1353"/>
        </w:tabs>
        <w:ind w:firstLine="0"/>
        <w:contextualSpacing/>
        <w:rPr>
          <w:szCs w:val="24"/>
          <w:lang w:val="ru-RU"/>
        </w:rPr>
      </w:pPr>
      <w:r w:rsidRPr="0022591D">
        <w:rPr>
          <w:szCs w:val="24"/>
          <w:lang w:val="ru-RU"/>
        </w:rPr>
        <w:t>16.Машковский М. Р.  Лекарственные средства / М. Р. Машковский. – Х.: "Тосинг", 1998. - 1152 с.</w:t>
      </w:r>
    </w:p>
    <w:p w:rsidR="004E7173" w:rsidRPr="0022591D" w:rsidRDefault="004E7173" w:rsidP="004E7173">
      <w:pPr>
        <w:pStyle w:val="a5"/>
        <w:tabs>
          <w:tab w:val="left" w:pos="426"/>
          <w:tab w:val="num" w:pos="1353"/>
        </w:tabs>
        <w:ind w:firstLine="0"/>
        <w:contextualSpacing/>
        <w:rPr>
          <w:szCs w:val="24"/>
          <w:lang w:val="ru-RU"/>
        </w:rPr>
      </w:pPr>
      <w:r w:rsidRPr="0022591D">
        <w:rPr>
          <w:szCs w:val="24"/>
          <w:lang w:val="ru-RU"/>
        </w:rPr>
        <w:t>17.Михайлов И.Б. Основы рациональной фармакотерапии: учебное пособие по клинической фармакологии / И.Б. Михайлов - СПб.: "Фолиант", 1999. - 480 с.</w:t>
      </w:r>
    </w:p>
    <w:p w:rsidR="004E7173" w:rsidRPr="0022591D" w:rsidRDefault="004E7173" w:rsidP="004E7173">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18. Москаленко В. Ф. Концептуальні підходи до формування сучасної профілактичної стратегії в охороні здоров'я: від профілактики медичної до профілактики соціальної / В. Ф. Москаленко. - К.: ВД «АВІЦЕНА», 2009. - 240 с.</w:t>
      </w:r>
    </w:p>
    <w:p w:rsidR="004E7173" w:rsidRPr="0022591D" w:rsidRDefault="004E7173" w:rsidP="004E7173">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19.</w:t>
      </w:r>
      <w:r w:rsidRPr="0022591D">
        <w:rPr>
          <w:rFonts w:ascii="Times New Roman" w:hAnsi="Times New Roman" w:cs="Times New Roman"/>
          <w:sz w:val="24"/>
          <w:szCs w:val="24"/>
        </w:rPr>
        <w:t>Москаленко В.</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Ф. Методологія доказової медицини</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 підручник / В.</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Ф. Москаленко, І.</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Є. Булах, О.</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Г. Пузанова. — К.</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 ВСВ «Медицина», 2014. — 200 с.</w:t>
      </w:r>
    </w:p>
    <w:p w:rsidR="004E7173" w:rsidRPr="0022591D" w:rsidRDefault="004E7173" w:rsidP="004E7173">
      <w:pPr>
        <w:pStyle w:val="a5"/>
        <w:tabs>
          <w:tab w:val="left" w:pos="426"/>
          <w:tab w:val="num" w:pos="1353"/>
        </w:tabs>
        <w:ind w:firstLine="0"/>
        <w:contextualSpacing/>
        <w:rPr>
          <w:szCs w:val="24"/>
          <w:lang w:val="ru-RU"/>
        </w:rPr>
      </w:pPr>
      <w:r w:rsidRPr="0022591D">
        <w:rPr>
          <w:szCs w:val="24"/>
          <w:lang w:val="ru-RU"/>
        </w:rPr>
        <w:t>20.Налетов С.В.  Клиническая фармакология / С.В.  Налетов. – Д.: «Донбасс», 1998. - 490 с.</w:t>
      </w:r>
    </w:p>
    <w:p w:rsidR="004E7173" w:rsidRPr="0022591D" w:rsidRDefault="004E7173" w:rsidP="004E7173">
      <w:pPr>
        <w:pStyle w:val="a5"/>
        <w:tabs>
          <w:tab w:val="left" w:pos="426"/>
          <w:tab w:val="num" w:pos="1353"/>
        </w:tabs>
        <w:ind w:firstLine="0"/>
        <w:contextualSpacing/>
        <w:rPr>
          <w:szCs w:val="24"/>
        </w:rPr>
      </w:pPr>
      <w:r w:rsidRPr="0022591D">
        <w:rPr>
          <w:szCs w:val="24"/>
          <w:lang w:val="ru-RU"/>
        </w:rPr>
        <w:t xml:space="preserve">21.Особливості дії лікарських засобів у дітей різних вікових групп  / </w:t>
      </w:r>
      <w:r w:rsidRPr="0022591D">
        <w:rPr>
          <w:szCs w:val="24"/>
        </w:rPr>
        <w:t xml:space="preserve">І.С. </w:t>
      </w:r>
      <w:r w:rsidRPr="0022591D">
        <w:rPr>
          <w:szCs w:val="24"/>
          <w:lang w:val="ru-RU"/>
        </w:rPr>
        <w:t>Чекман</w:t>
      </w:r>
      <w:r w:rsidRPr="0022591D">
        <w:rPr>
          <w:szCs w:val="24"/>
        </w:rPr>
        <w:t>, О.П. Вікторов, Н.О. Гончарова [та ін.]  - К.</w:t>
      </w:r>
      <w:r w:rsidRPr="0022591D">
        <w:rPr>
          <w:szCs w:val="24"/>
          <w:lang w:val="ru-RU"/>
        </w:rPr>
        <w:t>:</w:t>
      </w:r>
      <w:r w:rsidRPr="0022591D">
        <w:rPr>
          <w:szCs w:val="24"/>
        </w:rPr>
        <w:t xml:space="preserve"> "Вища школа", 2001. – 83 с.</w:t>
      </w:r>
    </w:p>
    <w:p w:rsidR="004E7173" w:rsidRPr="0022591D" w:rsidRDefault="004E7173" w:rsidP="004E7173">
      <w:pPr>
        <w:pStyle w:val="a5"/>
        <w:tabs>
          <w:tab w:val="left" w:pos="426"/>
          <w:tab w:val="num" w:pos="1353"/>
        </w:tabs>
        <w:ind w:firstLine="0"/>
        <w:contextualSpacing/>
        <w:rPr>
          <w:szCs w:val="24"/>
        </w:rPr>
      </w:pPr>
      <w:r w:rsidRPr="0022591D">
        <w:rPr>
          <w:szCs w:val="24"/>
        </w:rPr>
        <w:t>22.Побочное действие лекарств / Под ред. С.М. Дроговоз. – Х.: «СИМ», 2010 - 479 с.</w:t>
      </w:r>
    </w:p>
    <w:p w:rsidR="004E7173" w:rsidRPr="0022591D" w:rsidRDefault="004E7173" w:rsidP="004E7173">
      <w:pPr>
        <w:pStyle w:val="a5"/>
        <w:tabs>
          <w:tab w:val="left" w:pos="426"/>
          <w:tab w:val="num" w:pos="1353"/>
        </w:tabs>
        <w:ind w:firstLine="0"/>
        <w:contextualSpacing/>
        <w:rPr>
          <w:szCs w:val="24"/>
        </w:rPr>
      </w:pPr>
      <w:r w:rsidRPr="0022591D">
        <w:rPr>
          <w:szCs w:val="24"/>
        </w:rPr>
        <w:t>23.Рациональная диагностика и фармакотерапия заболеваний внутренних органов / Под ред. проф. О.Я. Бабака. - К.</w:t>
      </w:r>
      <w:r w:rsidRPr="0022591D">
        <w:rPr>
          <w:szCs w:val="24"/>
          <w:lang w:val="ru-RU"/>
        </w:rPr>
        <w:t>:</w:t>
      </w:r>
      <w:r w:rsidRPr="0022591D">
        <w:rPr>
          <w:szCs w:val="24"/>
        </w:rPr>
        <w:t xml:space="preserve"> "Вища школа", 2009 - 348с.</w:t>
      </w:r>
    </w:p>
    <w:p w:rsidR="004E7173" w:rsidRPr="0022591D" w:rsidRDefault="004E7173" w:rsidP="004E7173">
      <w:pPr>
        <w:pStyle w:val="a5"/>
        <w:tabs>
          <w:tab w:val="left" w:pos="426"/>
          <w:tab w:val="num" w:pos="1353"/>
        </w:tabs>
        <w:ind w:firstLine="0"/>
        <w:contextualSpacing/>
        <w:rPr>
          <w:szCs w:val="24"/>
          <w:lang w:val="ru-RU"/>
        </w:rPr>
      </w:pPr>
      <w:r w:rsidRPr="0022591D">
        <w:rPr>
          <w:szCs w:val="24"/>
          <w:lang w:val="ru-RU"/>
        </w:rPr>
        <w:t>24.Руководство по клиническим испытаниям лекарственных средств / под ред. А.В. Стефанова, В.И. Мальцева, Т.К. Ефимцевой [и др.]. - К.: Издательский дом "Авицена", 2001. - 425 с.</w:t>
      </w:r>
    </w:p>
    <w:p w:rsidR="004E7173" w:rsidRPr="0022591D" w:rsidRDefault="004E7173" w:rsidP="004E7173">
      <w:pPr>
        <w:pStyle w:val="a5"/>
        <w:numPr>
          <w:ilvl w:val="3"/>
          <w:numId w:val="1"/>
        </w:numPr>
        <w:tabs>
          <w:tab w:val="clear" w:pos="3087"/>
          <w:tab w:val="num" w:pos="0"/>
          <w:tab w:val="left" w:pos="426"/>
        </w:tabs>
        <w:ind w:left="0" w:firstLine="0"/>
        <w:contextualSpacing/>
        <w:rPr>
          <w:szCs w:val="24"/>
          <w:lang w:val="ru-RU"/>
        </w:rPr>
      </w:pPr>
      <w:r w:rsidRPr="0022591D">
        <w:rPr>
          <w:szCs w:val="24"/>
          <w:lang w:val="ru-RU"/>
        </w:rPr>
        <w:t>Фармакотерапия / Под ред. акад. Б.А. Самуры. – Харьков: Прапор; НФАУ, 2000. Т.1. – 672с., Т.2. – 656с.</w:t>
      </w:r>
    </w:p>
    <w:p w:rsidR="004E7173" w:rsidRPr="0022591D" w:rsidRDefault="004E7173" w:rsidP="004E7173">
      <w:pPr>
        <w:pStyle w:val="a5"/>
        <w:tabs>
          <w:tab w:val="left" w:pos="426"/>
        </w:tabs>
        <w:ind w:firstLine="0"/>
        <w:contextualSpacing/>
        <w:rPr>
          <w:szCs w:val="24"/>
        </w:rPr>
      </w:pPr>
      <w:r w:rsidRPr="0022591D">
        <w:rPr>
          <w:szCs w:val="24"/>
        </w:rPr>
        <w:t xml:space="preserve">25.Фармакотерапія: підручник для студентів фармацевтичних факультетів / О.В. Крайдашенко, І.Г. Купнивицька, І.М. Кліщ [та ін.] – В.: „Нова книга”, 2010. – 644 . </w:t>
      </w:r>
    </w:p>
    <w:p w:rsidR="004E7173" w:rsidRPr="0022591D" w:rsidRDefault="004E7173" w:rsidP="004E7173">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26.Флетчер, Р. Клиническая эпидемиология. Основы доказательной медицины : пер. с англ. / Р. Флетчер, С. Флетчер, Э. Вагнер. - М. : МЕДИА СФЕРА, 2004. - 347 с.</w:t>
      </w:r>
    </w:p>
    <w:p w:rsidR="004E7173" w:rsidRPr="0022591D" w:rsidRDefault="004E7173" w:rsidP="004E7173">
      <w:pPr>
        <w:pStyle w:val="a5"/>
        <w:tabs>
          <w:tab w:val="left" w:pos="426"/>
          <w:tab w:val="num" w:pos="1353"/>
        </w:tabs>
        <w:ind w:firstLine="0"/>
        <w:contextualSpacing/>
        <w:rPr>
          <w:szCs w:val="24"/>
          <w:lang w:val="ru-RU"/>
        </w:rPr>
      </w:pPr>
      <w:r w:rsidRPr="0022591D">
        <w:rPr>
          <w:szCs w:val="24"/>
          <w:lang w:val="ru-RU"/>
        </w:rPr>
        <w:t>27.Чекман И.С. Справочник по клинической терминологии / И.С.  Чекман. - К.: Издательский дом "Авицена", 1990. - 733 с.</w:t>
      </w:r>
    </w:p>
    <w:p w:rsidR="004E7173" w:rsidRPr="0022591D" w:rsidRDefault="004E7173" w:rsidP="004E7173">
      <w:pPr>
        <w:pStyle w:val="a5"/>
        <w:tabs>
          <w:tab w:val="left" w:pos="426"/>
          <w:tab w:val="num" w:pos="1353"/>
        </w:tabs>
        <w:ind w:firstLine="0"/>
        <w:contextualSpacing/>
        <w:rPr>
          <w:szCs w:val="24"/>
        </w:rPr>
      </w:pPr>
      <w:r w:rsidRPr="0022591D">
        <w:rPr>
          <w:szCs w:val="24"/>
        </w:rPr>
        <w:t>28.Яковлева О.О. Клінічна фармакологія антигістамінних препаратів у лікуванні алергічних захворювань / Яковлева О.О., Барало Р.П. – Вінниця. Нілан-ЛТД, 2013.-118 с.</w:t>
      </w:r>
    </w:p>
    <w:p w:rsidR="004E7173" w:rsidRPr="00AE2CE4" w:rsidRDefault="004E7173" w:rsidP="004E7173">
      <w:pPr>
        <w:widowControl w:val="0"/>
        <w:autoSpaceDE w:val="0"/>
        <w:autoSpaceDN w:val="0"/>
        <w:adjustRightInd w:val="0"/>
        <w:ind w:left="1440"/>
        <w:contextualSpacing/>
        <w:jc w:val="both"/>
      </w:pPr>
    </w:p>
    <w:p w:rsidR="008F4225" w:rsidRPr="0054190D" w:rsidRDefault="008F4225" w:rsidP="008F4225">
      <w:pPr>
        <w:ind w:firstLine="709"/>
        <w:jc w:val="both"/>
        <w:rPr>
          <w:b/>
          <w:i/>
        </w:rPr>
      </w:pPr>
    </w:p>
    <w:p w:rsidR="000C00FB" w:rsidRDefault="000C00FB">
      <w:pPr>
        <w:spacing w:after="200" w:line="276" w:lineRule="auto"/>
        <w:rPr>
          <w:b/>
          <w:i/>
          <w:color w:val="000000"/>
        </w:rPr>
      </w:pPr>
      <w:r>
        <w:rPr>
          <w:b/>
          <w:i/>
          <w:color w:val="000000"/>
        </w:rPr>
        <w:br w:type="page"/>
      </w:r>
    </w:p>
    <w:p w:rsidR="008F4225" w:rsidRDefault="008F4225" w:rsidP="000C00FB">
      <w:pPr>
        <w:ind w:firstLine="709"/>
        <w:jc w:val="center"/>
        <w:rPr>
          <w:b/>
        </w:rPr>
      </w:pPr>
      <w:r w:rsidRPr="007E7C6A">
        <w:rPr>
          <w:b/>
          <w:i/>
          <w:color w:val="000000"/>
        </w:rPr>
        <w:lastRenderedPageBreak/>
        <w:t>Тема 16.</w:t>
      </w:r>
      <w:r w:rsidRPr="007E7C6A">
        <w:rPr>
          <w:b/>
        </w:rPr>
        <w:t xml:space="preserve"> Клінічна фармакологія фібринолітиків, інгібіторів фібринолізу.</w:t>
      </w:r>
    </w:p>
    <w:p w:rsidR="008F4225" w:rsidRDefault="008F4225" w:rsidP="008F4225">
      <w:pPr>
        <w:widowControl w:val="0"/>
        <w:autoSpaceDE w:val="0"/>
        <w:autoSpaceDN w:val="0"/>
        <w:adjustRightInd w:val="0"/>
        <w:ind w:firstLine="709"/>
        <w:contextualSpacing/>
        <w:jc w:val="both"/>
        <w:rPr>
          <w:color w:val="1F497D" w:themeColor="text2"/>
        </w:rPr>
      </w:pPr>
    </w:p>
    <w:p w:rsidR="008F4225" w:rsidRPr="0054190D" w:rsidRDefault="008F4225" w:rsidP="008F4225">
      <w:pPr>
        <w:widowControl w:val="0"/>
        <w:autoSpaceDE w:val="0"/>
        <w:autoSpaceDN w:val="0"/>
        <w:adjustRightInd w:val="0"/>
        <w:ind w:firstLine="709"/>
        <w:contextualSpacing/>
        <w:jc w:val="both"/>
      </w:pPr>
      <w:r w:rsidRPr="0054190D">
        <w:t>Тактика призначення інгібіторів фібринолізу, фібрінолітиків, з урахуванням їх фармакодинаміки, фармакокінетики, показань, протипоказань, небажаних реакцій ліків, взаємодії з іншими ЛЗ, супутніх захворювань та індивідуальних особливостей пацієнта. Методи контролю ефективності та безпечності терапії інгібіторів фібринолізу, фібрінолітиків. Переваги та недоліки ЛЗ, що впливають на гемостаз. Невідкладна допомога при передозуванні ЛЗ, що впливають на гемостаз.</w:t>
      </w:r>
    </w:p>
    <w:p w:rsidR="004E7173" w:rsidRDefault="004E7173" w:rsidP="004E7173">
      <w:pPr>
        <w:pStyle w:val="a8"/>
        <w:ind w:firstLine="567"/>
        <w:jc w:val="both"/>
        <w:rPr>
          <w:rFonts w:ascii="Times New Roman" w:hAnsi="Times New Roman"/>
          <w:sz w:val="24"/>
          <w:szCs w:val="24"/>
          <w:lang w:val="uk-UA"/>
        </w:rPr>
      </w:pPr>
    </w:p>
    <w:p w:rsidR="001102CE" w:rsidRPr="0022591D" w:rsidRDefault="001102CE" w:rsidP="001102CE">
      <w:pPr>
        <w:pStyle w:val="a8"/>
        <w:ind w:firstLine="567"/>
        <w:jc w:val="both"/>
        <w:rPr>
          <w:rFonts w:ascii="Times New Roman" w:hAnsi="Times New Roman"/>
          <w:sz w:val="24"/>
          <w:szCs w:val="24"/>
          <w:lang w:val="uk-UA"/>
        </w:rPr>
      </w:pPr>
      <w:r w:rsidRPr="0022591D">
        <w:rPr>
          <w:rFonts w:ascii="Times New Roman" w:hAnsi="Times New Roman"/>
          <w:sz w:val="24"/>
          <w:szCs w:val="24"/>
          <w:lang w:val="uk-UA"/>
        </w:rPr>
        <w:t xml:space="preserve">Знати: </w:t>
      </w:r>
    </w:p>
    <w:p w:rsidR="001102CE" w:rsidRPr="00514304" w:rsidRDefault="001102CE" w:rsidP="001102CE">
      <w:pPr>
        <w:pStyle w:val="pd"/>
        <w:numPr>
          <w:ilvl w:val="0"/>
          <w:numId w:val="0"/>
        </w:numPr>
        <w:rPr>
          <w:rFonts w:eastAsia="Calibri"/>
          <w:spacing w:val="-1"/>
          <w:sz w:val="24"/>
          <w:szCs w:val="24"/>
          <w:lang w:val="uk-UA"/>
        </w:rPr>
      </w:pPr>
      <w:r w:rsidRPr="00514304">
        <w:rPr>
          <w:rFonts w:eastAsia="Calibri"/>
          <w:spacing w:val="-1"/>
          <w:sz w:val="24"/>
          <w:szCs w:val="24"/>
          <w:lang w:val="uk-UA"/>
        </w:rPr>
        <w:t>1.Фізіологія системи крові.</w:t>
      </w:r>
    </w:p>
    <w:p w:rsidR="001102CE" w:rsidRDefault="001102CE" w:rsidP="001102CE">
      <w:pPr>
        <w:pStyle w:val="pd"/>
        <w:numPr>
          <w:ilvl w:val="0"/>
          <w:numId w:val="0"/>
        </w:numPr>
        <w:rPr>
          <w:sz w:val="24"/>
          <w:szCs w:val="24"/>
          <w:lang w:val="uk-UA"/>
        </w:rPr>
      </w:pPr>
      <w:r w:rsidRPr="00514304">
        <w:rPr>
          <w:rFonts w:eastAsia="Calibri"/>
          <w:spacing w:val="-1"/>
          <w:sz w:val="24"/>
          <w:szCs w:val="24"/>
          <w:lang w:val="uk-UA"/>
        </w:rPr>
        <w:t>2.</w:t>
      </w:r>
      <w:r w:rsidRPr="001102CE">
        <w:rPr>
          <w:sz w:val="24"/>
          <w:szCs w:val="24"/>
          <w:lang w:val="uk-UA"/>
        </w:rPr>
        <w:t xml:space="preserve"> </w:t>
      </w:r>
      <w:r w:rsidRPr="0022591D">
        <w:rPr>
          <w:sz w:val="24"/>
          <w:szCs w:val="24"/>
          <w:lang w:val="uk-UA"/>
        </w:rPr>
        <w:t>Роль інгібіторів фібринолізу для гемостазу</w:t>
      </w:r>
      <w:r>
        <w:rPr>
          <w:sz w:val="24"/>
          <w:szCs w:val="24"/>
          <w:lang w:val="uk-UA"/>
        </w:rPr>
        <w:t>.</w:t>
      </w:r>
    </w:p>
    <w:p w:rsidR="001102CE" w:rsidRPr="001102CE" w:rsidRDefault="001102CE" w:rsidP="001102CE">
      <w:pPr>
        <w:pStyle w:val="pd"/>
        <w:numPr>
          <w:ilvl w:val="0"/>
          <w:numId w:val="0"/>
        </w:numPr>
        <w:rPr>
          <w:rFonts w:eastAsia="Calibri"/>
          <w:sz w:val="24"/>
          <w:szCs w:val="24"/>
          <w:lang w:val="uk-UA"/>
        </w:rPr>
      </w:pPr>
      <w:r w:rsidRPr="001102CE">
        <w:rPr>
          <w:sz w:val="24"/>
          <w:szCs w:val="24"/>
          <w:lang w:val="uk-UA"/>
        </w:rPr>
        <w:t>3.</w:t>
      </w:r>
      <w:r w:rsidRPr="001102CE">
        <w:rPr>
          <w:rFonts w:eastAsia="Calibri"/>
          <w:sz w:val="24"/>
          <w:szCs w:val="24"/>
          <w:lang w:val="uk-UA"/>
        </w:rPr>
        <w:t>Клініко-фармакологічна характеристика</w:t>
      </w:r>
      <w:r w:rsidRPr="001102CE">
        <w:rPr>
          <w:sz w:val="24"/>
          <w:szCs w:val="24"/>
          <w:lang w:val="uk-UA"/>
        </w:rPr>
        <w:t xml:space="preserve"> прямих</w:t>
      </w:r>
      <w:r w:rsidRPr="001102CE">
        <w:rPr>
          <w:b/>
          <w:lang w:val="uk-UA"/>
        </w:rPr>
        <w:t xml:space="preserve"> </w:t>
      </w:r>
      <w:r w:rsidRPr="001102CE">
        <w:rPr>
          <w:lang w:val="uk-UA"/>
        </w:rPr>
        <w:t>фібринолітиків</w:t>
      </w:r>
      <w:r w:rsidRPr="001102CE">
        <w:rPr>
          <w:rFonts w:eastAsia="Calibri"/>
          <w:sz w:val="24"/>
          <w:szCs w:val="24"/>
          <w:lang w:val="uk-UA"/>
        </w:rPr>
        <w:t>: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w:t>
      </w:r>
    </w:p>
    <w:p w:rsidR="001102CE" w:rsidRPr="001102CE" w:rsidRDefault="001102CE" w:rsidP="001102CE">
      <w:pPr>
        <w:pStyle w:val="pd"/>
        <w:numPr>
          <w:ilvl w:val="0"/>
          <w:numId w:val="0"/>
        </w:numPr>
        <w:rPr>
          <w:rFonts w:eastAsia="Calibri"/>
          <w:sz w:val="24"/>
          <w:szCs w:val="24"/>
          <w:lang w:val="uk-UA"/>
        </w:rPr>
      </w:pPr>
      <w:r w:rsidRPr="001102CE">
        <w:rPr>
          <w:rFonts w:eastAsia="Calibri"/>
          <w:sz w:val="24"/>
          <w:szCs w:val="24"/>
          <w:lang w:val="uk-UA"/>
        </w:rPr>
        <w:t xml:space="preserve">6. Клініко-фармакологічна характеристика </w:t>
      </w:r>
      <w:r w:rsidRPr="001102CE">
        <w:rPr>
          <w:lang w:val="uk-UA"/>
        </w:rPr>
        <w:t>інгібіторів фібринолізу</w:t>
      </w:r>
      <w:r w:rsidRPr="001102CE">
        <w:rPr>
          <w:rFonts w:eastAsia="Calibri"/>
          <w:sz w:val="24"/>
          <w:szCs w:val="24"/>
          <w:lang w:val="uk-UA"/>
        </w:rPr>
        <w:t>: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w:t>
      </w:r>
    </w:p>
    <w:p w:rsidR="001102CE" w:rsidRPr="00514304" w:rsidRDefault="001102CE" w:rsidP="001102CE">
      <w:pPr>
        <w:pStyle w:val="pd"/>
        <w:numPr>
          <w:ilvl w:val="0"/>
          <w:numId w:val="0"/>
        </w:numPr>
        <w:rPr>
          <w:sz w:val="24"/>
          <w:szCs w:val="24"/>
          <w:lang w:val="ru-RU"/>
        </w:rPr>
      </w:pPr>
      <w:r w:rsidRPr="00514304">
        <w:rPr>
          <w:rFonts w:eastAsia="Calibri"/>
          <w:sz w:val="24"/>
          <w:szCs w:val="24"/>
          <w:lang w:val="ru-RU"/>
        </w:rPr>
        <w:t>7.</w:t>
      </w:r>
      <w:r w:rsidRPr="00514304">
        <w:rPr>
          <w:sz w:val="24"/>
          <w:szCs w:val="24"/>
          <w:lang w:val="ru-RU"/>
        </w:rPr>
        <w:t xml:space="preserve"> Методи оцінки ефективності та безпеки</w:t>
      </w:r>
      <w:r w:rsidRPr="001102CE">
        <w:rPr>
          <w:lang w:val="uk-UA"/>
        </w:rPr>
        <w:t xml:space="preserve"> фібринолітиків</w:t>
      </w:r>
      <w:r w:rsidRPr="00514304">
        <w:rPr>
          <w:sz w:val="24"/>
          <w:szCs w:val="24"/>
          <w:lang w:val="ru-RU"/>
        </w:rPr>
        <w:t>.</w:t>
      </w:r>
    </w:p>
    <w:p w:rsidR="001102CE" w:rsidRPr="00514304" w:rsidRDefault="001102CE" w:rsidP="001102CE">
      <w:pPr>
        <w:pStyle w:val="pd"/>
        <w:numPr>
          <w:ilvl w:val="0"/>
          <w:numId w:val="0"/>
        </w:numPr>
        <w:rPr>
          <w:rFonts w:eastAsia="Calibri"/>
          <w:sz w:val="24"/>
          <w:szCs w:val="24"/>
          <w:lang w:val="ru-RU"/>
        </w:rPr>
      </w:pPr>
      <w:r w:rsidRPr="00514304">
        <w:rPr>
          <w:sz w:val="24"/>
          <w:szCs w:val="24"/>
          <w:lang w:val="ru-RU"/>
        </w:rPr>
        <w:t>8. Методи оцінки ефективності та безпеки</w:t>
      </w:r>
      <w:r>
        <w:rPr>
          <w:sz w:val="24"/>
          <w:szCs w:val="24"/>
          <w:lang w:val="ru-RU"/>
        </w:rPr>
        <w:t xml:space="preserve"> </w:t>
      </w:r>
      <w:r w:rsidRPr="001102CE">
        <w:rPr>
          <w:lang w:val="ru-RU"/>
        </w:rPr>
        <w:t>інгібіторів фібринолізу</w:t>
      </w:r>
      <w:r w:rsidRPr="00514304">
        <w:rPr>
          <w:sz w:val="24"/>
          <w:szCs w:val="24"/>
          <w:lang w:val="ru-RU"/>
        </w:rPr>
        <w:t>.</w:t>
      </w:r>
    </w:p>
    <w:p w:rsidR="001102CE" w:rsidRPr="00514304" w:rsidRDefault="001102CE" w:rsidP="001102CE">
      <w:pPr>
        <w:pStyle w:val="pd"/>
        <w:numPr>
          <w:ilvl w:val="0"/>
          <w:numId w:val="0"/>
        </w:numPr>
        <w:ind w:left="357"/>
        <w:rPr>
          <w:rFonts w:eastAsia="Calibri"/>
          <w:lang w:val="ru-RU"/>
        </w:rPr>
      </w:pPr>
    </w:p>
    <w:p w:rsidR="001102CE" w:rsidRPr="0022591D" w:rsidRDefault="001102CE" w:rsidP="001102CE">
      <w:pPr>
        <w:pStyle w:val="a8"/>
        <w:ind w:firstLine="567"/>
        <w:jc w:val="both"/>
        <w:rPr>
          <w:rFonts w:ascii="Times New Roman" w:hAnsi="Times New Roman"/>
          <w:sz w:val="24"/>
          <w:szCs w:val="24"/>
          <w:lang w:val="uk-UA"/>
        </w:rPr>
      </w:pPr>
      <w:r w:rsidRPr="0022591D">
        <w:rPr>
          <w:rFonts w:ascii="Times New Roman" w:hAnsi="Times New Roman"/>
          <w:sz w:val="24"/>
          <w:szCs w:val="24"/>
          <w:lang w:val="uk-UA"/>
        </w:rPr>
        <w:t>Вміти:</w:t>
      </w:r>
    </w:p>
    <w:p w:rsidR="001102CE" w:rsidRPr="00C814B9" w:rsidRDefault="001102CE" w:rsidP="001102CE">
      <w:pPr>
        <w:pStyle w:val="pd"/>
        <w:numPr>
          <w:ilvl w:val="0"/>
          <w:numId w:val="0"/>
        </w:numPr>
        <w:rPr>
          <w:sz w:val="24"/>
          <w:szCs w:val="24"/>
          <w:lang w:val="uk-UA"/>
        </w:rPr>
      </w:pPr>
      <w:r w:rsidRPr="00C814B9">
        <w:rPr>
          <w:sz w:val="24"/>
          <w:szCs w:val="24"/>
          <w:lang w:val="uk-UA"/>
        </w:rPr>
        <w:t>2.Аналізувати механізми</w:t>
      </w:r>
      <w:r>
        <w:rPr>
          <w:sz w:val="24"/>
          <w:szCs w:val="24"/>
          <w:lang w:val="uk-UA"/>
        </w:rPr>
        <w:t xml:space="preserve"> </w:t>
      </w:r>
      <w:r w:rsidRPr="001102CE">
        <w:rPr>
          <w:lang w:val="ru-RU"/>
        </w:rPr>
        <w:t>інгібіторів фібринолізу, фібрінолітиків</w:t>
      </w:r>
      <w:r w:rsidRPr="00C814B9">
        <w:rPr>
          <w:sz w:val="24"/>
          <w:szCs w:val="24"/>
          <w:lang w:val="uk-UA"/>
        </w:rPr>
        <w:t>.</w:t>
      </w:r>
    </w:p>
    <w:p w:rsidR="001102CE" w:rsidRPr="001102CE" w:rsidRDefault="001102CE" w:rsidP="001102CE">
      <w:pPr>
        <w:pStyle w:val="pd"/>
        <w:numPr>
          <w:ilvl w:val="0"/>
          <w:numId w:val="0"/>
        </w:numPr>
        <w:rPr>
          <w:sz w:val="24"/>
          <w:szCs w:val="24"/>
          <w:lang w:val="uk-UA"/>
        </w:rPr>
      </w:pPr>
      <w:r w:rsidRPr="00C814B9">
        <w:rPr>
          <w:sz w:val="24"/>
          <w:szCs w:val="24"/>
          <w:lang w:val="uk-UA"/>
        </w:rPr>
        <w:t>2.</w:t>
      </w:r>
      <w:r w:rsidRPr="001102CE">
        <w:rPr>
          <w:sz w:val="24"/>
          <w:szCs w:val="24"/>
          <w:lang w:val="uk-UA"/>
        </w:rPr>
        <w:t xml:space="preserve">Аналізувати фармакокінетичні та фармакодинаміні характеристики </w:t>
      </w:r>
      <w:r w:rsidRPr="001102CE">
        <w:rPr>
          <w:lang w:val="uk-UA"/>
        </w:rPr>
        <w:t>інгібіторів фібринолізу, фібрінолітиків</w:t>
      </w:r>
      <w:r w:rsidRPr="001102CE">
        <w:rPr>
          <w:sz w:val="24"/>
          <w:szCs w:val="24"/>
          <w:lang w:val="uk-UA"/>
        </w:rPr>
        <w:t>, які впливають на вибір препарата для конкретного пацієнта.</w:t>
      </w:r>
    </w:p>
    <w:p w:rsidR="001102CE" w:rsidRPr="001102CE" w:rsidRDefault="001102CE" w:rsidP="001102CE">
      <w:pPr>
        <w:pStyle w:val="pd"/>
        <w:numPr>
          <w:ilvl w:val="0"/>
          <w:numId w:val="0"/>
        </w:numPr>
        <w:rPr>
          <w:sz w:val="24"/>
          <w:szCs w:val="24"/>
          <w:lang w:val="uk-UA"/>
        </w:rPr>
      </w:pPr>
      <w:r w:rsidRPr="001102CE">
        <w:rPr>
          <w:sz w:val="24"/>
          <w:szCs w:val="24"/>
          <w:lang w:val="uk-UA"/>
        </w:rPr>
        <w:t xml:space="preserve">3.Прогнозувати та попереджувати НРЛ  </w:t>
      </w:r>
      <w:r w:rsidRPr="001102CE">
        <w:rPr>
          <w:lang w:val="uk-UA"/>
        </w:rPr>
        <w:t>інгібіторів фібринолізу, фібрінолітиків</w:t>
      </w:r>
      <w:r>
        <w:rPr>
          <w:lang w:val="uk-UA"/>
        </w:rPr>
        <w:t>.</w:t>
      </w:r>
    </w:p>
    <w:p w:rsidR="001102CE" w:rsidRPr="001102CE" w:rsidRDefault="001102CE" w:rsidP="001102CE">
      <w:pPr>
        <w:pStyle w:val="pd"/>
        <w:numPr>
          <w:ilvl w:val="0"/>
          <w:numId w:val="0"/>
        </w:numPr>
        <w:contextualSpacing/>
        <w:rPr>
          <w:sz w:val="24"/>
          <w:szCs w:val="24"/>
          <w:lang w:val="uk-UA"/>
        </w:rPr>
      </w:pPr>
      <w:r w:rsidRPr="001102CE">
        <w:rPr>
          <w:sz w:val="24"/>
          <w:szCs w:val="24"/>
          <w:lang w:val="uk-UA"/>
        </w:rPr>
        <w:t xml:space="preserve">4.Прогнозувати взаємодію </w:t>
      </w:r>
      <w:r w:rsidRPr="001102CE">
        <w:rPr>
          <w:lang w:val="uk-UA"/>
        </w:rPr>
        <w:t>інгібіторів фібринолізу, фібрінолітиків</w:t>
      </w:r>
      <w:r w:rsidRPr="001102CE">
        <w:rPr>
          <w:sz w:val="24"/>
          <w:szCs w:val="24"/>
          <w:lang w:val="uk-UA"/>
        </w:rPr>
        <w:t xml:space="preserve"> при їх одночасному застосуванні з іншими препаратами.</w:t>
      </w:r>
    </w:p>
    <w:p w:rsidR="001102CE" w:rsidRPr="001102CE" w:rsidRDefault="001102CE" w:rsidP="001102CE">
      <w:pPr>
        <w:pStyle w:val="pd"/>
        <w:numPr>
          <w:ilvl w:val="0"/>
          <w:numId w:val="0"/>
        </w:numPr>
        <w:contextualSpacing/>
        <w:rPr>
          <w:rStyle w:val="FontStyle53"/>
          <w:sz w:val="24"/>
          <w:szCs w:val="24"/>
          <w:lang w:val="uk-UA"/>
        </w:rPr>
      </w:pPr>
      <w:r w:rsidRPr="001102CE">
        <w:rPr>
          <w:sz w:val="24"/>
          <w:szCs w:val="24"/>
          <w:lang w:val="uk-UA"/>
        </w:rPr>
        <w:t>5.</w:t>
      </w:r>
      <w:r w:rsidRPr="001102CE">
        <w:rPr>
          <w:bCs w:val="0"/>
          <w:sz w:val="24"/>
          <w:szCs w:val="24"/>
          <w:lang w:val="uk-UA"/>
        </w:rPr>
        <w:t xml:space="preserve"> Вибір </w:t>
      </w:r>
      <w:r w:rsidRPr="001102CE">
        <w:rPr>
          <w:lang w:val="uk-UA"/>
        </w:rPr>
        <w:t>інгібіторів фібринолізу, фібрінолітиків</w:t>
      </w:r>
      <w:r w:rsidRPr="001102CE">
        <w:rPr>
          <w:bCs w:val="0"/>
          <w:sz w:val="24"/>
          <w:szCs w:val="24"/>
          <w:lang w:val="uk-UA"/>
        </w:rPr>
        <w:t xml:space="preserve"> у конкретних клінічних ситуаціях.</w:t>
      </w:r>
    </w:p>
    <w:p w:rsidR="001102CE" w:rsidRDefault="001102CE" w:rsidP="001102CE">
      <w:pPr>
        <w:pStyle w:val="a8"/>
        <w:ind w:firstLine="567"/>
        <w:jc w:val="both"/>
        <w:rPr>
          <w:rFonts w:ascii="Times New Roman" w:hAnsi="Times New Roman"/>
          <w:sz w:val="24"/>
          <w:szCs w:val="24"/>
          <w:lang w:val="uk-UA"/>
        </w:rPr>
      </w:pPr>
    </w:p>
    <w:p w:rsidR="004E7173" w:rsidRPr="0022591D" w:rsidRDefault="004E7173" w:rsidP="004E7173">
      <w:pPr>
        <w:pStyle w:val="a8"/>
        <w:ind w:firstLine="567"/>
        <w:jc w:val="both"/>
        <w:rPr>
          <w:rFonts w:ascii="Times New Roman" w:hAnsi="Times New Roman"/>
          <w:sz w:val="24"/>
          <w:szCs w:val="24"/>
          <w:lang w:val="uk-UA"/>
        </w:rPr>
      </w:pPr>
      <w:r w:rsidRPr="0022591D">
        <w:rPr>
          <w:rFonts w:ascii="Times New Roman" w:hAnsi="Times New Roman"/>
          <w:sz w:val="24"/>
          <w:szCs w:val="24"/>
          <w:lang w:val="uk-UA"/>
        </w:rPr>
        <w:t>Література:</w:t>
      </w:r>
    </w:p>
    <w:p w:rsidR="004E7173" w:rsidRPr="0022591D" w:rsidRDefault="004E7173" w:rsidP="004E7173">
      <w:pPr>
        <w:pStyle w:val="a4"/>
        <w:tabs>
          <w:tab w:val="left" w:pos="0"/>
          <w:tab w:val="left" w:pos="426"/>
        </w:tabs>
        <w:spacing w:after="0" w:line="240" w:lineRule="auto"/>
        <w:ind w:left="0"/>
        <w:jc w:val="both"/>
        <w:rPr>
          <w:rFonts w:ascii="Times New Roman" w:hAnsi="Times New Roman" w:cs="Times New Roman"/>
          <w:sz w:val="24"/>
          <w:szCs w:val="24"/>
        </w:rPr>
      </w:pPr>
      <w:r w:rsidRPr="0022591D">
        <w:rPr>
          <w:rFonts w:ascii="Times New Roman" w:hAnsi="Times New Roman" w:cs="Times New Roman"/>
          <w:sz w:val="24"/>
          <w:szCs w:val="24"/>
          <w:lang w:val="uk-UA"/>
        </w:rPr>
        <w:t xml:space="preserve">1. </w:t>
      </w:r>
      <w:r w:rsidRPr="0022591D">
        <w:rPr>
          <w:rFonts w:ascii="Times New Roman" w:hAnsi="Times New Roman" w:cs="Times New Roman"/>
          <w:sz w:val="24"/>
          <w:szCs w:val="24"/>
        </w:rPr>
        <w:t>Белоусов Ю.Б. Клиническая фармакология и фармакотерапия: руководство для врачей / Ю.Б. Белоусов, В.С.Моисеев, В.К. Лепахин  - М., 1998. - 529 с.</w:t>
      </w:r>
    </w:p>
    <w:p w:rsidR="004E7173" w:rsidRPr="0022591D" w:rsidRDefault="004E7173" w:rsidP="004E7173">
      <w:pPr>
        <w:pStyle w:val="a5"/>
        <w:tabs>
          <w:tab w:val="num" w:pos="142"/>
          <w:tab w:val="left" w:pos="426"/>
          <w:tab w:val="num" w:pos="1353"/>
        </w:tabs>
        <w:ind w:firstLine="0"/>
        <w:contextualSpacing/>
        <w:rPr>
          <w:szCs w:val="24"/>
          <w:lang w:val="ru-RU"/>
        </w:rPr>
      </w:pPr>
      <w:r w:rsidRPr="0022591D">
        <w:rPr>
          <w:szCs w:val="24"/>
          <w:lang w:val="ru-RU"/>
        </w:rPr>
        <w:t>2.Взаимодействие лекарств и эффективность фармакотерапии / Л.В. Деримедведь, И.М. Перцев, Е.В. Шуванова ; под ред. проф. И.М. Перцева. - Х.: Изд-во "Мегаполис", 2001. - 784 с.</w:t>
      </w:r>
    </w:p>
    <w:p w:rsidR="004E7173" w:rsidRPr="0022591D" w:rsidRDefault="004E7173" w:rsidP="004E7173">
      <w:pPr>
        <w:pStyle w:val="a5"/>
        <w:tabs>
          <w:tab w:val="left" w:pos="426"/>
          <w:tab w:val="num" w:pos="1353"/>
        </w:tabs>
        <w:ind w:firstLine="0"/>
        <w:contextualSpacing/>
        <w:rPr>
          <w:szCs w:val="24"/>
        </w:rPr>
      </w:pPr>
      <w:r w:rsidRPr="0022591D">
        <w:rPr>
          <w:szCs w:val="24"/>
        </w:rPr>
        <w:t>3.Генетична медицина / В.М. Запорожана, В.А. Кордюм, Ю.И. Бажора [та ін.]; за ред. В.М. Запорожана. – О.: Одес. держ. мед. ун-т, 2008. – 432 с.</w:t>
      </w:r>
    </w:p>
    <w:p w:rsidR="004E7173" w:rsidRPr="0022591D" w:rsidRDefault="004E7173" w:rsidP="004E7173">
      <w:pPr>
        <w:pStyle w:val="a5"/>
        <w:tabs>
          <w:tab w:val="left" w:pos="426"/>
          <w:tab w:val="num" w:pos="1353"/>
        </w:tabs>
        <w:ind w:firstLine="0"/>
        <w:contextualSpacing/>
        <w:rPr>
          <w:szCs w:val="24"/>
          <w:lang w:val="ru-RU"/>
        </w:rPr>
      </w:pPr>
      <w:r w:rsidRPr="0022591D">
        <w:rPr>
          <w:szCs w:val="24"/>
          <w:lang w:val="ru-RU"/>
        </w:rPr>
        <w:t>4.Дроговоз С. М. Побочное действие лекарств: учебник-справочник /  С. М. Дроговоз. -  Х.: «СИМ», 2010 - 480 с.</w:t>
      </w:r>
    </w:p>
    <w:p w:rsidR="004E7173" w:rsidRPr="0022591D" w:rsidRDefault="004E7173" w:rsidP="004E7173">
      <w:pPr>
        <w:pStyle w:val="a5"/>
        <w:tabs>
          <w:tab w:val="left" w:pos="426"/>
          <w:tab w:val="num" w:pos="1353"/>
        </w:tabs>
        <w:ind w:firstLine="0"/>
        <w:contextualSpacing/>
        <w:rPr>
          <w:szCs w:val="24"/>
          <w:lang w:val="ru-RU"/>
        </w:rPr>
      </w:pPr>
      <w:r w:rsidRPr="0022591D">
        <w:rPr>
          <w:szCs w:val="24"/>
          <w:lang w:val="ru-RU"/>
        </w:rPr>
        <w:t xml:space="preserve">5.Катцунг Б.Г. Базисная и клиническая фармакология /  Б.Г. Катцунг - М.: СП-Бином-Невский «Диалект», 1998. - 608 с. </w:t>
      </w:r>
    </w:p>
    <w:p w:rsidR="004E7173" w:rsidRPr="0022591D" w:rsidRDefault="004E7173" w:rsidP="004E7173">
      <w:pPr>
        <w:pStyle w:val="a5"/>
        <w:tabs>
          <w:tab w:val="left" w:pos="426"/>
          <w:tab w:val="num" w:pos="1353"/>
        </w:tabs>
        <w:ind w:firstLine="0"/>
        <w:contextualSpacing/>
        <w:rPr>
          <w:szCs w:val="24"/>
        </w:rPr>
      </w:pPr>
      <w:r w:rsidRPr="0022591D">
        <w:rPr>
          <w:szCs w:val="24"/>
          <w:lang w:val="ru-RU"/>
        </w:rPr>
        <w:t>6.</w:t>
      </w:r>
      <w:r w:rsidRPr="0022591D">
        <w:rPr>
          <w:szCs w:val="24"/>
        </w:rPr>
        <w:t>Клиническая фармакогенетика  / Д.А. Сычев, Г.В. Раменская, И.В. Игнатьев; под ред. В.Г. Кукеса, Н.П. Бочкова. -  М.: «Гэотар - Медиа», 2007 - 243 с.</w:t>
      </w:r>
    </w:p>
    <w:p w:rsidR="004E7173" w:rsidRPr="0022591D" w:rsidRDefault="004E7173" w:rsidP="004E7173">
      <w:pPr>
        <w:pStyle w:val="a5"/>
        <w:tabs>
          <w:tab w:val="left" w:pos="426"/>
          <w:tab w:val="num" w:pos="1353"/>
        </w:tabs>
        <w:ind w:firstLine="0"/>
        <w:contextualSpacing/>
        <w:rPr>
          <w:szCs w:val="24"/>
          <w:lang w:val="ru-RU"/>
        </w:rPr>
      </w:pPr>
      <w:r w:rsidRPr="0022591D">
        <w:rPr>
          <w:szCs w:val="24"/>
          <w:lang w:val="ru-RU"/>
        </w:rPr>
        <w:t>7.Клиническая фармакология: учеб. /  под ред. В.Г. Кукеса. – М.: ГЭОТАР – МЕД, 2009. – 944с.</w:t>
      </w:r>
    </w:p>
    <w:p w:rsidR="004E7173" w:rsidRPr="0022591D" w:rsidRDefault="004E7173" w:rsidP="004E7173">
      <w:pPr>
        <w:pStyle w:val="a5"/>
        <w:tabs>
          <w:tab w:val="left" w:pos="426"/>
          <w:tab w:val="num" w:pos="1353"/>
        </w:tabs>
        <w:ind w:firstLine="0"/>
        <w:contextualSpacing/>
        <w:rPr>
          <w:szCs w:val="24"/>
          <w:lang w:val="ru-RU"/>
        </w:rPr>
      </w:pPr>
      <w:r w:rsidRPr="0022591D">
        <w:rPr>
          <w:szCs w:val="24"/>
          <w:lang w:val="ru-RU"/>
        </w:rPr>
        <w:t>8.Клиническая фармакология: учеб. / И.Б. Михайлов. – М.: АСТ- СПБ.: Сова, 2005. – 518с.</w:t>
      </w:r>
    </w:p>
    <w:p w:rsidR="004E7173" w:rsidRPr="0022591D" w:rsidRDefault="004E7173" w:rsidP="004E7173">
      <w:pPr>
        <w:pStyle w:val="a5"/>
        <w:tabs>
          <w:tab w:val="left" w:pos="426"/>
          <w:tab w:val="num" w:pos="1353"/>
        </w:tabs>
        <w:ind w:firstLine="0"/>
        <w:contextualSpacing/>
        <w:rPr>
          <w:szCs w:val="24"/>
          <w:lang w:val="ru-RU"/>
        </w:rPr>
      </w:pPr>
      <w:r w:rsidRPr="0022591D">
        <w:rPr>
          <w:szCs w:val="24"/>
          <w:lang w:val="ru-RU"/>
        </w:rPr>
        <w:t>9.</w:t>
      </w:r>
      <w:r w:rsidRPr="0022591D">
        <w:rPr>
          <w:szCs w:val="24"/>
        </w:rPr>
        <w:t>Клинические испытания лекарств / В.И.  Мальцев, Т.К. Ефимцева, А.П Викторов [и др.] - К.</w:t>
      </w:r>
      <w:r w:rsidRPr="0022591D">
        <w:rPr>
          <w:szCs w:val="24"/>
          <w:lang w:val="ru-RU"/>
        </w:rPr>
        <w:t>: Морион, 2002. - 352 с.</w:t>
      </w:r>
    </w:p>
    <w:p w:rsidR="004E7173" w:rsidRPr="0022591D" w:rsidRDefault="004E7173" w:rsidP="004E7173">
      <w:pPr>
        <w:pStyle w:val="a5"/>
        <w:tabs>
          <w:tab w:val="left" w:pos="426"/>
        </w:tabs>
        <w:ind w:firstLine="0"/>
        <w:contextualSpacing/>
        <w:rPr>
          <w:szCs w:val="24"/>
        </w:rPr>
      </w:pPr>
      <w:r w:rsidRPr="0022591D">
        <w:rPr>
          <w:szCs w:val="24"/>
          <w:lang w:val="ru-RU"/>
        </w:rPr>
        <w:t xml:space="preserve">10.Клінічна фармакологія в педіатрії / </w:t>
      </w:r>
      <w:r w:rsidRPr="0022591D">
        <w:rPr>
          <w:szCs w:val="24"/>
        </w:rPr>
        <w:t xml:space="preserve">І.С. </w:t>
      </w:r>
      <w:r w:rsidRPr="0022591D">
        <w:rPr>
          <w:szCs w:val="24"/>
          <w:lang w:val="ru-RU"/>
        </w:rPr>
        <w:t>Чекман</w:t>
      </w:r>
      <w:r w:rsidRPr="0022591D">
        <w:rPr>
          <w:szCs w:val="24"/>
        </w:rPr>
        <w:t>, О.П. Вікторов, Н.О. Гончарова  [та ін.]  - К.: "Вища школа", 2001. - С. 84 - 122.</w:t>
      </w:r>
    </w:p>
    <w:p w:rsidR="004E7173" w:rsidRPr="0022591D" w:rsidRDefault="004E7173" w:rsidP="004E7173">
      <w:pPr>
        <w:pStyle w:val="a5"/>
        <w:tabs>
          <w:tab w:val="left" w:pos="426"/>
          <w:tab w:val="left" w:pos="1134"/>
        </w:tabs>
        <w:ind w:firstLine="0"/>
        <w:contextualSpacing/>
        <w:rPr>
          <w:szCs w:val="24"/>
        </w:rPr>
      </w:pPr>
      <w:r w:rsidRPr="0022591D">
        <w:rPr>
          <w:szCs w:val="24"/>
        </w:rPr>
        <w:t>11.Клінічна фармакологія: підручник для медичних ВНЗ ІІІ-І</w:t>
      </w:r>
      <w:r w:rsidRPr="0022591D">
        <w:rPr>
          <w:szCs w:val="24"/>
          <w:lang w:val="en-US"/>
        </w:rPr>
        <w:t>V</w:t>
      </w:r>
      <w:r w:rsidRPr="0022591D">
        <w:rPr>
          <w:szCs w:val="24"/>
        </w:rPr>
        <w:t xml:space="preserve"> рівнів акредитації  /  О.Я. Бабак, О.М. Біловол, О.О. Яковлева  [та ін.] – К.: „Медицина”, 2010. – 776 с.</w:t>
      </w:r>
    </w:p>
    <w:p w:rsidR="004E7173" w:rsidRPr="0022591D" w:rsidRDefault="004E7173" w:rsidP="004E7173">
      <w:pPr>
        <w:pStyle w:val="a4"/>
        <w:widowControl w:val="0"/>
        <w:tabs>
          <w:tab w:val="num" w:pos="0"/>
        </w:tabs>
        <w:autoSpaceDE w:val="0"/>
        <w:autoSpaceDN w:val="0"/>
        <w:adjustRightInd w:val="0"/>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 xml:space="preserve">Колесник Н. А. Теория и практика доказательной медицины / Н. А. Колесник, С. П. Фомина. </w:t>
      </w:r>
      <w:r w:rsidRPr="0022591D">
        <w:rPr>
          <w:rFonts w:ascii="Times New Roman" w:hAnsi="Times New Roman" w:cs="Times New Roman"/>
          <w:sz w:val="24"/>
          <w:szCs w:val="24"/>
          <w:lang w:val="uk-UA"/>
        </w:rPr>
        <w:lastRenderedPageBreak/>
        <w:t>- Київ : Полиграф Плюс, 2017. - 246 с.</w:t>
      </w:r>
    </w:p>
    <w:p w:rsidR="004E7173" w:rsidRPr="0022591D" w:rsidRDefault="004E7173" w:rsidP="004E7173">
      <w:pPr>
        <w:pStyle w:val="a5"/>
        <w:tabs>
          <w:tab w:val="left" w:pos="426"/>
          <w:tab w:val="num" w:pos="1353"/>
        </w:tabs>
        <w:ind w:firstLine="0"/>
        <w:contextualSpacing/>
        <w:rPr>
          <w:szCs w:val="24"/>
        </w:rPr>
      </w:pPr>
      <w:r w:rsidRPr="0022591D">
        <w:rPr>
          <w:szCs w:val="24"/>
        </w:rPr>
        <w:t>12.Кресюн В.И. Фармакогенетические основы взаимодействия организма и лекарств  / В.И. Кресюн, Ю.И. Бажора  -  Одес. гос. мед. ун-т, 2007. – 164 с.</w:t>
      </w:r>
    </w:p>
    <w:p w:rsidR="004E7173" w:rsidRPr="0022591D" w:rsidRDefault="004E7173" w:rsidP="004E7173">
      <w:pPr>
        <w:pStyle w:val="a5"/>
        <w:tabs>
          <w:tab w:val="left" w:pos="426"/>
          <w:tab w:val="num" w:pos="1353"/>
        </w:tabs>
        <w:ind w:firstLine="0"/>
        <w:contextualSpacing/>
        <w:rPr>
          <w:szCs w:val="24"/>
        </w:rPr>
      </w:pPr>
      <w:r w:rsidRPr="0022591D">
        <w:rPr>
          <w:szCs w:val="24"/>
        </w:rPr>
        <w:t>13.Латогуз І.К.  Клінічна фармакологія / І.К. Латогуз, Л.Т. Мала, А.Я. Циганенко. – Х.: "Основа", 1995. - 500 с.</w:t>
      </w:r>
    </w:p>
    <w:p w:rsidR="004E7173" w:rsidRPr="0022591D" w:rsidRDefault="004E7173" w:rsidP="004E7173">
      <w:pPr>
        <w:pStyle w:val="a5"/>
        <w:tabs>
          <w:tab w:val="left" w:pos="426"/>
          <w:tab w:val="num" w:pos="1353"/>
        </w:tabs>
        <w:ind w:firstLine="0"/>
        <w:contextualSpacing/>
        <w:rPr>
          <w:szCs w:val="24"/>
        </w:rPr>
      </w:pPr>
      <w:r w:rsidRPr="0022591D">
        <w:rPr>
          <w:szCs w:val="24"/>
        </w:rPr>
        <w:t>14.Лікарська взаємодія та безпека ліків: посібник / Л.Л. Давтян, Г.В. Загорій, Ю.В. Вороненко [та ін.] – К.: ЧП «Блудчий М.І.» , 2011 – 744 с.</w:t>
      </w:r>
    </w:p>
    <w:p w:rsidR="004E7173" w:rsidRPr="0022591D" w:rsidRDefault="004E7173" w:rsidP="004E7173">
      <w:pPr>
        <w:pStyle w:val="a5"/>
        <w:tabs>
          <w:tab w:val="left" w:pos="426"/>
          <w:tab w:val="num" w:pos="1353"/>
        </w:tabs>
        <w:ind w:firstLine="0"/>
        <w:contextualSpacing/>
        <w:rPr>
          <w:szCs w:val="24"/>
          <w:lang w:val="ru-RU"/>
        </w:rPr>
      </w:pPr>
      <w:r w:rsidRPr="0022591D">
        <w:rPr>
          <w:szCs w:val="24"/>
        </w:rPr>
        <w:t>15.Лоуренс Д.Р., Бенитт П.Н. Клиническая фармакология. (в 2-х т., перевод с англ.) - Москва. Медицина. - 1991. - 1242 с.</w:t>
      </w:r>
    </w:p>
    <w:p w:rsidR="004E7173" w:rsidRPr="0022591D" w:rsidRDefault="004E7173" w:rsidP="004E7173">
      <w:pPr>
        <w:pStyle w:val="a5"/>
        <w:tabs>
          <w:tab w:val="left" w:pos="426"/>
          <w:tab w:val="num" w:pos="1353"/>
        </w:tabs>
        <w:ind w:firstLine="0"/>
        <w:contextualSpacing/>
        <w:rPr>
          <w:szCs w:val="24"/>
          <w:lang w:val="ru-RU"/>
        </w:rPr>
      </w:pPr>
      <w:r w:rsidRPr="0022591D">
        <w:rPr>
          <w:szCs w:val="24"/>
          <w:lang w:val="ru-RU"/>
        </w:rPr>
        <w:t>16.Машковский М. Р.  Лекарственные средства / М. Р. Машковский. – Х.: "Тосинг", 1998. - 1152 с.</w:t>
      </w:r>
    </w:p>
    <w:p w:rsidR="004E7173" w:rsidRPr="0022591D" w:rsidRDefault="004E7173" w:rsidP="004E7173">
      <w:pPr>
        <w:pStyle w:val="a5"/>
        <w:tabs>
          <w:tab w:val="left" w:pos="426"/>
          <w:tab w:val="num" w:pos="1353"/>
        </w:tabs>
        <w:ind w:firstLine="0"/>
        <w:contextualSpacing/>
        <w:rPr>
          <w:szCs w:val="24"/>
          <w:lang w:val="ru-RU"/>
        </w:rPr>
      </w:pPr>
      <w:r w:rsidRPr="0022591D">
        <w:rPr>
          <w:szCs w:val="24"/>
          <w:lang w:val="ru-RU"/>
        </w:rPr>
        <w:t>17.Михайлов И.Б. Основы рациональной фармакотерапии: учебное пособие по клинической фармакологии / И.Б. Михайлов - СПб.: "Фолиант", 1999. - 480 с.</w:t>
      </w:r>
    </w:p>
    <w:p w:rsidR="004E7173" w:rsidRPr="0022591D" w:rsidRDefault="004E7173" w:rsidP="004E7173">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18. Москаленко В. Ф. Концептуальні підходи до формування сучасної профілактичної стратегії в охороні здоров'я: від профілактики медичної до профілактики соціальної / В. Ф. Москаленко. - К.: ВД «АВІЦЕНА», 2009. - 240 с.</w:t>
      </w:r>
    </w:p>
    <w:p w:rsidR="004E7173" w:rsidRPr="0022591D" w:rsidRDefault="004E7173" w:rsidP="004E7173">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19.</w:t>
      </w:r>
      <w:r w:rsidRPr="0022591D">
        <w:rPr>
          <w:rFonts w:ascii="Times New Roman" w:hAnsi="Times New Roman" w:cs="Times New Roman"/>
          <w:sz w:val="24"/>
          <w:szCs w:val="24"/>
        </w:rPr>
        <w:t>Москаленко В.</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Ф. Методологія доказової медицини</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 підручник / В.</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Ф. Москаленко, І.</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Є. Булах, О.</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Г. Пузанова. — К.</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 ВСВ «Медицина», 2014. — 200 с.</w:t>
      </w:r>
    </w:p>
    <w:p w:rsidR="004E7173" w:rsidRPr="0022591D" w:rsidRDefault="004E7173" w:rsidP="004E7173">
      <w:pPr>
        <w:pStyle w:val="a5"/>
        <w:tabs>
          <w:tab w:val="left" w:pos="426"/>
          <w:tab w:val="num" w:pos="1353"/>
        </w:tabs>
        <w:ind w:firstLine="0"/>
        <w:contextualSpacing/>
        <w:rPr>
          <w:szCs w:val="24"/>
          <w:lang w:val="ru-RU"/>
        </w:rPr>
      </w:pPr>
      <w:r w:rsidRPr="0022591D">
        <w:rPr>
          <w:szCs w:val="24"/>
          <w:lang w:val="ru-RU"/>
        </w:rPr>
        <w:t>20.Налетов С.В.  Клиническая фармакология / С.В.  Налетов. – Д.: «Донбасс», 1998. - 490 с.</w:t>
      </w:r>
    </w:p>
    <w:p w:rsidR="004E7173" w:rsidRPr="0022591D" w:rsidRDefault="004E7173" w:rsidP="004E7173">
      <w:pPr>
        <w:pStyle w:val="a5"/>
        <w:tabs>
          <w:tab w:val="left" w:pos="426"/>
          <w:tab w:val="num" w:pos="1353"/>
        </w:tabs>
        <w:ind w:firstLine="0"/>
        <w:contextualSpacing/>
        <w:rPr>
          <w:szCs w:val="24"/>
        </w:rPr>
      </w:pPr>
      <w:r w:rsidRPr="0022591D">
        <w:rPr>
          <w:szCs w:val="24"/>
          <w:lang w:val="ru-RU"/>
        </w:rPr>
        <w:t xml:space="preserve">21.Особливості дії лікарських засобів у дітей різних вікових групп  / </w:t>
      </w:r>
      <w:r w:rsidRPr="0022591D">
        <w:rPr>
          <w:szCs w:val="24"/>
        </w:rPr>
        <w:t xml:space="preserve">І.С. </w:t>
      </w:r>
      <w:r w:rsidRPr="0022591D">
        <w:rPr>
          <w:szCs w:val="24"/>
          <w:lang w:val="ru-RU"/>
        </w:rPr>
        <w:t>Чекман</w:t>
      </w:r>
      <w:r w:rsidRPr="0022591D">
        <w:rPr>
          <w:szCs w:val="24"/>
        </w:rPr>
        <w:t>, О.П. Вікторов, Н.О. Гончарова [та ін.]  - К.</w:t>
      </w:r>
      <w:r w:rsidRPr="0022591D">
        <w:rPr>
          <w:szCs w:val="24"/>
          <w:lang w:val="ru-RU"/>
        </w:rPr>
        <w:t>:</w:t>
      </w:r>
      <w:r w:rsidRPr="0022591D">
        <w:rPr>
          <w:szCs w:val="24"/>
        </w:rPr>
        <w:t xml:space="preserve"> "Вища школа", 2001. – 83 с.</w:t>
      </w:r>
    </w:p>
    <w:p w:rsidR="004E7173" w:rsidRPr="0022591D" w:rsidRDefault="004E7173" w:rsidP="004E7173">
      <w:pPr>
        <w:pStyle w:val="a5"/>
        <w:tabs>
          <w:tab w:val="left" w:pos="426"/>
          <w:tab w:val="num" w:pos="1353"/>
        </w:tabs>
        <w:ind w:firstLine="0"/>
        <w:contextualSpacing/>
        <w:rPr>
          <w:szCs w:val="24"/>
        </w:rPr>
      </w:pPr>
      <w:r w:rsidRPr="0022591D">
        <w:rPr>
          <w:szCs w:val="24"/>
        </w:rPr>
        <w:t>22.Побочное действие лекарств / Под ред. С.М. Дроговоз. – Х.: «СИМ», 2010 - 479 с.</w:t>
      </w:r>
    </w:p>
    <w:p w:rsidR="004E7173" w:rsidRPr="0022591D" w:rsidRDefault="004E7173" w:rsidP="004E7173">
      <w:pPr>
        <w:pStyle w:val="a5"/>
        <w:tabs>
          <w:tab w:val="left" w:pos="426"/>
          <w:tab w:val="num" w:pos="1353"/>
        </w:tabs>
        <w:ind w:firstLine="0"/>
        <w:contextualSpacing/>
        <w:rPr>
          <w:szCs w:val="24"/>
        </w:rPr>
      </w:pPr>
      <w:r w:rsidRPr="0022591D">
        <w:rPr>
          <w:szCs w:val="24"/>
        </w:rPr>
        <w:t>23.Рациональная диагностика и фармакотерапия заболеваний внутренних органов / Под ред. проф. О.Я. Бабака. - К.</w:t>
      </w:r>
      <w:r w:rsidRPr="0022591D">
        <w:rPr>
          <w:szCs w:val="24"/>
          <w:lang w:val="ru-RU"/>
        </w:rPr>
        <w:t>:</w:t>
      </w:r>
      <w:r w:rsidRPr="0022591D">
        <w:rPr>
          <w:szCs w:val="24"/>
        </w:rPr>
        <w:t xml:space="preserve"> "Вища школа", 2009 - 348с.</w:t>
      </w:r>
    </w:p>
    <w:p w:rsidR="004E7173" w:rsidRPr="0022591D" w:rsidRDefault="004E7173" w:rsidP="004E7173">
      <w:pPr>
        <w:pStyle w:val="a5"/>
        <w:tabs>
          <w:tab w:val="left" w:pos="426"/>
          <w:tab w:val="num" w:pos="1353"/>
        </w:tabs>
        <w:ind w:firstLine="0"/>
        <w:contextualSpacing/>
        <w:rPr>
          <w:szCs w:val="24"/>
          <w:lang w:val="ru-RU"/>
        </w:rPr>
      </w:pPr>
      <w:r w:rsidRPr="0022591D">
        <w:rPr>
          <w:szCs w:val="24"/>
          <w:lang w:val="ru-RU"/>
        </w:rPr>
        <w:t>24.Руководство по клиническим испытаниям лекарственных средств / под ред. А.В. Стефанова, В.И. Мальцева, Т.К. Ефимцевой [и др.]. - К.: Издательский дом "Авицена", 2001. - 425 с.</w:t>
      </w:r>
    </w:p>
    <w:p w:rsidR="004E7173" w:rsidRPr="0022591D" w:rsidRDefault="004E7173" w:rsidP="004E7173">
      <w:pPr>
        <w:pStyle w:val="a5"/>
        <w:numPr>
          <w:ilvl w:val="3"/>
          <w:numId w:val="1"/>
        </w:numPr>
        <w:tabs>
          <w:tab w:val="clear" w:pos="3087"/>
          <w:tab w:val="num" w:pos="0"/>
          <w:tab w:val="left" w:pos="426"/>
        </w:tabs>
        <w:ind w:left="0" w:firstLine="0"/>
        <w:contextualSpacing/>
        <w:rPr>
          <w:szCs w:val="24"/>
          <w:lang w:val="ru-RU"/>
        </w:rPr>
      </w:pPr>
      <w:r w:rsidRPr="0022591D">
        <w:rPr>
          <w:szCs w:val="24"/>
          <w:lang w:val="ru-RU"/>
        </w:rPr>
        <w:t>Фармакотерапия / Под ред. акад. Б.А. Самуры. – Харьков: Прапор; НФАУ, 2000. Т.1. – 672с., Т.2. – 656с.</w:t>
      </w:r>
    </w:p>
    <w:p w:rsidR="004E7173" w:rsidRPr="0022591D" w:rsidRDefault="004E7173" w:rsidP="004E7173">
      <w:pPr>
        <w:pStyle w:val="a5"/>
        <w:tabs>
          <w:tab w:val="left" w:pos="426"/>
        </w:tabs>
        <w:ind w:firstLine="0"/>
        <w:contextualSpacing/>
        <w:rPr>
          <w:szCs w:val="24"/>
        </w:rPr>
      </w:pPr>
      <w:r w:rsidRPr="0022591D">
        <w:rPr>
          <w:szCs w:val="24"/>
        </w:rPr>
        <w:t xml:space="preserve">25.Фармакотерапія: підручник для студентів фармацевтичних факультетів / О.В. Крайдашенко, І.Г. Купнивицька, І.М. Кліщ [та ін.] – В.: „Нова книга”, 2010. – 644 . </w:t>
      </w:r>
    </w:p>
    <w:p w:rsidR="004E7173" w:rsidRPr="0022591D" w:rsidRDefault="004E7173" w:rsidP="004E7173">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26.Флетчер, Р. Клиническая эпидемиология. Основы доказательной медицины : пер. с англ. / Р. Флетчер, С. Флетчер, Э. Вагнер. - М. : МЕДИА СФЕРА, 2004. - 347 с.</w:t>
      </w:r>
    </w:p>
    <w:p w:rsidR="004E7173" w:rsidRPr="0022591D" w:rsidRDefault="004E7173" w:rsidP="004E7173">
      <w:pPr>
        <w:pStyle w:val="a5"/>
        <w:tabs>
          <w:tab w:val="left" w:pos="426"/>
          <w:tab w:val="num" w:pos="1353"/>
        </w:tabs>
        <w:ind w:firstLine="0"/>
        <w:contextualSpacing/>
        <w:rPr>
          <w:szCs w:val="24"/>
          <w:lang w:val="ru-RU"/>
        </w:rPr>
      </w:pPr>
      <w:r w:rsidRPr="0022591D">
        <w:rPr>
          <w:szCs w:val="24"/>
          <w:lang w:val="ru-RU"/>
        </w:rPr>
        <w:t>27.Чекман И.С. Справочник по клинической терминологии / И.С.  Чекман. - К.: Издательский дом "Авицена", 1990. - 733 с.</w:t>
      </w:r>
    </w:p>
    <w:p w:rsidR="008F4225" w:rsidRDefault="008F4225" w:rsidP="008F4225">
      <w:pPr>
        <w:ind w:firstLine="709"/>
        <w:jc w:val="both"/>
        <w:rPr>
          <w:b/>
          <w:i/>
          <w:color w:val="000000"/>
        </w:rPr>
      </w:pPr>
    </w:p>
    <w:p w:rsidR="008F4225" w:rsidRPr="007E7C6A" w:rsidRDefault="008F4225" w:rsidP="008F4225">
      <w:pPr>
        <w:ind w:firstLine="709"/>
        <w:jc w:val="both"/>
        <w:rPr>
          <w:b/>
          <w:i/>
          <w:color w:val="000000"/>
        </w:rPr>
      </w:pPr>
    </w:p>
    <w:p w:rsidR="000C00FB" w:rsidRDefault="000C00FB">
      <w:pPr>
        <w:spacing w:after="200" w:line="276" w:lineRule="auto"/>
        <w:rPr>
          <w:b/>
          <w:i/>
          <w:color w:val="000000"/>
        </w:rPr>
      </w:pPr>
      <w:r>
        <w:rPr>
          <w:b/>
          <w:i/>
          <w:color w:val="000000"/>
        </w:rPr>
        <w:br w:type="page"/>
      </w:r>
    </w:p>
    <w:p w:rsidR="008F4225" w:rsidRDefault="008F4225" w:rsidP="000C00FB">
      <w:pPr>
        <w:ind w:firstLine="709"/>
        <w:jc w:val="center"/>
        <w:rPr>
          <w:b/>
        </w:rPr>
      </w:pPr>
      <w:r w:rsidRPr="007A521B">
        <w:rPr>
          <w:b/>
          <w:i/>
          <w:color w:val="000000"/>
        </w:rPr>
        <w:lastRenderedPageBreak/>
        <w:t>Тема</w:t>
      </w:r>
      <w:r w:rsidRPr="007E7C6A">
        <w:rPr>
          <w:b/>
          <w:i/>
          <w:color w:val="000000"/>
        </w:rPr>
        <w:t xml:space="preserve"> 17.</w:t>
      </w:r>
      <w:r w:rsidRPr="007A521B">
        <w:rPr>
          <w:b/>
        </w:rPr>
        <w:t xml:space="preserve"> Клінічна фармакологія гемостатиків</w:t>
      </w:r>
    </w:p>
    <w:p w:rsidR="008F4225" w:rsidRDefault="008F4225" w:rsidP="008F4225">
      <w:pPr>
        <w:widowControl w:val="0"/>
        <w:autoSpaceDE w:val="0"/>
        <w:autoSpaceDN w:val="0"/>
        <w:adjustRightInd w:val="0"/>
        <w:ind w:firstLine="709"/>
        <w:jc w:val="both"/>
      </w:pPr>
    </w:p>
    <w:p w:rsidR="008F4225" w:rsidRDefault="008F4225" w:rsidP="008F4225">
      <w:pPr>
        <w:widowControl w:val="0"/>
        <w:autoSpaceDE w:val="0"/>
        <w:autoSpaceDN w:val="0"/>
        <w:adjustRightInd w:val="0"/>
        <w:ind w:firstLine="709"/>
        <w:jc w:val="both"/>
      </w:pPr>
      <w:r w:rsidRPr="0054190D">
        <w:t>Основні препарати крові, які використовуються для зупинки кровотеч. Основні синтетичні засоби, що призначаються в якості проагрегантів. Покази та протипокази до призначення вікасолу, побічні ефекти, особливости фармакодинаміки.Правила застосування етамзілату: покази, протипокази, побічні ефекти. Препарати кальцію як допоміжні засоби в гемостатичній терапії.</w:t>
      </w:r>
      <w:r w:rsidR="007218DE">
        <w:t xml:space="preserve"> </w:t>
      </w:r>
      <w:r w:rsidRPr="0054190D">
        <w:t>Контроль ефективності гемостатичної терапії.</w:t>
      </w:r>
    </w:p>
    <w:p w:rsidR="004E7173" w:rsidRDefault="004E7173" w:rsidP="004E7173">
      <w:pPr>
        <w:pStyle w:val="a8"/>
        <w:ind w:firstLine="567"/>
        <w:jc w:val="both"/>
        <w:rPr>
          <w:rFonts w:ascii="Times New Roman" w:hAnsi="Times New Roman"/>
          <w:sz w:val="24"/>
          <w:szCs w:val="24"/>
          <w:lang w:val="uk-UA"/>
        </w:rPr>
      </w:pPr>
    </w:p>
    <w:p w:rsidR="001102CE" w:rsidRPr="0022591D" w:rsidRDefault="001102CE" w:rsidP="001102CE">
      <w:pPr>
        <w:pStyle w:val="a8"/>
        <w:ind w:firstLine="567"/>
        <w:jc w:val="both"/>
        <w:rPr>
          <w:rFonts w:ascii="Times New Roman" w:hAnsi="Times New Roman"/>
          <w:sz w:val="24"/>
          <w:szCs w:val="24"/>
          <w:lang w:val="uk-UA"/>
        </w:rPr>
      </w:pPr>
      <w:r w:rsidRPr="0022591D">
        <w:rPr>
          <w:rFonts w:ascii="Times New Roman" w:hAnsi="Times New Roman"/>
          <w:sz w:val="24"/>
          <w:szCs w:val="24"/>
          <w:lang w:val="uk-UA"/>
        </w:rPr>
        <w:t xml:space="preserve">Знати: </w:t>
      </w:r>
    </w:p>
    <w:p w:rsidR="001102CE" w:rsidRPr="00514304" w:rsidRDefault="001102CE" w:rsidP="001102CE">
      <w:pPr>
        <w:pStyle w:val="pd"/>
        <w:numPr>
          <w:ilvl w:val="0"/>
          <w:numId w:val="0"/>
        </w:numPr>
        <w:rPr>
          <w:rFonts w:eastAsia="Calibri"/>
          <w:spacing w:val="-1"/>
          <w:sz w:val="24"/>
          <w:szCs w:val="24"/>
          <w:lang w:val="uk-UA"/>
        </w:rPr>
      </w:pPr>
      <w:r w:rsidRPr="00514304">
        <w:rPr>
          <w:rFonts w:eastAsia="Calibri"/>
          <w:spacing w:val="-1"/>
          <w:sz w:val="24"/>
          <w:szCs w:val="24"/>
          <w:lang w:val="uk-UA"/>
        </w:rPr>
        <w:t>1.Фізіологія системи крові.</w:t>
      </w:r>
    </w:p>
    <w:p w:rsidR="001102CE" w:rsidRPr="001102CE" w:rsidRDefault="001102CE" w:rsidP="001102CE">
      <w:pPr>
        <w:pStyle w:val="pd"/>
        <w:numPr>
          <w:ilvl w:val="0"/>
          <w:numId w:val="0"/>
        </w:numPr>
        <w:rPr>
          <w:rFonts w:eastAsia="Calibri"/>
          <w:sz w:val="24"/>
          <w:szCs w:val="24"/>
          <w:lang w:val="uk-UA"/>
        </w:rPr>
      </w:pPr>
      <w:r w:rsidRPr="00514304">
        <w:rPr>
          <w:rFonts w:eastAsia="Calibri"/>
          <w:spacing w:val="-1"/>
          <w:sz w:val="24"/>
          <w:szCs w:val="24"/>
          <w:lang w:val="uk-UA"/>
        </w:rPr>
        <w:t>2.</w:t>
      </w:r>
      <w:r w:rsidRPr="001102CE">
        <w:rPr>
          <w:rFonts w:eastAsia="Calibri"/>
          <w:sz w:val="24"/>
          <w:szCs w:val="24"/>
          <w:lang w:val="uk-UA"/>
        </w:rPr>
        <w:t>Клініко-фармакологічна характеристика</w:t>
      </w:r>
      <w:r w:rsidR="007218DE">
        <w:rPr>
          <w:rFonts w:eastAsia="Calibri"/>
          <w:sz w:val="24"/>
          <w:szCs w:val="24"/>
          <w:lang w:val="uk-UA"/>
        </w:rPr>
        <w:t xml:space="preserve"> </w:t>
      </w:r>
      <w:r w:rsidR="007218DE">
        <w:rPr>
          <w:sz w:val="24"/>
          <w:szCs w:val="24"/>
          <w:lang w:val="uk-UA"/>
        </w:rPr>
        <w:t>гемостатиків</w:t>
      </w:r>
      <w:r w:rsidRPr="001102CE">
        <w:rPr>
          <w:rFonts w:eastAsia="Calibri"/>
          <w:sz w:val="24"/>
          <w:szCs w:val="24"/>
          <w:lang w:val="uk-UA"/>
        </w:rPr>
        <w:t>: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w:t>
      </w:r>
    </w:p>
    <w:p w:rsidR="001102CE" w:rsidRPr="00514304" w:rsidRDefault="007218DE" w:rsidP="001102CE">
      <w:pPr>
        <w:pStyle w:val="pd"/>
        <w:numPr>
          <w:ilvl w:val="0"/>
          <w:numId w:val="0"/>
        </w:numPr>
        <w:rPr>
          <w:sz w:val="24"/>
          <w:szCs w:val="24"/>
          <w:lang w:val="ru-RU"/>
        </w:rPr>
      </w:pPr>
      <w:r>
        <w:rPr>
          <w:rFonts w:eastAsia="Calibri"/>
          <w:sz w:val="24"/>
          <w:szCs w:val="24"/>
          <w:lang w:val="uk-UA"/>
        </w:rPr>
        <w:t>3</w:t>
      </w:r>
      <w:r w:rsidR="001102CE" w:rsidRPr="00514304">
        <w:rPr>
          <w:rFonts w:eastAsia="Calibri"/>
          <w:sz w:val="24"/>
          <w:szCs w:val="24"/>
          <w:lang w:val="ru-RU"/>
        </w:rPr>
        <w:t>.</w:t>
      </w:r>
      <w:r w:rsidR="001102CE" w:rsidRPr="00514304">
        <w:rPr>
          <w:sz w:val="24"/>
          <w:szCs w:val="24"/>
          <w:lang w:val="ru-RU"/>
        </w:rPr>
        <w:t xml:space="preserve"> Методи оцінки ефективності та безпеки</w:t>
      </w:r>
      <w:r>
        <w:rPr>
          <w:sz w:val="24"/>
          <w:szCs w:val="24"/>
          <w:lang w:val="ru-RU"/>
        </w:rPr>
        <w:t xml:space="preserve"> </w:t>
      </w:r>
      <w:r>
        <w:rPr>
          <w:sz w:val="24"/>
          <w:szCs w:val="24"/>
          <w:lang w:val="uk-UA"/>
        </w:rPr>
        <w:t>геостатиків</w:t>
      </w:r>
      <w:r w:rsidR="001102CE" w:rsidRPr="00514304">
        <w:rPr>
          <w:sz w:val="24"/>
          <w:szCs w:val="24"/>
          <w:lang w:val="ru-RU"/>
        </w:rPr>
        <w:t>.</w:t>
      </w:r>
    </w:p>
    <w:p w:rsidR="001102CE" w:rsidRPr="00514304" w:rsidRDefault="001102CE" w:rsidP="001102CE">
      <w:pPr>
        <w:pStyle w:val="pd"/>
        <w:numPr>
          <w:ilvl w:val="0"/>
          <w:numId w:val="0"/>
        </w:numPr>
        <w:ind w:left="357"/>
        <w:rPr>
          <w:rFonts w:eastAsia="Calibri"/>
          <w:lang w:val="ru-RU"/>
        </w:rPr>
      </w:pPr>
    </w:p>
    <w:p w:rsidR="001102CE" w:rsidRPr="0022591D" w:rsidRDefault="001102CE" w:rsidP="001102CE">
      <w:pPr>
        <w:pStyle w:val="a8"/>
        <w:ind w:firstLine="567"/>
        <w:jc w:val="both"/>
        <w:rPr>
          <w:rFonts w:ascii="Times New Roman" w:hAnsi="Times New Roman"/>
          <w:sz w:val="24"/>
          <w:szCs w:val="24"/>
          <w:lang w:val="uk-UA"/>
        </w:rPr>
      </w:pPr>
      <w:r w:rsidRPr="0022591D">
        <w:rPr>
          <w:rFonts w:ascii="Times New Roman" w:hAnsi="Times New Roman"/>
          <w:sz w:val="24"/>
          <w:szCs w:val="24"/>
          <w:lang w:val="uk-UA"/>
        </w:rPr>
        <w:t>Вміти:</w:t>
      </w:r>
      <w:r w:rsidR="007218DE">
        <w:rPr>
          <w:rFonts w:ascii="Times New Roman" w:hAnsi="Times New Roman"/>
          <w:sz w:val="24"/>
          <w:szCs w:val="24"/>
          <w:lang w:val="uk-UA"/>
        </w:rPr>
        <w:t xml:space="preserve"> </w:t>
      </w:r>
    </w:p>
    <w:p w:rsidR="001102CE" w:rsidRPr="00C814B9" w:rsidRDefault="007218DE" w:rsidP="001102CE">
      <w:pPr>
        <w:pStyle w:val="pd"/>
        <w:numPr>
          <w:ilvl w:val="0"/>
          <w:numId w:val="0"/>
        </w:numPr>
        <w:rPr>
          <w:sz w:val="24"/>
          <w:szCs w:val="24"/>
          <w:lang w:val="uk-UA"/>
        </w:rPr>
      </w:pPr>
      <w:r>
        <w:rPr>
          <w:sz w:val="24"/>
          <w:szCs w:val="24"/>
          <w:lang w:val="uk-UA"/>
        </w:rPr>
        <w:t>1</w:t>
      </w:r>
      <w:r w:rsidR="001102CE" w:rsidRPr="00C814B9">
        <w:rPr>
          <w:sz w:val="24"/>
          <w:szCs w:val="24"/>
          <w:lang w:val="uk-UA"/>
        </w:rPr>
        <w:t>.Аналізувати механізми</w:t>
      </w:r>
      <w:r w:rsidR="001102CE">
        <w:rPr>
          <w:sz w:val="24"/>
          <w:szCs w:val="24"/>
          <w:lang w:val="uk-UA"/>
        </w:rPr>
        <w:t xml:space="preserve"> </w:t>
      </w:r>
      <w:r>
        <w:rPr>
          <w:sz w:val="24"/>
          <w:szCs w:val="24"/>
          <w:lang w:val="uk-UA"/>
        </w:rPr>
        <w:t>гемостатиків</w:t>
      </w:r>
      <w:r w:rsidR="001102CE" w:rsidRPr="00C814B9">
        <w:rPr>
          <w:sz w:val="24"/>
          <w:szCs w:val="24"/>
          <w:lang w:val="uk-UA"/>
        </w:rPr>
        <w:t>.</w:t>
      </w:r>
    </w:p>
    <w:p w:rsidR="001102CE" w:rsidRPr="001102CE" w:rsidRDefault="001102CE" w:rsidP="001102CE">
      <w:pPr>
        <w:pStyle w:val="pd"/>
        <w:numPr>
          <w:ilvl w:val="0"/>
          <w:numId w:val="0"/>
        </w:numPr>
        <w:rPr>
          <w:sz w:val="24"/>
          <w:szCs w:val="24"/>
          <w:lang w:val="uk-UA"/>
        </w:rPr>
      </w:pPr>
      <w:r w:rsidRPr="00C814B9">
        <w:rPr>
          <w:sz w:val="24"/>
          <w:szCs w:val="24"/>
          <w:lang w:val="uk-UA"/>
        </w:rPr>
        <w:t>2.</w:t>
      </w:r>
      <w:r w:rsidRPr="001102CE">
        <w:rPr>
          <w:sz w:val="24"/>
          <w:szCs w:val="24"/>
          <w:lang w:val="uk-UA"/>
        </w:rPr>
        <w:t>Аналізувати фармакокінетичні та фармакодинаміні характеристики</w:t>
      </w:r>
      <w:r w:rsidR="007218DE">
        <w:rPr>
          <w:sz w:val="24"/>
          <w:szCs w:val="24"/>
          <w:lang w:val="uk-UA"/>
        </w:rPr>
        <w:t xml:space="preserve"> гемостатиків</w:t>
      </w:r>
      <w:r w:rsidRPr="001102CE">
        <w:rPr>
          <w:sz w:val="24"/>
          <w:szCs w:val="24"/>
          <w:lang w:val="uk-UA"/>
        </w:rPr>
        <w:t>, які впливають на вибір препарата для конкретного пацієнта.</w:t>
      </w:r>
    </w:p>
    <w:p w:rsidR="001102CE" w:rsidRPr="001102CE" w:rsidRDefault="001102CE" w:rsidP="001102CE">
      <w:pPr>
        <w:pStyle w:val="pd"/>
        <w:numPr>
          <w:ilvl w:val="0"/>
          <w:numId w:val="0"/>
        </w:numPr>
        <w:rPr>
          <w:sz w:val="24"/>
          <w:szCs w:val="24"/>
          <w:lang w:val="uk-UA"/>
        </w:rPr>
      </w:pPr>
      <w:r w:rsidRPr="001102CE">
        <w:rPr>
          <w:sz w:val="24"/>
          <w:szCs w:val="24"/>
          <w:lang w:val="uk-UA"/>
        </w:rPr>
        <w:t xml:space="preserve">3.Прогнозувати та попереджувати НРЛ  </w:t>
      </w:r>
      <w:r w:rsidR="007218DE">
        <w:rPr>
          <w:sz w:val="24"/>
          <w:szCs w:val="24"/>
          <w:lang w:val="uk-UA"/>
        </w:rPr>
        <w:t xml:space="preserve"> гемостатиків</w:t>
      </w:r>
      <w:r>
        <w:rPr>
          <w:lang w:val="uk-UA"/>
        </w:rPr>
        <w:t>.</w:t>
      </w:r>
    </w:p>
    <w:p w:rsidR="001102CE" w:rsidRPr="001102CE" w:rsidRDefault="001102CE" w:rsidP="001102CE">
      <w:pPr>
        <w:pStyle w:val="pd"/>
        <w:numPr>
          <w:ilvl w:val="0"/>
          <w:numId w:val="0"/>
        </w:numPr>
        <w:contextualSpacing/>
        <w:rPr>
          <w:sz w:val="24"/>
          <w:szCs w:val="24"/>
          <w:lang w:val="uk-UA"/>
        </w:rPr>
      </w:pPr>
      <w:r w:rsidRPr="001102CE">
        <w:rPr>
          <w:sz w:val="24"/>
          <w:szCs w:val="24"/>
          <w:lang w:val="uk-UA"/>
        </w:rPr>
        <w:t xml:space="preserve">4.Прогнозувати взаємодію </w:t>
      </w:r>
      <w:r w:rsidR="007218DE">
        <w:rPr>
          <w:sz w:val="24"/>
          <w:szCs w:val="24"/>
          <w:lang w:val="uk-UA"/>
        </w:rPr>
        <w:t>гемостатиків</w:t>
      </w:r>
      <w:r w:rsidR="007218DE" w:rsidRPr="001102CE">
        <w:rPr>
          <w:sz w:val="24"/>
          <w:szCs w:val="24"/>
          <w:lang w:val="uk-UA"/>
        </w:rPr>
        <w:t xml:space="preserve"> </w:t>
      </w:r>
      <w:r w:rsidRPr="001102CE">
        <w:rPr>
          <w:sz w:val="24"/>
          <w:szCs w:val="24"/>
          <w:lang w:val="uk-UA"/>
        </w:rPr>
        <w:t>при їх одночасному застосуванні з іншими препаратами.</w:t>
      </w:r>
    </w:p>
    <w:p w:rsidR="001102CE" w:rsidRPr="001102CE" w:rsidRDefault="001102CE" w:rsidP="001102CE">
      <w:pPr>
        <w:pStyle w:val="pd"/>
        <w:numPr>
          <w:ilvl w:val="0"/>
          <w:numId w:val="0"/>
        </w:numPr>
        <w:contextualSpacing/>
        <w:rPr>
          <w:rStyle w:val="FontStyle53"/>
          <w:sz w:val="24"/>
          <w:szCs w:val="24"/>
          <w:lang w:val="uk-UA"/>
        </w:rPr>
      </w:pPr>
      <w:r w:rsidRPr="001102CE">
        <w:rPr>
          <w:sz w:val="24"/>
          <w:szCs w:val="24"/>
          <w:lang w:val="uk-UA"/>
        </w:rPr>
        <w:t>5.</w:t>
      </w:r>
      <w:r w:rsidRPr="001102CE">
        <w:rPr>
          <w:bCs w:val="0"/>
          <w:sz w:val="24"/>
          <w:szCs w:val="24"/>
          <w:lang w:val="uk-UA"/>
        </w:rPr>
        <w:t xml:space="preserve"> Вибір</w:t>
      </w:r>
      <w:r w:rsidR="007218DE" w:rsidRPr="007218DE">
        <w:rPr>
          <w:sz w:val="24"/>
          <w:szCs w:val="24"/>
          <w:lang w:val="uk-UA"/>
        </w:rPr>
        <w:t xml:space="preserve"> </w:t>
      </w:r>
      <w:r w:rsidR="007218DE">
        <w:rPr>
          <w:sz w:val="24"/>
          <w:szCs w:val="24"/>
          <w:lang w:val="uk-UA"/>
        </w:rPr>
        <w:t>гемостатиків</w:t>
      </w:r>
      <w:r w:rsidRPr="001102CE">
        <w:rPr>
          <w:bCs w:val="0"/>
          <w:sz w:val="24"/>
          <w:szCs w:val="24"/>
          <w:lang w:val="uk-UA"/>
        </w:rPr>
        <w:t xml:space="preserve"> у конкретних клінічних ситуаціях.</w:t>
      </w:r>
    </w:p>
    <w:p w:rsidR="001102CE" w:rsidRPr="0022591D" w:rsidRDefault="001102CE" w:rsidP="004E7173">
      <w:pPr>
        <w:pStyle w:val="a8"/>
        <w:ind w:firstLine="567"/>
        <w:jc w:val="both"/>
        <w:rPr>
          <w:rFonts w:ascii="Times New Roman" w:hAnsi="Times New Roman"/>
          <w:sz w:val="24"/>
          <w:szCs w:val="24"/>
          <w:lang w:val="uk-UA"/>
        </w:rPr>
      </w:pPr>
    </w:p>
    <w:p w:rsidR="004E7173" w:rsidRPr="0022591D" w:rsidRDefault="004E7173" w:rsidP="004E7173">
      <w:pPr>
        <w:widowControl w:val="0"/>
        <w:autoSpaceDE w:val="0"/>
        <w:autoSpaceDN w:val="0"/>
        <w:adjustRightInd w:val="0"/>
        <w:contextualSpacing/>
        <w:jc w:val="both"/>
      </w:pPr>
    </w:p>
    <w:p w:rsidR="004E7173" w:rsidRPr="0022591D" w:rsidRDefault="004E7173" w:rsidP="004E7173">
      <w:pPr>
        <w:pStyle w:val="a8"/>
        <w:ind w:firstLine="567"/>
        <w:jc w:val="both"/>
        <w:rPr>
          <w:rFonts w:ascii="Times New Roman" w:hAnsi="Times New Roman"/>
          <w:sz w:val="24"/>
          <w:szCs w:val="24"/>
          <w:lang w:val="uk-UA"/>
        </w:rPr>
      </w:pPr>
      <w:r w:rsidRPr="0022591D">
        <w:rPr>
          <w:rFonts w:ascii="Times New Roman" w:hAnsi="Times New Roman"/>
          <w:sz w:val="24"/>
          <w:szCs w:val="24"/>
          <w:lang w:val="uk-UA"/>
        </w:rPr>
        <w:t>Література:</w:t>
      </w:r>
    </w:p>
    <w:p w:rsidR="004E7173" w:rsidRPr="0022591D" w:rsidRDefault="004E7173" w:rsidP="004E7173">
      <w:pPr>
        <w:pStyle w:val="a4"/>
        <w:tabs>
          <w:tab w:val="left" w:pos="0"/>
          <w:tab w:val="left" w:pos="426"/>
        </w:tabs>
        <w:spacing w:after="0" w:line="240" w:lineRule="auto"/>
        <w:ind w:left="0"/>
        <w:jc w:val="both"/>
        <w:rPr>
          <w:rFonts w:ascii="Times New Roman" w:hAnsi="Times New Roman" w:cs="Times New Roman"/>
          <w:sz w:val="24"/>
          <w:szCs w:val="24"/>
        </w:rPr>
      </w:pPr>
      <w:r w:rsidRPr="0022591D">
        <w:rPr>
          <w:rFonts w:ascii="Times New Roman" w:hAnsi="Times New Roman" w:cs="Times New Roman"/>
          <w:sz w:val="24"/>
          <w:szCs w:val="24"/>
          <w:lang w:val="uk-UA"/>
        </w:rPr>
        <w:t xml:space="preserve">1. </w:t>
      </w:r>
      <w:r w:rsidRPr="0022591D">
        <w:rPr>
          <w:rFonts w:ascii="Times New Roman" w:hAnsi="Times New Roman" w:cs="Times New Roman"/>
          <w:sz w:val="24"/>
          <w:szCs w:val="24"/>
        </w:rPr>
        <w:t>Белоусов Ю.Б. Клиническая фармакология и фармакотерапия: руководство для врачей / Ю.Б. Белоусов, В.С.Моисеев, В.К. Лепахин  - М., 1998. - 529 с.</w:t>
      </w:r>
    </w:p>
    <w:p w:rsidR="004E7173" w:rsidRPr="0022591D" w:rsidRDefault="004E7173" w:rsidP="004E7173">
      <w:pPr>
        <w:pStyle w:val="a5"/>
        <w:tabs>
          <w:tab w:val="num" w:pos="142"/>
          <w:tab w:val="left" w:pos="426"/>
          <w:tab w:val="num" w:pos="1353"/>
        </w:tabs>
        <w:ind w:firstLine="0"/>
        <w:contextualSpacing/>
        <w:rPr>
          <w:szCs w:val="24"/>
          <w:lang w:val="ru-RU"/>
        </w:rPr>
      </w:pPr>
      <w:r w:rsidRPr="0022591D">
        <w:rPr>
          <w:szCs w:val="24"/>
          <w:lang w:val="ru-RU"/>
        </w:rPr>
        <w:t>2.Взаимодействие лекарств и эффективность фармакотерапии / Л.В. Деримедведь, И.М. Перцев, Е.В. Шуванова ; под ред. проф. И.М. Перцева. - Х.: Изд-во "Мегаполис", 2001. - 784 с.</w:t>
      </w:r>
    </w:p>
    <w:p w:rsidR="004E7173" w:rsidRPr="0022591D" w:rsidRDefault="004E7173" w:rsidP="004E7173">
      <w:pPr>
        <w:pStyle w:val="a5"/>
        <w:tabs>
          <w:tab w:val="left" w:pos="426"/>
          <w:tab w:val="num" w:pos="1353"/>
        </w:tabs>
        <w:ind w:firstLine="0"/>
        <w:contextualSpacing/>
        <w:rPr>
          <w:szCs w:val="24"/>
        </w:rPr>
      </w:pPr>
      <w:r w:rsidRPr="0022591D">
        <w:rPr>
          <w:szCs w:val="24"/>
        </w:rPr>
        <w:t>3.Генетична медицина / В.М. Запорожана, В.А. Кордюм, Ю.И. Бажора [та ін.]; за ред. В.М. Запорожана. – О.: Одес. держ. мед. ун-т, 2008. – 432 с.</w:t>
      </w:r>
    </w:p>
    <w:p w:rsidR="004E7173" w:rsidRPr="0022591D" w:rsidRDefault="004E7173" w:rsidP="004E7173">
      <w:pPr>
        <w:pStyle w:val="a5"/>
        <w:tabs>
          <w:tab w:val="left" w:pos="426"/>
          <w:tab w:val="num" w:pos="1353"/>
        </w:tabs>
        <w:ind w:firstLine="0"/>
        <w:contextualSpacing/>
        <w:rPr>
          <w:szCs w:val="24"/>
          <w:lang w:val="ru-RU"/>
        </w:rPr>
      </w:pPr>
      <w:r w:rsidRPr="0022591D">
        <w:rPr>
          <w:szCs w:val="24"/>
          <w:lang w:val="ru-RU"/>
        </w:rPr>
        <w:t>4.Дроговоз С. М. Побочное действие лекарств: учебник-справочник /  С. М. Дроговоз. -  Х.: «СИМ», 2010 - 480 с.</w:t>
      </w:r>
    </w:p>
    <w:p w:rsidR="004E7173" w:rsidRPr="0022591D" w:rsidRDefault="004E7173" w:rsidP="004E7173">
      <w:pPr>
        <w:pStyle w:val="a5"/>
        <w:tabs>
          <w:tab w:val="left" w:pos="426"/>
          <w:tab w:val="num" w:pos="1353"/>
        </w:tabs>
        <w:ind w:firstLine="0"/>
        <w:contextualSpacing/>
        <w:rPr>
          <w:szCs w:val="24"/>
          <w:lang w:val="ru-RU"/>
        </w:rPr>
      </w:pPr>
      <w:r w:rsidRPr="0022591D">
        <w:rPr>
          <w:szCs w:val="24"/>
          <w:lang w:val="ru-RU"/>
        </w:rPr>
        <w:t xml:space="preserve">5.Катцунг Б.Г. Базисная и клиническая фармакология /  Б.Г. Катцунг - М.: СП-Бином-Невский «Диалект», 1998. - 608 с. </w:t>
      </w:r>
    </w:p>
    <w:p w:rsidR="004E7173" w:rsidRPr="0022591D" w:rsidRDefault="004E7173" w:rsidP="004E7173">
      <w:pPr>
        <w:pStyle w:val="a5"/>
        <w:tabs>
          <w:tab w:val="left" w:pos="426"/>
          <w:tab w:val="num" w:pos="1353"/>
        </w:tabs>
        <w:ind w:firstLine="0"/>
        <w:contextualSpacing/>
        <w:rPr>
          <w:szCs w:val="24"/>
        </w:rPr>
      </w:pPr>
      <w:r w:rsidRPr="0022591D">
        <w:rPr>
          <w:szCs w:val="24"/>
          <w:lang w:val="ru-RU"/>
        </w:rPr>
        <w:t>6.</w:t>
      </w:r>
      <w:r w:rsidRPr="0022591D">
        <w:rPr>
          <w:szCs w:val="24"/>
        </w:rPr>
        <w:t>Клиническая фармакогенетика  / Д.А. Сычев, Г.В. Раменская, И.В. Игнатьев; под ред. В.Г. Кукеса, Н.П. Бочкова. -  М.: «Гэотар - Медиа», 2007 - 243 с.</w:t>
      </w:r>
    </w:p>
    <w:p w:rsidR="004E7173" w:rsidRPr="0022591D" w:rsidRDefault="004E7173" w:rsidP="004E7173">
      <w:pPr>
        <w:pStyle w:val="a5"/>
        <w:tabs>
          <w:tab w:val="left" w:pos="426"/>
          <w:tab w:val="num" w:pos="1353"/>
        </w:tabs>
        <w:ind w:firstLine="0"/>
        <w:contextualSpacing/>
        <w:rPr>
          <w:szCs w:val="24"/>
          <w:lang w:val="ru-RU"/>
        </w:rPr>
      </w:pPr>
      <w:r w:rsidRPr="0022591D">
        <w:rPr>
          <w:szCs w:val="24"/>
          <w:lang w:val="ru-RU"/>
        </w:rPr>
        <w:t>7.Клиническая фармакология: учеб. /  под ред. В.Г. Кукеса. – М.: ГЭОТАР – МЕД, 2009. – 944с.</w:t>
      </w:r>
    </w:p>
    <w:p w:rsidR="004E7173" w:rsidRPr="0022591D" w:rsidRDefault="004E7173" w:rsidP="004E7173">
      <w:pPr>
        <w:pStyle w:val="a5"/>
        <w:tabs>
          <w:tab w:val="left" w:pos="426"/>
          <w:tab w:val="num" w:pos="1353"/>
        </w:tabs>
        <w:ind w:firstLine="0"/>
        <w:contextualSpacing/>
        <w:rPr>
          <w:szCs w:val="24"/>
          <w:lang w:val="ru-RU"/>
        </w:rPr>
      </w:pPr>
      <w:r w:rsidRPr="0022591D">
        <w:rPr>
          <w:szCs w:val="24"/>
          <w:lang w:val="ru-RU"/>
        </w:rPr>
        <w:t>8.Клиническая фармакология: учеб. / И.Б. Михайлов. – М.: АСТ- СПБ.: Сова, 2005. – 518с.</w:t>
      </w:r>
    </w:p>
    <w:p w:rsidR="004E7173" w:rsidRPr="0022591D" w:rsidRDefault="004E7173" w:rsidP="004E7173">
      <w:pPr>
        <w:pStyle w:val="a5"/>
        <w:tabs>
          <w:tab w:val="left" w:pos="426"/>
          <w:tab w:val="num" w:pos="1353"/>
        </w:tabs>
        <w:ind w:firstLine="0"/>
        <w:contextualSpacing/>
        <w:rPr>
          <w:szCs w:val="24"/>
          <w:lang w:val="ru-RU"/>
        </w:rPr>
      </w:pPr>
      <w:r w:rsidRPr="0022591D">
        <w:rPr>
          <w:szCs w:val="24"/>
          <w:lang w:val="ru-RU"/>
        </w:rPr>
        <w:t>9.</w:t>
      </w:r>
      <w:r w:rsidRPr="0022591D">
        <w:rPr>
          <w:szCs w:val="24"/>
        </w:rPr>
        <w:t>Клинические испытания лекарств / В.И.  Мальцев, Т.К. Ефимцева, А.П Викторов [и др.] - К.</w:t>
      </w:r>
      <w:r w:rsidRPr="0022591D">
        <w:rPr>
          <w:szCs w:val="24"/>
          <w:lang w:val="ru-RU"/>
        </w:rPr>
        <w:t>: Морион, 2002. - 352 с.</w:t>
      </w:r>
    </w:p>
    <w:p w:rsidR="004E7173" w:rsidRPr="0022591D" w:rsidRDefault="004E7173" w:rsidP="004E7173">
      <w:pPr>
        <w:pStyle w:val="a5"/>
        <w:tabs>
          <w:tab w:val="left" w:pos="426"/>
        </w:tabs>
        <w:ind w:firstLine="0"/>
        <w:contextualSpacing/>
        <w:rPr>
          <w:szCs w:val="24"/>
        </w:rPr>
      </w:pPr>
      <w:r w:rsidRPr="0022591D">
        <w:rPr>
          <w:szCs w:val="24"/>
          <w:lang w:val="ru-RU"/>
        </w:rPr>
        <w:t xml:space="preserve">10.Клінічна фармакологія в педіатрії / </w:t>
      </w:r>
      <w:r w:rsidRPr="0022591D">
        <w:rPr>
          <w:szCs w:val="24"/>
        </w:rPr>
        <w:t xml:space="preserve">І.С. </w:t>
      </w:r>
      <w:r w:rsidRPr="0022591D">
        <w:rPr>
          <w:szCs w:val="24"/>
          <w:lang w:val="ru-RU"/>
        </w:rPr>
        <w:t>Чекман</w:t>
      </w:r>
      <w:r w:rsidRPr="0022591D">
        <w:rPr>
          <w:szCs w:val="24"/>
        </w:rPr>
        <w:t>, О.П. Вікторов, Н.О. Гончарова  [та ін.]  - К.: "Вища школа", 2001. - С. 84 - 122.</w:t>
      </w:r>
    </w:p>
    <w:p w:rsidR="004E7173" w:rsidRPr="0022591D" w:rsidRDefault="004E7173" w:rsidP="004E7173">
      <w:pPr>
        <w:pStyle w:val="a5"/>
        <w:tabs>
          <w:tab w:val="left" w:pos="426"/>
          <w:tab w:val="left" w:pos="1134"/>
        </w:tabs>
        <w:ind w:firstLine="0"/>
        <w:contextualSpacing/>
        <w:rPr>
          <w:szCs w:val="24"/>
        </w:rPr>
      </w:pPr>
      <w:r w:rsidRPr="0022591D">
        <w:rPr>
          <w:szCs w:val="24"/>
        </w:rPr>
        <w:t>11.Клінічна фармакологія: підручник для медичних ВНЗ ІІІ-І</w:t>
      </w:r>
      <w:r w:rsidRPr="0022591D">
        <w:rPr>
          <w:szCs w:val="24"/>
          <w:lang w:val="en-US"/>
        </w:rPr>
        <w:t>V</w:t>
      </w:r>
      <w:r w:rsidRPr="0022591D">
        <w:rPr>
          <w:szCs w:val="24"/>
        </w:rPr>
        <w:t xml:space="preserve"> рівнів акредитації  /  О.Я. Бабак, О.М. Біловол, О.О. Яковлева  [та ін.] – К.: „Медицина”, 2010. – 776 с.</w:t>
      </w:r>
    </w:p>
    <w:p w:rsidR="004E7173" w:rsidRPr="0022591D" w:rsidRDefault="004E7173" w:rsidP="004E7173">
      <w:pPr>
        <w:pStyle w:val="a4"/>
        <w:widowControl w:val="0"/>
        <w:tabs>
          <w:tab w:val="num" w:pos="0"/>
        </w:tabs>
        <w:autoSpaceDE w:val="0"/>
        <w:autoSpaceDN w:val="0"/>
        <w:adjustRightInd w:val="0"/>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Колесник Н. А. Теория и практика доказательной медицины / Н. А. Колесник, С. П. Фомина. - Київ : Полиграф Плюс, 2017. - 246 с.</w:t>
      </w:r>
    </w:p>
    <w:p w:rsidR="004E7173" w:rsidRPr="0022591D" w:rsidRDefault="004E7173" w:rsidP="004E7173">
      <w:pPr>
        <w:pStyle w:val="a5"/>
        <w:tabs>
          <w:tab w:val="left" w:pos="426"/>
          <w:tab w:val="num" w:pos="1353"/>
        </w:tabs>
        <w:ind w:firstLine="0"/>
        <w:contextualSpacing/>
        <w:rPr>
          <w:szCs w:val="24"/>
        </w:rPr>
      </w:pPr>
      <w:r w:rsidRPr="0022591D">
        <w:rPr>
          <w:szCs w:val="24"/>
        </w:rPr>
        <w:t>12.Кресюн В.И. Фармакогенетические основы взаимодействия организма и лекарств  / В.И. Кресюн, Ю.И. Бажора  -  Одес. гос. мед. ун-т, 2007. – 164 с.</w:t>
      </w:r>
    </w:p>
    <w:p w:rsidR="004E7173" w:rsidRPr="0022591D" w:rsidRDefault="004E7173" w:rsidP="004E7173">
      <w:pPr>
        <w:pStyle w:val="a5"/>
        <w:tabs>
          <w:tab w:val="left" w:pos="426"/>
          <w:tab w:val="num" w:pos="1353"/>
        </w:tabs>
        <w:ind w:firstLine="0"/>
        <w:contextualSpacing/>
        <w:rPr>
          <w:szCs w:val="24"/>
        </w:rPr>
      </w:pPr>
      <w:r w:rsidRPr="0022591D">
        <w:rPr>
          <w:szCs w:val="24"/>
        </w:rPr>
        <w:t>13.Латогуз І.К.  Клінічна фармакологія / І.К. Латогуз, Л.Т. Мала, А.Я. Циганенко. – Х.: "Основа", 1995. - 500 с.</w:t>
      </w:r>
    </w:p>
    <w:p w:rsidR="004E7173" w:rsidRPr="0022591D" w:rsidRDefault="004E7173" w:rsidP="004E7173">
      <w:pPr>
        <w:pStyle w:val="a5"/>
        <w:tabs>
          <w:tab w:val="left" w:pos="426"/>
          <w:tab w:val="num" w:pos="1353"/>
        </w:tabs>
        <w:ind w:firstLine="0"/>
        <w:contextualSpacing/>
        <w:rPr>
          <w:szCs w:val="24"/>
        </w:rPr>
      </w:pPr>
      <w:r w:rsidRPr="0022591D">
        <w:rPr>
          <w:szCs w:val="24"/>
        </w:rPr>
        <w:lastRenderedPageBreak/>
        <w:t>14.Лікарська взаємодія та безпека ліків: посібник / Л.Л. Давтян, Г.В. Загорій, Ю.В. Вороненко [та ін.] – К.: ЧП «Блудчий М.І.» , 2011 – 744 с.</w:t>
      </w:r>
    </w:p>
    <w:p w:rsidR="004E7173" w:rsidRPr="0022591D" w:rsidRDefault="004E7173" w:rsidP="004E7173">
      <w:pPr>
        <w:pStyle w:val="a5"/>
        <w:tabs>
          <w:tab w:val="left" w:pos="426"/>
          <w:tab w:val="num" w:pos="1353"/>
        </w:tabs>
        <w:ind w:firstLine="0"/>
        <w:contextualSpacing/>
        <w:rPr>
          <w:szCs w:val="24"/>
          <w:lang w:val="ru-RU"/>
        </w:rPr>
      </w:pPr>
      <w:r w:rsidRPr="0022591D">
        <w:rPr>
          <w:szCs w:val="24"/>
        </w:rPr>
        <w:t>15.Лоуренс Д.Р., Бенитт П.Н. Клиническая фармакология. (в 2-х т., перевод с англ.) - Москва. Медицина. - 1991. - 1242 с.</w:t>
      </w:r>
    </w:p>
    <w:p w:rsidR="004E7173" w:rsidRPr="0022591D" w:rsidRDefault="004E7173" w:rsidP="004E7173">
      <w:pPr>
        <w:pStyle w:val="a5"/>
        <w:tabs>
          <w:tab w:val="left" w:pos="426"/>
          <w:tab w:val="num" w:pos="1353"/>
        </w:tabs>
        <w:ind w:firstLine="0"/>
        <w:contextualSpacing/>
        <w:rPr>
          <w:szCs w:val="24"/>
          <w:lang w:val="ru-RU"/>
        </w:rPr>
      </w:pPr>
      <w:r w:rsidRPr="0022591D">
        <w:rPr>
          <w:szCs w:val="24"/>
          <w:lang w:val="ru-RU"/>
        </w:rPr>
        <w:t>16.Машковский М. Р.  Лекарственные средства / М. Р. Машковский. – Х.: "Тосинг", 1998. - 1152 с.</w:t>
      </w:r>
    </w:p>
    <w:p w:rsidR="004E7173" w:rsidRPr="0022591D" w:rsidRDefault="004E7173" w:rsidP="004E7173">
      <w:pPr>
        <w:pStyle w:val="a5"/>
        <w:tabs>
          <w:tab w:val="left" w:pos="426"/>
          <w:tab w:val="num" w:pos="1353"/>
        </w:tabs>
        <w:ind w:firstLine="0"/>
        <w:contextualSpacing/>
        <w:rPr>
          <w:szCs w:val="24"/>
          <w:lang w:val="ru-RU"/>
        </w:rPr>
      </w:pPr>
      <w:r w:rsidRPr="0022591D">
        <w:rPr>
          <w:szCs w:val="24"/>
          <w:lang w:val="ru-RU"/>
        </w:rPr>
        <w:t>17.Михайлов И.Б. Основы рациональной фармакотерапии: учебное пособие по клинической фармакологии / И.Б. Михайлов - СПб.: "Фолиант", 1999. - 480 с.</w:t>
      </w:r>
    </w:p>
    <w:p w:rsidR="004E7173" w:rsidRPr="0022591D" w:rsidRDefault="004E7173" w:rsidP="004E7173">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18. Москаленко В. Ф. Концептуальні підходи до формування сучасної профілактичної стратегії в охороні здоров'я: від профілактики медичної до профілактики соціальної / В. Ф. Москаленко. - К.: ВД «АВІЦЕНА», 2009. - 240 с.</w:t>
      </w:r>
    </w:p>
    <w:p w:rsidR="004E7173" w:rsidRPr="0022591D" w:rsidRDefault="004E7173" w:rsidP="004E7173">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19.</w:t>
      </w:r>
      <w:r w:rsidRPr="0022591D">
        <w:rPr>
          <w:rFonts w:ascii="Times New Roman" w:hAnsi="Times New Roman" w:cs="Times New Roman"/>
          <w:sz w:val="24"/>
          <w:szCs w:val="24"/>
        </w:rPr>
        <w:t>Москаленко В.</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Ф. Методологія доказової медицини</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 підручник / В.</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Ф. Москаленко, І.</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Є. Булах, О.</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Г. Пузанова. — К.</w:t>
      </w:r>
      <w:r w:rsidRPr="0022591D">
        <w:rPr>
          <w:rFonts w:ascii="Times New Roman" w:hAnsi="Times New Roman" w:cs="Times New Roman"/>
          <w:sz w:val="24"/>
          <w:szCs w:val="24"/>
          <w:lang w:val="uk-UA"/>
        </w:rPr>
        <w:t xml:space="preserve"> </w:t>
      </w:r>
      <w:r w:rsidRPr="0022591D">
        <w:rPr>
          <w:rFonts w:ascii="Times New Roman" w:hAnsi="Times New Roman" w:cs="Times New Roman"/>
          <w:sz w:val="24"/>
          <w:szCs w:val="24"/>
        </w:rPr>
        <w:t>: ВСВ «Медицина», 2014. — 200 с.</w:t>
      </w:r>
    </w:p>
    <w:p w:rsidR="004E7173" w:rsidRPr="0022591D" w:rsidRDefault="004E7173" w:rsidP="004E7173">
      <w:pPr>
        <w:pStyle w:val="a5"/>
        <w:tabs>
          <w:tab w:val="left" w:pos="426"/>
          <w:tab w:val="num" w:pos="1353"/>
        </w:tabs>
        <w:ind w:firstLine="0"/>
        <w:contextualSpacing/>
        <w:rPr>
          <w:szCs w:val="24"/>
          <w:lang w:val="ru-RU"/>
        </w:rPr>
      </w:pPr>
      <w:r w:rsidRPr="0022591D">
        <w:rPr>
          <w:szCs w:val="24"/>
          <w:lang w:val="ru-RU"/>
        </w:rPr>
        <w:t>20.Налетов С.В.  Клиническая фармакология / С.В.  Налетов. – Д.: «Донбасс», 1998. - 490 с.</w:t>
      </w:r>
    </w:p>
    <w:p w:rsidR="004E7173" w:rsidRPr="0022591D" w:rsidRDefault="004E7173" w:rsidP="004E7173">
      <w:pPr>
        <w:pStyle w:val="a5"/>
        <w:tabs>
          <w:tab w:val="left" w:pos="426"/>
          <w:tab w:val="num" w:pos="1353"/>
        </w:tabs>
        <w:ind w:firstLine="0"/>
        <w:contextualSpacing/>
        <w:rPr>
          <w:szCs w:val="24"/>
        </w:rPr>
      </w:pPr>
      <w:r w:rsidRPr="0022591D">
        <w:rPr>
          <w:szCs w:val="24"/>
          <w:lang w:val="ru-RU"/>
        </w:rPr>
        <w:t xml:space="preserve">21.Особливості дії лікарських засобів у дітей різних вікових групп  / </w:t>
      </w:r>
      <w:r w:rsidRPr="0022591D">
        <w:rPr>
          <w:szCs w:val="24"/>
        </w:rPr>
        <w:t xml:space="preserve">І.С. </w:t>
      </w:r>
      <w:r w:rsidRPr="0022591D">
        <w:rPr>
          <w:szCs w:val="24"/>
          <w:lang w:val="ru-RU"/>
        </w:rPr>
        <w:t>Чекман</w:t>
      </w:r>
      <w:r w:rsidRPr="0022591D">
        <w:rPr>
          <w:szCs w:val="24"/>
        </w:rPr>
        <w:t>, О.П. Вікторов, Н.О. Гончарова [та ін.]  - К.</w:t>
      </w:r>
      <w:r w:rsidRPr="0022591D">
        <w:rPr>
          <w:szCs w:val="24"/>
          <w:lang w:val="ru-RU"/>
        </w:rPr>
        <w:t>:</w:t>
      </w:r>
      <w:r w:rsidRPr="0022591D">
        <w:rPr>
          <w:szCs w:val="24"/>
        </w:rPr>
        <w:t xml:space="preserve"> "Вища школа", 2001. – 83 с.</w:t>
      </w:r>
    </w:p>
    <w:p w:rsidR="004E7173" w:rsidRPr="0022591D" w:rsidRDefault="004E7173" w:rsidP="004E7173">
      <w:pPr>
        <w:pStyle w:val="a5"/>
        <w:tabs>
          <w:tab w:val="left" w:pos="426"/>
          <w:tab w:val="num" w:pos="1353"/>
        </w:tabs>
        <w:ind w:firstLine="0"/>
        <w:contextualSpacing/>
        <w:rPr>
          <w:szCs w:val="24"/>
        </w:rPr>
      </w:pPr>
      <w:r w:rsidRPr="0022591D">
        <w:rPr>
          <w:szCs w:val="24"/>
        </w:rPr>
        <w:t>22.Побочное действие лекарств / Под ред. С.М. Дроговоз. – Х.: «СИМ», 2010 - 479 с.</w:t>
      </w:r>
    </w:p>
    <w:p w:rsidR="004E7173" w:rsidRPr="0022591D" w:rsidRDefault="004E7173" w:rsidP="004E7173">
      <w:pPr>
        <w:pStyle w:val="a5"/>
        <w:tabs>
          <w:tab w:val="left" w:pos="426"/>
          <w:tab w:val="num" w:pos="1353"/>
        </w:tabs>
        <w:ind w:firstLine="0"/>
        <w:contextualSpacing/>
        <w:rPr>
          <w:szCs w:val="24"/>
        </w:rPr>
      </w:pPr>
      <w:r w:rsidRPr="0022591D">
        <w:rPr>
          <w:szCs w:val="24"/>
        </w:rPr>
        <w:t>23.Рациональная диагностика и фармакотерапия заболеваний внутренних органов / Под ред. проф. О.Я. Бабака. - К.</w:t>
      </w:r>
      <w:r w:rsidRPr="0022591D">
        <w:rPr>
          <w:szCs w:val="24"/>
          <w:lang w:val="ru-RU"/>
        </w:rPr>
        <w:t>:</w:t>
      </w:r>
      <w:r w:rsidRPr="0022591D">
        <w:rPr>
          <w:szCs w:val="24"/>
        </w:rPr>
        <w:t xml:space="preserve"> "Вища школа", 2009 - 348с.</w:t>
      </w:r>
    </w:p>
    <w:p w:rsidR="004E7173" w:rsidRPr="0022591D" w:rsidRDefault="004E7173" w:rsidP="004E7173">
      <w:pPr>
        <w:pStyle w:val="a5"/>
        <w:tabs>
          <w:tab w:val="left" w:pos="426"/>
          <w:tab w:val="num" w:pos="1353"/>
        </w:tabs>
        <w:ind w:firstLine="0"/>
        <w:contextualSpacing/>
        <w:rPr>
          <w:szCs w:val="24"/>
          <w:lang w:val="ru-RU"/>
        </w:rPr>
      </w:pPr>
      <w:r w:rsidRPr="0022591D">
        <w:rPr>
          <w:szCs w:val="24"/>
          <w:lang w:val="ru-RU"/>
        </w:rPr>
        <w:t>24.Руководство по клиническим испытаниям лекарственных средств / под ред. А.В. Стефанова, В.И. Мальцева, Т.К. Ефимцевой [и др.]. - К.: Издательский дом "Авицена", 2001. - 425 с.</w:t>
      </w:r>
    </w:p>
    <w:p w:rsidR="004E7173" w:rsidRPr="0022591D" w:rsidRDefault="004E7173" w:rsidP="004E7173">
      <w:pPr>
        <w:pStyle w:val="a5"/>
        <w:numPr>
          <w:ilvl w:val="3"/>
          <w:numId w:val="1"/>
        </w:numPr>
        <w:tabs>
          <w:tab w:val="clear" w:pos="3087"/>
          <w:tab w:val="num" w:pos="0"/>
          <w:tab w:val="left" w:pos="426"/>
        </w:tabs>
        <w:ind w:left="0" w:firstLine="0"/>
        <w:contextualSpacing/>
        <w:rPr>
          <w:szCs w:val="24"/>
          <w:lang w:val="ru-RU"/>
        </w:rPr>
      </w:pPr>
      <w:r w:rsidRPr="0022591D">
        <w:rPr>
          <w:szCs w:val="24"/>
          <w:lang w:val="ru-RU"/>
        </w:rPr>
        <w:t>Фармакотерапия / Под ред. акад. Б.А. Самуры. – Харьков: Прапор; НФАУ, 2000. Т.1. – 672с., Т.2. – 656с.</w:t>
      </w:r>
    </w:p>
    <w:p w:rsidR="004E7173" w:rsidRPr="0022591D" w:rsidRDefault="004E7173" w:rsidP="004E7173">
      <w:pPr>
        <w:pStyle w:val="a5"/>
        <w:tabs>
          <w:tab w:val="left" w:pos="426"/>
        </w:tabs>
        <w:ind w:firstLine="0"/>
        <w:contextualSpacing/>
        <w:rPr>
          <w:szCs w:val="24"/>
        </w:rPr>
      </w:pPr>
      <w:r w:rsidRPr="0022591D">
        <w:rPr>
          <w:szCs w:val="24"/>
        </w:rPr>
        <w:t xml:space="preserve">25.Фармакотерапія: підручник для студентів фармацевтичних факультетів / О.В. Крайдашенко, І.Г. Купнивицька, І.М. Кліщ [та ін.] – В.: „Нова книга”, 2010. – 644 . </w:t>
      </w:r>
    </w:p>
    <w:p w:rsidR="004E7173" w:rsidRPr="0022591D" w:rsidRDefault="004E7173" w:rsidP="004E7173">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22591D">
        <w:rPr>
          <w:rFonts w:ascii="Times New Roman" w:hAnsi="Times New Roman" w:cs="Times New Roman"/>
          <w:sz w:val="24"/>
          <w:szCs w:val="24"/>
          <w:lang w:val="uk-UA"/>
        </w:rPr>
        <w:t>26.Флетчер, Р. Клиническая эпидемиология. Основы доказательной медицины : пер. с англ. / Р. Флетчер, С. Флетчер, Э. Вагнер. - М. : МЕДИА СФЕРА, 2004. - 347 с.</w:t>
      </w:r>
    </w:p>
    <w:p w:rsidR="004E7173" w:rsidRPr="0022591D" w:rsidRDefault="004E7173" w:rsidP="004E7173">
      <w:pPr>
        <w:pStyle w:val="a5"/>
        <w:tabs>
          <w:tab w:val="left" w:pos="426"/>
          <w:tab w:val="num" w:pos="1353"/>
        </w:tabs>
        <w:ind w:firstLine="0"/>
        <w:contextualSpacing/>
        <w:rPr>
          <w:szCs w:val="24"/>
          <w:lang w:val="ru-RU"/>
        </w:rPr>
      </w:pPr>
      <w:r w:rsidRPr="0022591D">
        <w:rPr>
          <w:szCs w:val="24"/>
          <w:lang w:val="ru-RU"/>
        </w:rPr>
        <w:t>27.Чекман И.С. Справочник по клинической терминологии / И.С.  Чекман. - К.: Издательский дом "Авицена", 1990. - 733 с.</w:t>
      </w:r>
    </w:p>
    <w:p w:rsidR="004E7173" w:rsidRPr="0054190D" w:rsidRDefault="004E7173" w:rsidP="008F4225">
      <w:pPr>
        <w:widowControl w:val="0"/>
        <w:autoSpaceDE w:val="0"/>
        <w:autoSpaceDN w:val="0"/>
        <w:adjustRightInd w:val="0"/>
        <w:ind w:firstLine="709"/>
        <w:jc w:val="both"/>
      </w:pPr>
    </w:p>
    <w:p w:rsidR="008F4225" w:rsidRDefault="008F4225" w:rsidP="008F4225">
      <w:pPr>
        <w:ind w:firstLine="709"/>
        <w:jc w:val="both"/>
        <w:rPr>
          <w:b/>
          <w:i/>
          <w:color w:val="000000"/>
        </w:rPr>
      </w:pPr>
    </w:p>
    <w:p w:rsidR="000C00FB" w:rsidRDefault="000C00FB">
      <w:pPr>
        <w:spacing w:after="200" w:line="276" w:lineRule="auto"/>
        <w:rPr>
          <w:b/>
          <w:i/>
          <w:color w:val="000000"/>
        </w:rPr>
      </w:pPr>
      <w:r>
        <w:rPr>
          <w:b/>
          <w:i/>
          <w:color w:val="000000"/>
        </w:rPr>
        <w:br w:type="page"/>
      </w:r>
    </w:p>
    <w:p w:rsidR="008F4225" w:rsidRDefault="008F4225" w:rsidP="000C00FB">
      <w:pPr>
        <w:ind w:firstLine="709"/>
        <w:jc w:val="center"/>
        <w:rPr>
          <w:b/>
        </w:rPr>
      </w:pPr>
      <w:r w:rsidRPr="0054190D">
        <w:rPr>
          <w:b/>
          <w:i/>
          <w:color w:val="000000"/>
        </w:rPr>
        <w:lastRenderedPageBreak/>
        <w:t>Тема</w:t>
      </w:r>
      <w:r w:rsidRPr="007E7C6A">
        <w:rPr>
          <w:b/>
          <w:i/>
          <w:color w:val="000000"/>
        </w:rPr>
        <w:t xml:space="preserve"> 18.</w:t>
      </w:r>
      <w:r w:rsidRPr="0054190D">
        <w:rPr>
          <w:b/>
        </w:rPr>
        <w:t xml:space="preserve"> Клінічна </w:t>
      </w:r>
      <w:r w:rsidRPr="007E7C6A">
        <w:rPr>
          <w:b/>
        </w:rPr>
        <w:t>фармакологія антианемічних ЛЗ.</w:t>
      </w:r>
    </w:p>
    <w:p w:rsidR="008F4225" w:rsidRPr="0054190D" w:rsidRDefault="008F4225" w:rsidP="008F4225">
      <w:pPr>
        <w:ind w:firstLine="709"/>
        <w:jc w:val="both"/>
        <w:rPr>
          <w:b/>
        </w:rPr>
      </w:pPr>
    </w:p>
    <w:p w:rsidR="008F4225" w:rsidRPr="0054190D" w:rsidRDefault="008F4225" w:rsidP="008F4225">
      <w:pPr>
        <w:ind w:firstLine="709"/>
        <w:jc w:val="both"/>
      </w:pPr>
      <w:r w:rsidRPr="0054190D">
        <w:t>Головні критерії діагностики анемії. Класифікацію анемій. Основні препарати для лікування залізодефіцитної та В12-фолієводефіцитної анемій. Принципи призначення препаратів заліза. Механізми дії, покази до призначення, особливості ФК препаратів окремих груп, побічні реакції. Клініко-біофармацевтичні підходи до вибору препарата, шляху введення та режиму дозування. Контроль ефективності та безпеки застосування. Клінічно значимі варіанти взаємодії.</w:t>
      </w:r>
    </w:p>
    <w:p w:rsidR="002A5593" w:rsidRDefault="002A5593" w:rsidP="00686703">
      <w:pPr>
        <w:pStyle w:val="a8"/>
        <w:contextualSpacing/>
        <w:jc w:val="both"/>
        <w:rPr>
          <w:rFonts w:ascii="Times New Roman" w:hAnsi="Times New Roman"/>
          <w:sz w:val="24"/>
          <w:szCs w:val="24"/>
          <w:lang w:val="uk-UA"/>
        </w:rPr>
      </w:pPr>
    </w:p>
    <w:p w:rsidR="00686703" w:rsidRDefault="00686703" w:rsidP="00686703">
      <w:pPr>
        <w:pStyle w:val="a8"/>
        <w:contextualSpacing/>
        <w:jc w:val="both"/>
        <w:rPr>
          <w:rFonts w:ascii="Times New Roman" w:hAnsi="Times New Roman"/>
          <w:sz w:val="24"/>
          <w:szCs w:val="24"/>
          <w:lang w:val="uk-UA"/>
        </w:rPr>
      </w:pPr>
      <w:r w:rsidRPr="0046316A">
        <w:rPr>
          <w:rFonts w:ascii="Times New Roman" w:hAnsi="Times New Roman"/>
          <w:sz w:val="24"/>
          <w:szCs w:val="24"/>
          <w:lang w:val="uk-UA"/>
        </w:rPr>
        <w:t xml:space="preserve">Знати: </w:t>
      </w:r>
    </w:p>
    <w:p w:rsidR="00686703" w:rsidRDefault="00686703" w:rsidP="00686703">
      <w:pPr>
        <w:widowControl w:val="0"/>
        <w:tabs>
          <w:tab w:val="num" w:pos="1515"/>
        </w:tabs>
        <w:jc w:val="both"/>
        <w:rPr>
          <w:spacing w:val="-6"/>
        </w:rPr>
      </w:pPr>
      <w:r>
        <w:t>1.</w:t>
      </w:r>
      <w:r w:rsidRPr="007F423F">
        <w:t>Сучасні уявлення про етіологію, патогенез, класифікацію симптоми і синдроми</w:t>
      </w:r>
      <w:r w:rsidR="00F949C9">
        <w:t xml:space="preserve"> анемій</w:t>
      </w:r>
      <w:r w:rsidRPr="007F423F">
        <w:t>.</w:t>
      </w:r>
    </w:p>
    <w:p w:rsidR="00686703" w:rsidRDefault="00686703" w:rsidP="00686703">
      <w:pPr>
        <w:widowControl w:val="0"/>
        <w:tabs>
          <w:tab w:val="num" w:pos="1515"/>
        </w:tabs>
        <w:jc w:val="both"/>
      </w:pPr>
      <w:r>
        <w:rPr>
          <w:spacing w:val="-6"/>
        </w:rPr>
        <w:t>2.</w:t>
      </w:r>
      <w:r w:rsidRPr="007F423F">
        <w:t>Класифікація лікарських засобів, що</w:t>
      </w:r>
      <w:r>
        <w:t xml:space="preserve"> застосовують для лікування</w:t>
      </w:r>
      <w:r w:rsidR="00F949C9">
        <w:t xml:space="preserve"> анемій</w:t>
      </w:r>
      <w:r w:rsidRPr="007F423F">
        <w:t>.</w:t>
      </w:r>
    </w:p>
    <w:p w:rsidR="00686703" w:rsidRDefault="00686703" w:rsidP="00686703">
      <w:pPr>
        <w:widowControl w:val="0"/>
        <w:tabs>
          <w:tab w:val="num" w:pos="1515"/>
        </w:tabs>
        <w:jc w:val="both"/>
      </w:pPr>
      <w:r>
        <w:t>3</w:t>
      </w:r>
      <w:r w:rsidRPr="007F423F">
        <w:t>.Шляхи фармакологічної корекції при</w:t>
      </w:r>
      <w:r w:rsidR="00F949C9">
        <w:t xml:space="preserve"> анеміях</w:t>
      </w:r>
      <w:r w:rsidRPr="007F423F">
        <w:t>.</w:t>
      </w:r>
    </w:p>
    <w:p w:rsidR="00686703" w:rsidRDefault="00686703" w:rsidP="00686703">
      <w:pPr>
        <w:widowControl w:val="0"/>
        <w:tabs>
          <w:tab w:val="num" w:pos="1515"/>
        </w:tabs>
        <w:jc w:val="both"/>
        <w:rPr>
          <w:rFonts w:eastAsia="Calibri"/>
        </w:rPr>
      </w:pPr>
      <w:r>
        <w:t>4</w:t>
      </w:r>
      <w:r w:rsidRPr="007F423F">
        <w:t>.</w:t>
      </w:r>
      <w:r w:rsidRPr="007F423F">
        <w:rPr>
          <w:rFonts w:eastAsia="Calibri"/>
        </w:rPr>
        <w:t>Клініко-фармакологічна характеристика</w:t>
      </w:r>
      <w:r>
        <w:rPr>
          <w:rFonts w:eastAsia="Calibri"/>
        </w:rPr>
        <w:t xml:space="preserve"> </w:t>
      </w:r>
      <w:r w:rsidR="00F949C9">
        <w:t xml:space="preserve">антианемічних </w:t>
      </w:r>
      <w:r>
        <w:t>ЛЗ</w:t>
      </w:r>
      <w:r w:rsidRPr="007F423F">
        <w:rPr>
          <w:rFonts w:eastAsia="Calibri"/>
        </w:rPr>
        <w:t>: класифікація, механізм дії, особливості спектру дії, фармакокінетика, протипоказання,  небажані ре</w:t>
      </w:r>
      <w:r>
        <w:rPr>
          <w:rFonts w:eastAsia="Calibri"/>
        </w:rPr>
        <w:t>акції ліків</w:t>
      </w:r>
      <w:r w:rsidRPr="007F423F">
        <w:rPr>
          <w:rFonts w:eastAsia="Calibri"/>
        </w:rPr>
        <w:t>, їх профілактики, взаємодія з іншими лікарськими засобами, особливості дозування.</w:t>
      </w:r>
    </w:p>
    <w:p w:rsidR="00686703" w:rsidRPr="007F423F" w:rsidRDefault="00686703" w:rsidP="00686703">
      <w:pPr>
        <w:widowControl w:val="0"/>
        <w:tabs>
          <w:tab w:val="num" w:pos="1515"/>
        </w:tabs>
        <w:jc w:val="both"/>
        <w:rPr>
          <w:rFonts w:eastAsia="Calibri"/>
        </w:rPr>
      </w:pPr>
      <w:r>
        <w:rPr>
          <w:rFonts w:eastAsia="Calibri"/>
        </w:rPr>
        <w:t>5.</w:t>
      </w:r>
      <w:r w:rsidRPr="007F423F">
        <w:t xml:space="preserve"> Методи оцінки ефективності та </w:t>
      </w:r>
      <w:r>
        <w:t xml:space="preserve">безпеки </w:t>
      </w:r>
      <w:r w:rsidR="00F949C9">
        <w:t xml:space="preserve">антианемічних </w:t>
      </w:r>
      <w:r>
        <w:t>ЛЗ</w:t>
      </w:r>
      <w:r w:rsidRPr="007F423F">
        <w:t>.</w:t>
      </w:r>
    </w:p>
    <w:p w:rsidR="00686703" w:rsidRDefault="00686703" w:rsidP="00686703">
      <w:pPr>
        <w:pStyle w:val="a8"/>
        <w:contextualSpacing/>
        <w:jc w:val="both"/>
        <w:rPr>
          <w:rFonts w:ascii="Times New Roman" w:hAnsi="Times New Roman"/>
          <w:sz w:val="24"/>
          <w:szCs w:val="24"/>
          <w:lang w:val="uk-UA"/>
        </w:rPr>
      </w:pPr>
    </w:p>
    <w:p w:rsidR="00686703" w:rsidRPr="003C5DE1" w:rsidRDefault="00686703" w:rsidP="00686703">
      <w:pPr>
        <w:pStyle w:val="a8"/>
        <w:contextualSpacing/>
        <w:jc w:val="both"/>
        <w:rPr>
          <w:rFonts w:ascii="Times New Roman" w:hAnsi="Times New Roman"/>
          <w:sz w:val="24"/>
          <w:szCs w:val="24"/>
          <w:lang w:val="uk-UA"/>
        </w:rPr>
      </w:pPr>
      <w:r w:rsidRPr="003C5DE1">
        <w:rPr>
          <w:rFonts w:ascii="Times New Roman" w:hAnsi="Times New Roman"/>
          <w:sz w:val="24"/>
          <w:szCs w:val="24"/>
          <w:lang w:val="uk-UA"/>
        </w:rPr>
        <w:t>Вміти:</w:t>
      </w:r>
    </w:p>
    <w:p w:rsidR="00686703" w:rsidRPr="00C814B9" w:rsidRDefault="00686703" w:rsidP="00686703">
      <w:pPr>
        <w:widowControl w:val="0"/>
        <w:tabs>
          <w:tab w:val="num" w:pos="1260"/>
        </w:tabs>
        <w:jc w:val="both"/>
        <w:rPr>
          <w:spacing w:val="-6"/>
        </w:rPr>
      </w:pPr>
      <w:r w:rsidRPr="00C814B9">
        <w:rPr>
          <w:rStyle w:val="FontStyle53"/>
          <w:sz w:val="24"/>
          <w:szCs w:val="24"/>
        </w:rPr>
        <w:t>1.</w:t>
      </w:r>
      <w:r w:rsidRPr="00C814B9">
        <w:rPr>
          <w:spacing w:val="-6"/>
        </w:rPr>
        <w:t xml:space="preserve"> Аналізувати причини появи</w:t>
      </w:r>
      <w:r w:rsidR="00F949C9">
        <w:rPr>
          <w:spacing w:val="-6"/>
        </w:rPr>
        <w:t xml:space="preserve"> </w:t>
      </w:r>
      <w:r w:rsidR="00F949C9">
        <w:t>анемії</w:t>
      </w:r>
      <w:r>
        <w:t>.</w:t>
      </w:r>
    </w:p>
    <w:p w:rsidR="00686703" w:rsidRPr="00C814B9" w:rsidRDefault="00686703" w:rsidP="00686703">
      <w:pPr>
        <w:pStyle w:val="pd"/>
        <w:numPr>
          <w:ilvl w:val="0"/>
          <w:numId w:val="0"/>
        </w:numPr>
        <w:rPr>
          <w:sz w:val="24"/>
          <w:szCs w:val="24"/>
          <w:lang w:val="uk-UA"/>
        </w:rPr>
      </w:pPr>
      <w:r w:rsidRPr="00C814B9">
        <w:rPr>
          <w:sz w:val="24"/>
          <w:szCs w:val="24"/>
          <w:lang w:val="uk-UA"/>
        </w:rPr>
        <w:t>2.Аналізувати механізми дії</w:t>
      </w:r>
      <w:r>
        <w:rPr>
          <w:sz w:val="24"/>
          <w:szCs w:val="24"/>
          <w:lang w:val="ru-RU"/>
        </w:rPr>
        <w:t xml:space="preserve"> </w:t>
      </w:r>
      <w:r w:rsidR="00F949C9" w:rsidRPr="00F949C9">
        <w:rPr>
          <w:lang w:val="ru-RU"/>
        </w:rPr>
        <w:t>антианемічних</w:t>
      </w:r>
      <w:r w:rsidR="00F949C9">
        <w:rPr>
          <w:sz w:val="24"/>
          <w:szCs w:val="24"/>
          <w:lang w:val="ru-RU"/>
        </w:rPr>
        <w:t xml:space="preserve"> </w:t>
      </w:r>
      <w:r>
        <w:rPr>
          <w:sz w:val="24"/>
          <w:szCs w:val="24"/>
          <w:lang w:val="ru-RU"/>
        </w:rPr>
        <w:t>ЛЗ</w:t>
      </w:r>
      <w:r w:rsidRPr="00C814B9">
        <w:rPr>
          <w:sz w:val="24"/>
          <w:szCs w:val="24"/>
          <w:lang w:val="uk-UA"/>
        </w:rPr>
        <w:t>.</w:t>
      </w:r>
    </w:p>
    <w:p w:rsidR="00686703" w:rsidRPr="00C814B9" w:rsidRDefault="00686703" w:rsidP="00686703">
      <w:pPr>
        <w:pStyle w:val="pd"/>
        <w:numPr>
          <w:ilvl w:val="0"/>
          <w:numId w:val="0"/>
        </w:numPr>
        <w:rPr>
          <w:sz w:val="24"/>
          <w:szCs w:val="24"/>
          <w:lang w:val="ru-RU"/>
        </w:rPr>
      </w:pPr>
      <w:r w:rsidRPr="00C814B9">
        <w:rPr>
          <w:sz w:val="24"/>
          <w:szCs w:val="24"/>
          <w:lang w:val="uk-UA"/>
        </w:rPr>
        <w:t>2.</w:t>
      </w:r>
      <w:r w:rsidRPr="00C814B9">
        <w:rPr>
          <w:sz w:val="24"/>
          <w:szCs w:val="24"/>
          <w:lang w:val="ru-RU"/>
        </w:rPr>
        <w:t xml:space="preserve">Аналізувати фармакокінетичні та фармакодинаміні характеристики </w:t>
      </w:r>
      <w:r w:rsidR="00F949C9" w:rsidRPr="00F949C9">
        <w:rPr>
          <w:lang w:val="ru-RU"/>
        </w:rPr>
        <w:t>антианемічних</w:t>
      </w:r>
      <w:r w:rsidR="00F949C9">
        <w:rPr>
          <w:sz w:val="24"/>
          <w:szCs w:val="24"/>
          <w:lang w:val="ru-RU"/>
        </w:rPr>
        <w:t xml:space="preserve"> </w:t>
      </w:r>
      <w:r>
        <w:rPr>
          <w:sz w:val="24"/>
          <w:szCs w:val="24"/>
          <w:lang w:val="ru-RU"/>
        </w:rPr>
        <w:t>ЛЗ</w:t>
      </w:r>
      <w:r w:rsidRPr="00C814B9">
        <w:rPr>
          <w:sz w:val="24"/>
          <w:szCs w:val="24"/>
          <w:lang w:val="ru-RU"/>
        </w:rPr>
        <w:t>, які впливають на вибір препарата для конкретного пацієнта.</w:t>
      </w:r>
    </w:p>
    <w:p w:rsidR="00686703" w:rsidRPr="00C814B9" w:rsidRDefault="00686703" w:rsidP="00686703">
      <w:pPr>
        <w:pStyle w:val="pd"/>
        <w:numPr>
          <w:ilvl w:val="0"/>
          <w:numId w:val="0"/>
        </w:numPr>
        <w:rPr>
          <w:sz w:val="24"/>
          <w:szCs w:val="24"/>
          <w:lang w:val="ru-RU"/>
        </w:rPr>
      </w:pPr>
      <w:r w:rsidRPr="00C814B9">
        <w:rPr>
          <w:sz w:val="24"/>
          <w:szCs w:val="24"/>
          <w:lang w:val="ru-RU"/>
        </w:rPr>
        <w:t>3.Прогнозувати та попереджувати НРЛ</w:t>
      </w:r>
      <w:r>
        <w:rPr>
          <w:sz w:val="24"/>
          <w:szCs w:val="24"/>
          <w:lang w:val="ru-RU"/>
        </w:rPr>
        <w:t xml:space="preserve"> </w:t>
      </w:r>
      <w:r w:rsidR="00F949C9">
        <w:rPr>
          <w:sz w:val="24"/>
          <w:szCs w:val="24"/>
          <w:lang w:val="ru-RU"/>
        </w:rPr>
        <w:t xml:space="preserve"> </w:t>
      </w:r>
      <w:r w:rsidR="00F949C9" w:rsidRPr="00F949C9">
        <w:rPr>
          <w:lang w:val="ru-RU"/>
        </w:rPr>
        <w:t>антианемічних</w:t>
      </w:r>
      <w:r w:rsidR="00F949C9">
        <w:rPr>
          <w:sz w:val="24"/>
          <w:szCs w:val="24"/>
          <w:lang w:val="ru-RU"/>
        </w:rPr>
        <w:t xml:space="preserve"> </w:t>
      </w:r>
      <w:r>
        <w:rPr>
          <w:sz w:val="24"/>
          <w:szCs w:val="24"/>
          <w:lang w:val="ru-RU"/>
        </w:rPr>
        <w:t>ЛЗ</w:t>
      </w:r>
      <w:r w:rsidRPr="00C814B9">
        <w:rPr>
          <w:sz w:val="24"/>
          <w:szCs w:val="24"/>
          <w:lang w:val="ru-RU"/>
        </w:rPr>
        <w:t>.</w:t>
      </w:r>
    </w:p>
    <w:p w:rsidR="00686703" w:rsidRPr="00C814B9" w:rsidRDefault="00686703" w:rsidP="00686703">
      <w:pPr>
        <w:pStyle w:val="pd"/>
        <w:numPr>
          <w:ilvl w:val="0"/>
          <w:numId w:val="0"/>
        </w:numPr>
        <w:contextualSpacing/>
        <w:rPr>
          <w:sz w:val="24"/>
          <w:szCs w:val="24"/>
          <w:lang w:val="ru-RU"/>
        </w:rPr>
      </w:pPr>
      <w:r w:rsidRPr="00C814B9">
        <w:rPr>
          <w:sz w:val="24"/>
          <w:szCs w:val="24"/>
          <w:lang w:val="ru-RU"/>
        </w:rPr>
        <w:t xml:space="preserve">4.Прогнозувати взаємодію </w:t>
      </w:r>
      <w:r w:rsidR="00F949C9" w:rsidRPr="00F949C9">
        <w:rPr>
          <w:lang w:val="ru-RU"/>
        </w:rPr>
        <w:t>антианемічних</w:t>
      </w:r>
      <w:r w:rsidR="00F949C9">
        <w:rPr>
          <w:sz w:val="24"/>
          <w:szCs w:val="24"/>
          <w:lang w:val="ru-RU"/>
        </w:rPr>
        <w:t xml:space="preserve"> </w:t>
      </w:r>
      <w:r>
        <w:rPr>
          <w:sz w:val="24"/>
          <w:szCs w:val="24"/>
          <w:lang w:val="ru-RU"/>
        </w:rPr>
        <w:t>ЛЗ</w:t>
      </w:r>
      <w:r w:rsidRPr="00C814B9">
        <w:rPr>
          <w:sz w:val="24"/>
          <w:szCs w:val="24"/>
          <w:lang w:val="ru-RU"/>
        </w:rPr>
        <w:t xml:space="preserve"> при їх одночасному застосуванні з іншими препаратами.</w:t>
      </w:r>
    </w:p>
    <w:p w:rsidR="00686703" w:rsidRPr="00C814B9" w:rsidRDefault="00686703" w:rsidP="00686703">
      <w:pPr>
        <w:pStyle w:val="pd"/>
        <w:numPr>
          <w:ilvl w:val="0"/>
          <w:numId w:val="0"/>
        </w:numPr>
        <w:contextualSpacing/>
        <w:rPr>
          <w:rStyle w:val="FontStyle53"/>
          <w:sz w:val="24"/>
          <w:szCs w:val="24"/>
          <w:lang w:val="ru-RU"/>
        </w:rPr>
      </w:pPr>
      <w:r w:rsidRPr="00C814B9">
        <w:rPr>
          <w:sz w:val="24"/>
          <w:szCs w:val="24"/>
          <w:lang w:val="ru-RU"/>
        </w:rPr>
        <w:t>5.</w:t>
      </w:r>
      <w:r w:rsidRPr="00C814B9">
        <w:rPr>
          <w:bCs w:val="0"/>
          <w:sz w:val="24"/>
          <w:szCs w:val="24"/>
          <w:lang w:val="ru-RU"/>
        </w:rPr>
        <w:t xml:space="preserve"> Вибір </w:t>
      </w:r>
      <w:r w:rsidR="00F949C9" w:rsidRPr="004F1C2E">
        <w:rPr>
          <w:lang w:val="ru-RU"/>
        </w:rPr>
        <w:t>антианемічних</w:t>
      </w:r>
      <w:r w:rsidR="00F949C9">
        <w:rPr>
          <w:sz w:val="24"/>
          <w:szCs w:val="24"/>
          <w:lang w:val="ru-RU"/>
        </w:rPr>
        <w:t xml:space="preserve"> </w:t>
      </w:r>
      <w:r>
        <w:rPr>
          <w:sz w:val="24"/>
          <w:szCs w:val="24"/>
          <w:lang w:val="ru-RU"/>
        </w:rPr>
        <w:t>ЛЗ</w:t>
      </w:r>
      <w:r w:rsidRPr="00C814B9">
        <w:rPr>
          <w:sz w:val="24"/>
          <w:szCs w:val="24"/>
          <w:lang w:val="uk-UA"/>
        </w:rPr>
        <w:t xml:space="preserve"> </w:t>
      </w:r>
      <w:r w:rsidRPr="00C814B9">
        <w:rPr>
          <w:bCs w:val="0"/>
          <w:sz w:val="24"/>
          <w:szCs w:val="24"/>
          <w:lang w:val="ru-RU"/>
        </w:rPr>
        <w:t>у конкретних клінічних ситуаціях.</w:t>
      </w:r>
    </w:p>
    <w:p w:rsidR="00686703" w:rsidRDefault="00686703" w:rsidP="00686703">
      <w:pPr>
        <w:pStyle w:val="a8"/>
        <w:ind w:firstLine="567"/>
        <w:jc w:val="both"/>
        <w:rPr>
          <w:rFonts w:ascii="Times New Roman" w:hAnsi="Times New Roman"/>
          <w:sz w:val="24"/>
          <w:szCs w:val="24"/>
          <w:lang w:val="uk-UA"/>
        </w:rPr>
      </w:pPr>
    </w:p>
    <w:p w:rsidR="00686703" w:rsidRPr="00567B8C" w:rsidRDefault="00686703" w:rsidP="00686703">
      <w:pPr>
        <w:pStyle w:val="a8"/>
        <w:ind w:firstLine="567"/>
        <w:jc w:val="both"/>
        <w:rPr>
          <w:rFonts w:ascii="Times New Roman" w:hAnsi="Times New Roman"/>
          <w:sz w:val="24"/>
          <w:szCs w:val="24"/>
          <w:lang w:val="uk-UA"/>
        </w:rPr>
      </w:pPr>
      <w:r w:rsidRPr="00567B8C">
        <w:rPr>
          <w:rFonts w:ascii="Times New Roman" w:hAnsi="Times New Roman"/>
          <w:sz w:val="24"/>
          <w:szCs w:val="24"/>
          <w:lang w:val="uk-UA"/>
        </w:rPr>
        <w:t>Література:</w:t>
      </w:r>
    </w:p>
    <w:p w:rsidR="00686703" w:rsidRPr="00567B8C" w:rsidRDefault="00686703" w:rsidP="00686703">
      <w:pPr>
        <w:pStyle w:val="a4"/>
        <w:tabs>
          <w:tab w:val="left" w:pos="0"/>
          <w:tab w:val="left" w:pos="426"/>
        </w:tabs>
        <w:spacing w:after="0" w:line="240" w:lineRule="auto"/>
        <w:ind w:left="0"/>
        <w:jc w:val="both"/>
        <w:rPr>
          <w:rFonts w:ascii="Times New Roman" w:hAnsi="Times New Roman" w:cs="Times New Roman"/>
          <w:sz w:val="24"/>
          <w:szCs w:val="24"/>
        </w:rPr>
      </w:pPr>
      <w:r w:rsidRPr="00567B8C">
        <w:rPr>
          <w:rFonts w:ascii="Times New Roman" w:hAnsi="Times New Roman" w:cs="Times New Roman"/>
          <w:sz w:val="24"/>
          <w:szCs w:val="24"/>
          <w:lang w:val="uk-UA"/>
        </w:rPr>
        <w:t xml:space="preserve">1. </w:t>
      </w:r>
      <w:r w:rsidRPr="00567B8C">
        <w:rPr>
          <w:rFonts w:ascii="Times New Roman" w:hAnsi="Times New Roman" w:cs="Times New Roman"/>
          <w:sz w:val="24"/>
          <w:szCs w:val="24"/>
        </w:rPr>
        <w:t>Белоусов Ю.Б. Клиническая фармакология и фармакотерапия: руководство для врачей / Ю.Б. Белоусов, В.С.Моисеев, В.К. Лепахин  - М., 1998. - 529 с.</w:t>
      </w:r>
    </w:p>
    <w:p w:rsidR="00686703" w:rsidRPr="00567B8C" w:rsidRDefault="00686703" w:rsidP="00686703">
      <w:pPr>
        <w:pStyle w:val="a5"/>
        <w:tabs>
          <w:tab w:val="num" w:pos="142"/>
          <w:tab w:val="left" w:pos="426"/>
          <w:tab w:val="num" w:pos="1353"/>
        </w:tabs>
        <w:ind w:firstLine="0"/>
        <w:contextualSpacing/>
        <w:rPr>
          <w:szCs w:val="24"/>
          <w:lang w:val="ru-RU"/>
        </w:rPr>
      </w:pPr>
      <w:r w:rsidRPr="00567B8C">
        <w:rPr>
          <w:szCs w:val="24"/>
          <w:lang w:val="ru-RU"/>
        </w:rPr>
        <w:t>2.Взаимодействие лекарств и эффективность фармакотерапии / Л.В. Деримедведь, И.М. Перцев, Е.В. Шуванова ; под ред. проф. И.М. Перцева. - Х.: Изд-во "Мегаполис", 2001. - 784 с.</w:t>
      </w:r>
    </w:p>
    <w:p w:rsidR="00686703" w:rsidRPr="00567B8C" w:rsidRDefault="00686703" w:rsidP="00686703">
      <w:pPr>
        <w:pStyle w:val="a5"/>
        <w:tabs>
          <w:tab w:val="left" w:pos="426"/>
          <w:tab w:val="num" w:pos="1353"/>
        </w:tabs>
        <w:ind w:firstLine="0"/>
        <w:contextualSpacing/>
        <w:rPr>
          <w:szCs w:val="24"/>
        </w:rPr>
      </w:pPr>
      <w:r w:rsidRPr="00567B8C">
        <w:rPr>
          <w:szCs w:val="24"/>
        </w:rPr>
        <w:t>3.Генетична медицина / В.М. Запорожана, В.А. Кордюм, Ю.И. Бажора [та ін.]; за ред. В.М. Запорожана. – О.: Одес. держ. мед. ун-т, 2008. – 432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4.Дроговоз С. М. Побочное действие лекарств: учебник-справочник /  С. М. Дроговоз. -  Х.: «СИМ», 2010 - 480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 xml:space="preserve">5.Катцунг Б.Г. Базисная и клиническая фармакология /  Б.Г. Катцунг - М.: СП-Бином-Невский «Диалект», 1998. - 608 с. </w:t>
      </w:r>
    </w:p>
    <w:p w:rsidR="00686703" w:rsidRPr="00567B8C" w:rsidRDefault="00686703" w:rsidP="00686703">
      <w:pPr>
        <w:pStyle w:val="a5"/>
        <w:tabs>
          <w:tab w:val="left" w:pos="426"/>
          <w:tab w:val="num" w:pos="1353"/>
        </w:tabs>
        <w:ind w:firstLine="0"/>
        <w:contextualSpacing/>
        <w:rPr>
          <w:szCs w:val="24"/>
        </w:rPr>
      </w:pPr>
      <w:r w:rsidRPr="00567B8C">
        <w:rPr>
          <w:szCs w:val="24"/>
          <w:lang w:val="ru-RU"/>
        </w:rPr>
        <w:t>6.</w:t>
      </w:r>
      <w:r w:rsidRPr="00567B8C">
        <w:rPr>
          <w:szCs w:val="24"/>
        </w:rPr>
        <w:t>Клиническая фармакогенетика  / Д.А. Сычев, Г.В. Раменская, И.В. Игнатьев; под ред. В.Г. Кукеса, Н.П. Бочкова. -  М.: «Гэотар - Медиа», 2007 - 243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7.Клиническая фармакология: учеб. /  под ред. В.Г. Кукеса. – М.: ГЭОТАР – МЕД, 2009. – 944с.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8.Клиническая фармакология: учеб. / И.Б. Михайлов. – М.: АСТ- СПБ.: Сова, 2005. – 518с.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9.</w:t>
      </w:r>
      <w:r w:rsidRPr="00567B8C">
        <w:rPr>
          <w:szCs w:val="24"/>
        </w:rPr>
        <w:t>Клинические испытания лекарств / В.И.  Мальцев, Т.К. Ефимцева, А.П Викторов [и др.] - К.</w:t>
      </w:r>
      <w:r w:rsidRPr="00567B8C">
        <w:rPr>
          <w:szCs w:val="24"/>
          <w:lang w:val="ru-RU"/>
        </w:rPr>
        <w:t>: Морион, 2002. - 352 с.</w:t>
      </w:r>
    </w:p>
    <w:p w:rsidR="00686703" w:rsidRPr="00567B8C" w:rsidRDefault="00686703" w:rsidP="00686703">
      <w:pPr>
        <w:pStyle w:val="a5"/>
        <w:tabs>
          <w:tab w:val="left" w:pos="426"/>
        </w:tabs>
        <w:ind w:firstLine="0"/>
        <w:contextualSpacing/>
        <w:rPr>
          <w:szCs w:val="24"/>
        </w:rPr>
      </w:pPr>
      <w:r w:rsidRPr="00567B8C">
        <w:rPr>
          <w:szCs w:val="24"/>
          <w:lang w:val="ru-RU"/>
        </w:rPr>
        <w:t xml:space="preserve">10.Клінічна фармакологія в педіатрії / </w:t>
      </w:r>
      <w:r w:rsidRPr="00567B8C">
        <w:rPr>
          <w:szCs w:val="24"/>
        </w:rPr>
        <w:t xml:space="preserve">І.С. </w:t>
      </w:r>
      <w:r w:rsidRPr="00567B8C">
        <w:rPr>
          <w:szCs w:val="24"/>
          <w:lang w:val="ru-RU"/>
        </w:rPr>
        <w:t>Чекман</w:t>
      </w:r>
      <w:r w:rsidRPr="00567B8C">
        <w:rPr>
          <w:szCs w:val="24"/>
        </w:rPr>
        <w:t>, О.П. Вікторов, Н.О. Гончарова  [та ін.]  - К.: "Вища школа", 2001. - С. 84 - 122.</w:t>
      </w:r>
    </w:p>
    <w:p w:rsidR="00686703" w:rsidRPr="00567B8C" w:rsidRDefault="00686703" w:rsidP="00686703">
      <w:pPr>
        <w:pStyle w:val="a5"/>
        <w:tabs>
          <w:tab w:val="left" w:pos="426"/>
          <w:tab w:val="left" w:pos="1134"/>
        </w:tabs>
        <w:ind w:firstLine="0"/>
        <w:contextualSpacing/>
        <w:rPr>
          <w:szCs w:val="24"/>
        </w:rPr>
      </w:pPr>
      <w:r w:rsidRPr="00567B8C">
        <w:rPr>
          <w:szCs w:val="24"/>
        </w:rPr>
        <w:t>11.Клінічна фармакологія: підручник для медичних ВНЗ ІІІ-І</w:t>
      </w:r>
      <w:r w:rsidRPr="00567B8C">
        <w:rPr>
          <w:szCs w:val="24"/>
          <w:lang w:val="en-US"/>
        </w:rPr>
        <w:t>V</w:t>
      </w:r>
      <w:r w:rsidRPr="00567B8C">
        <w:rPr>
          <w:szCs w:val="24"/>
        </w:rPr>
        <w:t xml:space="preserve"> рівнів акредитації  /  О.Я. Бабак, О.М. Біловол, О.О. Яковлева  [та ін.] – К.: „Медицина”, 2010. – 776 с.</w:t>
      </w:r>
    </w:p>
    <w:p w:rsidR="00686703" w:rsidRPr="00567B8C" w:rsidRDefault="00686703" w:rsidP="00686703">
      <w:pPr>
        <w:pStyle w:val="a4"/>
        <w:widowControl w:val="0"/>
        <w:tabs>
          <w:tab w:val="num" w:pos="0"/>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Колесник Н. А. Теория и практика доказательной медицины / Н. А. Колесник, С. П. Фомина. - Київ : Полиграф Плюс, 2017. - 246 с.</w:t>
      </w:r>
    </w:p>
    <w:p w:rsidR="00686703" w:rsidRPr="00567B8C" w:rsidRDefault="00686703" w:rsidP="00686703">
      <w:pPr>
        <w:pStyle w:val="a5"/>
        <w:tabs>
          <w:tab w:val="left" w:pos="426"/>
          <w:tab w:val="num" w:pos="1353"/>
        </w:tabs>
        <w:ind w:firstLine="0"/>
        <w:contextualSpacing/>
        <w:rPr>
          <w:szCs w:val="24"/>
        </w:rPr>
      </w:pPr>
      <w:r w:rsidRPr="00567B8C">
        <w:rPr>
          <w:szCs w:val="24"/>
        </w:rPr>
        <w:lastRenderedPageBreak/>
        <w:t>12.Кресюн В.И. Фармакогенетические основы взаимодействия организма и лекарств  / В.И. Кресюн, Ю.И. Бажора  -  Одес. гос. мед. ун-т, 2007. – 164 с.</w:t>
      </w:r>
    </w:p>
    <w:p w:rsidR="00686703" w:rsidRPr="00567B8C" w:rsidRDefault="00686703" w:rsidP="00686703">
      <w:pPr>
        <w:pStyle w:val="a5"/>
        <w:tabs>
          <w:tab w:val="left" w:pos="426"/>
          <w:tab w:val="num" w:pos="1353"/>
        </w:tabs>
        <w:ind w:firstLine="0"/>
        <w:contextualSpacing/>
        <w:rPr>
          <w:szCs w:val="24"/>
        </w:rPr>
      </w:pPr>
      <w:r w:rsidRPr="00567B8C">
        <w:rPr>
          <w:szCs w:val="24"/>
        </w:rPr>
        <w:t>13.Латогуз І.К.  Клінічна фармакологія / І.К. Латогуз, Л.Т. Мала, А.Я. Циганенко. – Х.: "Основа", 1995. - 500 с.</w:t>
      </w:r>
    </w:p>
    <w:p w:rsidR="00686703" w:rsidRPr="00567B8C" w:rsidRDefault="00686703" w:rsidP="00686703">
      <w:pPr>
        <w:pStyle w:val="a5"/>
        <w:tabs>
          <w:tab w:val="left" w:pos="426"/>
          <w:tab w:val="num" w:pos="1353"/>
        </w:tabs>
        <w:ind w:firstLine="0"/>
        <w:contextualSpacing/>
        <w:rPr>
          <w:szCs w:val="24"/>
        </w:rPr>
      </w:pPr>
      <w:r w:rsidRPr="00567B8C">
        <w:rPr>
          <w:szCs w:val="24"/>
        </w:rPr>
        <w:t>14.Лікарська взаємодія та безпека ліків: посібник / Л.Л. Давтян, Г.В. Загорій, Ю.В. Вороненко [та ін.] – К.: ЧП «Блудчий М.І.» , 2011 – 744 с.</w:t>
      </w:r>
    </w:p>
    <w:p w:rsidR="00686703" w:rsidRPr="00567B8C" w:rsidRDefault="00686703" w:rsidP="00686703">
      <w:pPr>
        <w:pStyle w:val="a5"/>
        <w:tabs>
          <w:tab w:val="left" w:pos="426"/>
          <w:tab w:val="num" w:pos="1353"/>
        </w:tabs>
        <w:ind w:firstLine="0"/>
        <w:contextualSpacing/>
        <w:rPr>
          <w:szCs w:val="24"/>
          <w:lang w:val="ru-RU"/>
        </w:rPr>
      </w:pPr>
      <w:r w:rsidRPr="00567B8C">
        <w:rPr>
          <w:szCs w:val="24"/>
        </w:rPr>
        <w:t>15.Лоуренс Д.Р., Бенитт П.Н. Клиническая фармакология. (в 2-х т., перевод с англ.) - Москва. Медицина. - 1991. - 1242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16.Машковский М. Р.  Лекарственные средства / М. Р. Машковский. – Х.: "Тосинг", 1998. - 1152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17.Михайлов И.Б. Основы рациональной фармакотерапии: учебное пособие по клинической фармакологии / И.Б. Михайлов - СПб.: "Фолиант", 1999. - 480 с.</w:t>
      </w:r>
    </w:p>
    <w:p w:rsidR="00686703" w:rsidRPr="00567B8C" w:rsidRDefault="00686703" w:rsidP="00686703">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18. Москаленко В. Ф. Концептуальні підходи до формування сучасної профілактичної стратегії в охороні здоров'я: від профілактики медичної до профілактики соціальної / В. Ф. Москаленко. - К.: ВД «АВІЦЕНА», 2009. - 240 с.</w:t>
      </w:r>
    </w:p>
    <w:p w:rsidR="00686703" w:rsidRPr="00567B8C" w:rsidRDefault="00686703" w:rsidP="00686703">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19.</w:t>
      </w:r>
      <w:r w:rsidRPr="00567B8C">
        <w:rPr>
          <w:rFonts w:ascii="Times New Roman" w:hAnsi="Times New Roman" w:cs="Times New Roman"/>
          <w:sz w:val="24"/>
          <w:szCs w:val="24"/>
        </w:rPr>
        <w:t>Москаленко В.</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Ф. Методологія доказової медицини</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 підручник / В.</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Ф. Москаленко, І.</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Є. Булах, О.</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Г. Пузанова. — К.</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 ВСВ «Медицина», 2014. — 200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20.Налетов С.В.  Клиническая фармакология / С.В.  Налетов. – Д.: «Донбасс», 1998. - 490 с.</w:t>
      </w:r>
    </w:p>
    <w:p w:rsidR="00686703" w:rsidRPr="00567B8C" w:rsidRDefault="00686703" w:rsidP="00686703">
      <w:pPr>
        <w:pStyle w:val="a5"/>
        <w:tabs>
          <w:tab w:val="left" w:pos="426"/>
          <w:tab w:val="num" w:pos="1353"/>
        </w:tabs>
        <w:ind w:firstLine="0"/>
        <w:contextualSpacing/>
        <w:rPr>
          <w:szCs w:val="24"/>
        </w:rPr>
      </w:pPr>
      <w:r w:rsidRPr="00567B8C">
        <w:rPr>
          <w:szCs w:val="24"/>
          <w:lang w:val="ru-RU"/>
        </w:rPr>
        <w:t xml:space="preserve">21.Особливості дії лікарських засобів у дітей різних вікових групп  / </w:t>
      </w:r>
      <w:r w:rsidRPr="00567B8C">
        <w:rPr>
          <w:szCs w:val="24"/>
        </w:rPr>
        <w:t xml:space="preserve">І.С. </w:t>
      </w:r>
      <w:r w:rsidRPr="00567B8C">
        <w:rPr>
          <w:szCs w:val="24"/>
          <w:lang w:val="ru-RU"/>
        </w:rPr>
        <w:t>Чекман</w:t>
      </w:r>
      <w:r w:rsidRPr="00567B8C">
        <w:rPr>
          <w:szCs w:val="24"/>
        </w:rPr>
        <w:t>, О.П. Вікторов, Н.О. Гончарова [та ін.]  - К.</w:t>
      </w:r>
      <w:r w:rsidRPr="00567B8C">
        <w:rPr>
          <w:szCs w:val="24"/>
          <w:lang w:val="ru-RU"/>
        </w:rPr>
        <w:t>:</w:t>
      </w:r>
      <w:r w:rsidRPr="00567B8C">
        <w:rPr>
          <w:szCs w:val="24"/>
        </w:rPr>
        <w:t xml:space="preserve"> "Вища школа", 2001. – 83 с.</w:t>
      </w:r>
    </w:p>
    <w:p w:rsidR="00686703" w:rsidRPr="00567B8C" w:rsidRDefault="00686703" w:rsidP="00686703">
      <w:pPr>
        <w:pStyle w:val="a5"/>
        <w:tabs>
          <w:tab w:val="left" w:pos="426"/>
          <w:tab w:val="num" w:pos="1353"/>
        </w:tabs>
        <w:ind w:firstLine="0"/>
        <w:contextualSpacing/>
        <w:rPr>
          <w:szCs w:val="24"/>
        </w:rPr>
      </w:pPr>
      <w:r w:rsidRPr="00567B8C">
        <w:rPr>
          <w:szCs w:val="24"/>
        </w:rPr>
        <w:t>22.Побочное действие лекарств / Под ред. С.М. Дроговоз. – Х.: «СИМ», 2010 - 479 с.</w:t>
      </w:r>
    </w:p>
    <w:p w:rsidR="00686703" w:rsidRPr="00567B8C" w:rsidRDefault="00686703" w:rsidP="00686703">
      <w:pPr>
        <w:pStyle w:val="a5"/>
        <w:tabs>
          <w:tab w:val="left" w:pos="426"/>
          <w:tab w:val="num" w:pos="1353"/>
        </w:tabs>
        <w:ind w:firstLine="0"/>
        <w:contextualSpacing/>
        <w:rPr>
          <w:szCs w:val="24"/>
        </w:rPr>
      </w:pPr>
      <w:r w:rsidRPr="00567B8C">
        <w:rPr>
          <w:szCs w:val="24"/>
        </w:rPr>
        <w:t>23.Рациональная диагностика и фармакотерапия заболеваний внутренних органов / Под ред. проф. О.Я. Бабака. - К.</w:t>
      </w:r>
      <w:r w:rsidRPr="00567B8C">
        <w:rPr>
          <w:szCs w:val="24"/>
          <w:lang w:val="ru-RU"/>
        </w:rPr>
        <w:t>:</w:t>
      </w:r>
      <w:r w:rsidRPr="00567B8C">
        <w:rPr>
          <w:szCs w:val="24"/>
        </w:rPr>
        <w:t xml:space="preserve"> "Вища школа", 2009 - 348с.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24.Руководство по клиническим испытаниям лекарственных средств / под ред. А.В. Стефанова, В.И. Мальцева, Т.К. Ефимцевой [и др.]. - К.: Издательский дом "Авицена", 2001. - 425 с.</w:t>
      </w:r>
    </w:p>
    <w:p w:rsidR="00686703" w:rsidRPr="00567B8C" w:rsidRDefault="00686703" w:rsidP="00686703">
      <w:pPr>
        <w:pStyle w:val="a5"/>
        <w:numPr>
          <w:ilvl w:val="3"/>
          <w:numId w:val="1"/>
        </w:numPr>
        <w:tabs>
          <w:tab w:val="clear" w:pos="3087"/>
          <w:tab w:val="num" w:pos="0"/>
          <w:tab w:val="left" w:pos="426"/>
        </w:tabs>
        <w:ind w:left="0" w:firstLine="0"/>
        <w:contextualSpacing/>
        <w:rPr>
          <w:szCs w:val="24"/>
          <w:lang w:val="ru-RU"/>
        </w:rPr>
      </w:pPr>
      <w:r w:rsidRPr="00567B8C">
        <w:rPr>
          <w:szCs w:val="24"/>
          <w:lang w:val="ru-RU"/>
        </w:rPr>
        <w:t>Фармакотерапия / Под ред. акад. Б.А. Самуры. – Харьков: Прапор; НФАУ, 2000. Т.1. – 672с., Т.2. – 656с.</w:t>
      </w:r>
    </w:p>
    <w:p w:rsidR="00686703" w:rsidRPr="00567B8C" w:rsidRDefault="00686703" w:rsidP="00686703">
      <w:pPr>
        <w:pStyle w:val="a5"/>
        <w:tabs>
          <w:tab w:val="left" w:pos="426"/>
        </w:tabs>
        <w:ind w:firstLine="0"/>
        <w:contextualSpacing/>
        <w:rPr>
          <w:szCs w:val="24"/>
        </w:rPr>
      </w:pPr>
      <w:r w:rsidRPr="00567B8C">
        <w:rPr>
          <w:szCs w:val="24"/>
        </w:rPr>
        <w:t xml:space="preserve">25.Фармакотерапія: підручник для студентів фармацевтичних факультетів / О.В. Крайдашенко, І.Г. Купнивицька, І.М. Кліщ [та ін.] – В.: „Нова книга”, 2010. – 644 . </w:t>
      </w:r>
    </w:p>
    <w:p w:rsidR="00686703" w:rsidRPr="00567B8C" w:rsidRDefault="00686703" w:rsidP="00686703">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26.Флетчер, Р. Клиническая эпидемиология. Основы доказательной медицины : пер. с англ. / Р. Флетчер, С. Флетчер, Э. Вагнер. - М. : МЕДИА СФЕРА, 2004. - 347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27.Чекман И.С. Справочник по клинической терминологии / И.С.  Чекман. - К.: Издательский дом "Авицена", 1990. - 733 с.</w:t>
      </w:r>
    </w:p>
    <w:p w:rsidR="00686703" w:rsidRPr="00567B8C" w:rsidRDefault="00686703" w:rsidP="00686703">
      <w:pPr>
        <w:pStyle w:val="Style11"/>
        <w:widowControl/>
        <w:tabs>
          <w:tab w:val="num" w:pos="0"/>
        </w:tabs>
        <w:spacing w:line="240" w:lineRule="auto"/>
        <w:ind w:firstLine="709"/>
        <w:jc w:val="both"/>
      </w:pPr>
    </w:p>
    <w:p w:rsidR="008F4225" w:rsidRPr="00686703" w:rsidRDefault="008F4225" w:rsidP="008F4225">
      <w:pPr>
        <w:ind w:firstLine="709"/>
        <w:jc w:val="both"/>
        <w:rPr>
          <w:b/>
          <w:i/>
          <w:lang w:val="ru-RU"/>
        </w:rPr>
      </w:pPr>
    </w:p>
    <w:p w:rsidR="000C00FB" w:rsidRDefault="000C00FB">
      <w:pPr>
        <w:spacing w:after="200" w:line="276" w:lineRule="auto"/>
        <w:rPr>
          <w:b/>
          <w:i/>
          <w:color w:val="000000"/>
        </w:rPr>
      </w:pPr>
      <w:r>
        <w:rPr>
          <w:b/>
          <w:i/>
          <w:color w:val="000000"/>
        </w:rPr>
        <w:br w:type="page"/>
      </w:r>
    </w:p>
    <w:p w:rsidR="008F4225" w:rsidRDefault="008F4225" w:rsidP="000C00FB">
      <w:pPr>
        <w:ind w:firstLine="709"/>
        <w:jc w:val="center"/>
        <w:rPr>
          <w:b/>
        </w:rPr>
      </w:pPr>
      <w:r w:rsidRPr="007E7C6A">
        <w:rPr>
          <w:b/>
          <w:i/>
          <w:color w:val="000000"/>
        </w:rPr>
        <w:lastRenderedPageBreak/>
        <w:t>Тема 19.</w:t>
      </w:r>
      <w:r w:rsidRPr="007E7C6A">
        <w:rPr>
          <w:b/>
        </w:rPr>
        <w:t xml:space="preserve"> Клінічна фармакологія водо- та жиророзчинних вітамінів. Клінічна фармакологія препаратів, що містять мікро- та макроелементи.</w:t>
      </w:r>
    </w:p>
    <w:p w:rsidR="008F4225" w:rsidRDefault="008F4225" w:rsidP="008F4225">
      <w:pPr>
        <w:ind w:firstLine="709"/>
        <w:jc w:val="both"/>
      </w:pPr>
    </w:p>
    <w:p w:rsidR="008F4225" w:rsidRPr="0054190D" w:rsidRDefault="008F4225" w:rsidP="008F4225">
      <w:pPr>
        <w:ind w:firstLine="709"/>
        <w:jc w:val="both"/>
      </w:pPr>
      <w:r w:rsidRPr="0054190D">
        <w:t>Класифікація, біологічна роль, механізми дії, покази до застосування, побічні реакції, контроль ефективності та безпеки застосування. Клініко-біофармацевтичні підходи до вибору препарата, лікарської форми, режиму дозування при різних захворюваннях. Клінічно значимі варіанти взаємодії.</w:t>
      </w:r>
    </w:p>
    <w:p w:rsidR="008F4225" w:rsidRPr="00261248" w:rsidRDefault="008F4225" w:rsidP="008F4225">
      <w:pPr>
        <w:ind w:firstLine="709"/>
        <w:jc w:val="both"/>
      </w:pPr>
      <w:r w:rsidRPr="00261248">
        <w:t>Біологічна роль мікро- та макроелементів, препарати, що  їх містять. Покази до призначень препаратів заліза, кальцію, йоду, побічні реакції, протипокази. Контроль ефективності та безпеки застосування. Клініко-біофармацевтичні підходи до вибору препарата, лікарської форми, режиму дозування. Клінічно значимі варіанти взаємодії.</w:t>
      </w:r>
    </w:p>
    <w:p w:rsidR="004F1C2E" w:rsidRDefault="004F1C2E" w:rsidP="00686703">
      <w:pPr>
        <w:pStyle w:val="a8"/>
        <w:contextualSpacing/>
        <w:jc w:val="both"/>
        <w:rPr>
          <w:rFonts w:ascii="Times New Roman" w:hAnsi="Times New Roman"/>
          <w:sz w:val="24"/>
          <w:szCs w:val="24"/>
          <w:lang w:val="uk-UA"/>
        </w:rPr>
      </w:pPr>
    </w:p>
    <w:p w:rsidR="00686703" w:rsidRDefault="00686703" w:rsidP="00686703">
      <w:pPr>
        <w:pStyle w:val="a8"/>
        <w:contextualSpacing/>
        <w:jc w:val="both"/>
        <w:rPr>
          <w:rFonts w:ascii="Times New Roman" w:hAnsi="Times New Roman"/>
          <w:sz w:val="24"/>
          <w:szCs w:val="24"/>
          <w:lang w:val="uk-UA"/>
        </w:rPr>
      </w:pPr>
      <w:r w:rsidRPr="0046316A">
        <w:rPr>
          <w:rFonts w:ascii="Times New Roman" w:hAnsi="Times New Roman"/>
          <w:sz w:val="24"/>
          <w:szCs w:val="24"/>
          <w:lang w:val="uk-UA"/>
        </w:rPr>
        <w:t xml:space="preserve">Знати: </w:t>
      </w:r>
    </w:p>
    <w:p w:rsidR="004F1C2E" w:rsidRDefault="004F1C2E" w:rsidP="00686703">
      <w:pPr>
        <w:pStyle w:val="a8"/>
        <w:contextualSpacing/>
        <w:jc w:val="both"/>
        <w:rPr>
          <w:rFonts w:ascii="Times New Roman" w:hAnsi="Times New Roman"/>
          <w:sz w:val="24"/>
          <w:szCs w:val="24"/>
          <w:lang w:val="uk-UA"/>
        </w:rPr>
      </w:pPr>
    </w:p>
    <w:p w:rsidR="00686703" w:rsidRDefault="00686703" w:rsidP="00686703">
      <w:pPr>
        <w:widowControl w:val="0"/>
        <w:tabs>
          <w:tab w:val="num" w:pos="1515"/>
        </w:tabs>
        <w:jc w:val="both"/>
        <w:rPr>
          <w:spacing w:val="-6"/>
        </w:rPr>
      </w:pPr>
      <w:r>
        <w:t>1.</w:t>
      </w:r>
      <w:r w:rsidRPr="007F423F">
        <w:t>Сучасні уявлення про етіологію, патогенез, класифікацію симптоми і синдроми</w:t>
      </w:r>
      <w:r w:rsidR="004F1C2E">
        <w:t xml:space="preserve"> гіповітамінозів, недостатність мікроелементів</w:t>
      </w:r>
      <w:r w:rsidRPr="007F423F">
        <w:t>.</w:t>
      </w:r>
    </w:p>
    <w:p w:rsidR="00686703" w:rsidRDefault="00686703" w:rsidP="00686703">
      <w:pPr>
        <w:widowControl w:val="0"/>
        <w:tabs>
          <w:tab w:val="num" w:pos="1515"/>
        </w:tabs>
        <w:jc w:val="both"/>
      </w:pPr>
      <w:r>
        <w:rPr>
          <w:spacing w:val="-6"/>
        </w:rPr>
        <w:t>2.</w:t>
      </w:r>
      <w:r w:rsidRPr="007F423F">
        <w:t>Класифікація лікарських засобів, що</w:t>
      </w:r>
      <w:r>
        <w:t xml:space="preserve"> застосовують для лікування </w:t>
      </w:r>
      <w:r w:rsidR="00362D56">
        <w:t>гіповітамінозів, недостатність мікроелементів</w:t>
      </w:r>
      <w:r w:rsidRPr="007F423F">
        <w:t>.</w:t>
      </w:r>
    </w:p>
    <w:p w:rsidR="00686703" w:rsidRDefault="00686703" w:rsidP="00686703">
      <w:pPr>
        <w:widowControl w:val="0"/>
        <w:tabs>
          <w:tab w:val="num" w:pos="1515"/>
        </w:tabs>
        <w:jc w:val="both"/>
      </w:pPr>
      <w:r>
        <w:t>3</w:t>
      </w:r>
      <w:r w:rsidRPr="007F423F">
        <w:t>.Шляхи фармакологічної корекції</w:t>
      </w:r>
      <w:r w:rsidR="00362D56" w:rsidRPr="00362D56">
        <w:t xml:space="preserve"> </w:t>
      </w:r>
      <w:r w:rsidR="00362D56">
        <w:t>гіповітамінозів, недостатність мікроелементів</w:t>
      </w:r>
      <w:r w:rsidRPr="007F423F">
        <w:t>.</w:t>
      </w:r>
    </w:p>
    <w:p w:rsidR="00686703" w:rsidRDefault="00686703" w:rsidP="00686703">
      <w:pPr>
        <w:widowControl w:val="0"/>
        <w:tabs>
          <w:tab w:val="num" w:pos="1515"/>
        </w:tabs>
        <w:jc w:val="both"/>
        <w:rPr>
          <w:rFonts w:eastAsia="Calibri"/>
        </w:rPr>
      </w:pPr>
      <w:r>
        <w:t>4</w:t>
      </w:r>
      <w:r w:rsidRPr="007F423F">
        <w:t>.</w:t>
      </w:r>
      <w:r w:rsidRPr="007F423F">
        <w:rPr>
          <w:rFonts w:eastAsia="Calibri"/>
        </w:rPr>
        <w:t>Клініко-фармакологічна характеристика</w:t>
      </w:r>
      <w:r w:rsidR="00362D56">
        <w:rPr>
          <w:rFonts w:eastAsia="Calibri"/>
        </w:rPr>
        <w:t xml:space="preserve"> </w:t>
      </w:r>
      <w:r w:rsidR="00362D56">
        <w:t>вітамінів,</w:t>
      </w:r>
      <w:r w:rsidR="00362D56" w:rsidRPr="00362D56">
        <w:t xml:space="preserve"> </w:t>
      </w:r>
      <w:r w:rsidR="00362D56" w:rsidRPr="00261248">
        <w:t>мікро- та макроелементів</w:t>
      </w:r>
      <w:r w:rsidRPr="007F423F">
        <w:rPr>
          <w:rFonts w:eastAsia="Calibri"/>
        </w:rPr>
        <w:t>: класифікація, механізм дії, особливості спектру дії, фармакокінетика, протипоказання,  небажані ре</w:t>
      </w:r>
      <w:r>
        <w:rPr>
          <w:rFonts w:eastAsia="Calibri"/>
        </w:rPr>
        <w:t>акції ліків</w:t>
      </w:r>
      <w:r w:rsidRPr="007F423F">
        <w:rPr>
          <w:rFonts w:eastAsia="Calibri"/>
        </w:rPr>
        <w:t>, їх профілактики, взаємодія з іншими лікарськими засобами, особливості дозування.</w:t>
      </w:r>
    </w:p>
    <w:p w:rsidR="00686703" w:rsidRPr="007F423F" w:rsidRDefault="00686703" w:rsidP="00686703">
      <w:pPr>
        <w:widowControl w:val="0"/>
        <w:tabs>
          <w:tab w:val="num" w:pos="1515"/>
        </w:tabs>
        <w:jc w:val="both"/>
        <w:rPr>
          <w:rFonts w:eastAsia="Calibri"/>
        </w:rPr>
      </w:pPr>
      <w:r>
        <w:rPr>
          <w:rFonts w:eastAsia="Calibri"/>
        </w:rPr>
        <w:t>5.</w:t>
      </w:r>
      <w:r w:rsidRPr="007F423F">
        <w:t xml:space="preserve"> Методи оцінки ефективності та </w:t>
      </w:r>
      <w:r>
        <w:t xml:space="preserve">безпеки </w:t>
      </w:r>
      <w:r w:rsidR="00362D56">
        <w:t xml:space="preserve">застосування </w:t>
      </w:r>
      <w:r>
        <w:t xml:space="preserve">ферментних </w:t>
      </w:r>
      <w:r w:rsidR="00362D56">
        <w:t>вітамінів,</w:t>
      </w:r>
      <w:r w:rsidR="00362D56" w:rsidRPr="00362D56">
        <w:t xml:space="preserve"> </w:t>
      </w:r>
      <w:r w:rsidR="00362D56" w:rsidRPr="00261248">
        <w:t>мікро- та макроелементів</w:t>
      </w:r>
      <w:r w:rsidRPr="007F423F">
        <w:t>.</w:t>
      </w:r>
    </w:p>
    <w:p w:rsidR="00686703" w:rsidRDefault="00686703" w:rsidP="00686703">
      <w:pPr>
        <w:pStyle w:val="a8"/>
        <w:contextualSpacing/>
        <w:jc w:val="both"/>
        <w:rPr>
          <w:rFonts w:ascii="Times New Roman" w:hAnsi="Times New Roman"/>
          <w:sz w:val="24"/>
          <w:szCs w:val="24"/>
          <w:lang w:val="uk-UA"/>
        </w:rPr>
      </w:pPr>
    </w:p>
    <w:p w:rsidR="00686703" w:rsidRPr="003C5DE1" w:rsidRDefault="00686703" w:rsidP="00686703">
      <w:pPr>
        <w:pStyle w:val="a8"/>
        <w:contextualSpacing/>
        <w:jc w:val="both"/>
        <w:rPr>
          <w:rFonts w:ascii="Times New Roman" w:hAnsi="Times New Roman"/>
          <w:sz w:val="24"/>
          <w:szCs w:val="24"/>
          <w:lang w:val="uk-UA"/>
        </w:rPr>
      </w:pPr>
      <w:r w:rsidRPr="003C5DE1">
        <w:rPr>
          <w:rFonts w:ascii="Times New Roman" w:hAnsi="Times New Roman"/>
          <w:sz w:val="24"/>
          <w:szCs w:val="24"/>
          <w:lang w:val="uk-UA"/>
        </w:rPr>
        <w:t>Вміти:</w:t>
      </w:r>
    </w:p>
    <w:p w:rsidR="00686703" w:rsidRPr="00C814B9" w:rsidRDefault="00686703" w:rsidP="00686703">
      <w:pPr>
        <w:widowControl w:val="0"/>
        <w:tabs>
          <w:tab w:val="num" w:pos="1260"/>
        </w:tabs>
        <w:jc w:val="both"/>
        <w:rPr>
          <w:spacing w:val="-6"/>
        </w:rPr>
      </w:pPr>
      <w:r w:rsidRPr="00C814B9">
        <w:rPr>
          <w:rStyle w:val="FontStyle53"/>
          <w:sz w:val="24"/>
          <w:szCs w:val="24"/>
        </w:rPr>
        <w:t>1.</w:t>
      </w:r>
      <w:r w:rsidRPr="00C814B9">
        <w:rPr>
          <w:spacing w:val="-6"/>
        </w:rPr>
        <w:t xml:space="preserve"> Аналізувати причини появи</w:t>
      </w:r>
      <w:r w:rsidR="00362D56">
        <w:rPr>
          <w:spacing w:val="-6"/>
        </w:rPr>
        <w:t xml:space="preserve"> </w:t>
      </w:r>
      <w:r w:rsidR="00362D56">
        <w:t>гіповітамінозів, недостатність мікроелементів</w:t>
      </w:r>
      <w:r>
        <w:t>.</w:t>
      </w:r>
    </w:p>
    <w:p w:rsidR="00686703" w:rsidRPr="00C814B9" w:rsidRDefault="00686703" w:rsidP="00686703">
      <w:pPr>
        <w:pStyle w:val="pd"/>
        <w:numPr>
          <w:ilvl w:val="0"/>
          <w:numId w:val="0"/>
        </w:numPr>
        <w:rPr>
          <w:sz w:val="24"/>
          <w:szCs w:val="24"/>
          <w:lang w:val="uk-UA"/>
        </w:rPr>
      </w:pPr>
      <w:r w:rsidRPr="00C814B9">
        <w:rPr>
          <w:sz w:val="24"/>
          <w:szCs w:val="24"/>
          <w:lang w:val="uk-UA"/>
        </w:rPr>
        <w:t>2.Аналізувати механізми дії</w:t>
      </w:r>
      <w:r w:rsidR="00362D56">
        <w:rPr>
          <w:sz w:val="24"/>
          <w:szCs w:val="24"/>
          <w:lang w:val="uk-UA"/>
        </w:rPr>
        <w:t xml:space="preserve"> </w:t>
      </w:r>
      <w:r w:rsidR="00362D56" w:rsidRPr="00362D56">
        <w:rPr>
          <w:lang w:val="uk-UA"/>
        </w:rPr>
        <w:t>гіповітамінозів, недостатність мікроелементів</w:t>
      </w:r>
      <w:r w:rsidRPr="00C814B9">
        <w:rPr>
          <w:sz w:val="24"/>
          <w:szCs w:val="24"/>
          <w:lang w:val="uk-UA"/>
        </w:rPr>
        <w:t>.</w:t>
      </w:r>
    </w:p>
    <w:p w:rsidR="00686703" w:rsidRPr="00362D56" w:rsidRDefault="00686703" w:rsidP="00686703">
      <w:pPr>
        <w:pStyle w:val="pd"/>
        <w:numPr>
          <w:ilvl w:val="0"/>
          <w:numId w:val="0"/>
        </w:numPr>
        <w:rPr>
          <w:sz w:val="24"/>
          <w:szCs w:val="24"/>
          <w:lang w:val="uk-UA"/>
        </w:rPr>
      </w:pPr>
      <w:r w:rsidRPr="00C814B9">
        <w:rPr>
          <w:sz w:val="24"/>
          <w:szCs w:val="24"/>
          <w:lang w:val="uk-UA"/>
        </w:rPr>
        <w:t>2.</w:t>
      </w:r>
      <w:r w:rsidRPr="00362D56">
        <w:rPr>
          <w:sz w:val="24"/>
          <w:szCs w:val="24"/>
          <w:lang w:val="uk-UA"/>
        </w:rPr>
        <w:t>Аналізувати фармакокінетичні та фармакодинаміні характеристики</w:t>
      </w:r>
      <w:r w:rsidR="00362D56" w:rsidRPr="00362D56">
        <w:rPr>
          <w:sz w:val="24"/>
          <w:szCs w:val="24"/>
          <w:lang w:val="uk-UA"/>
        </w:rPr>
        <w:t xml:space="preserve"> </w:t>
      </w:r>
      <w:r w:rsidR="00362D56" w:rsidRPr="00362D56">
        <w:rPr>
          <w:lang w:val="uk-UA"/>
        </w:rPr>
        <w:t>гіповітамінозів, недостатність мікроелементів</w:t>
      </w:r>
      <w:r w:rsidRPr="00362D56">
        <w:rPr>
          <w:sz w:val="24"/>
          <w:szCs w:val="24"/>
          <w:lang w:val="uk-UA"/>
        </w:rPr>
        <w:t>, які впливають на вибір препарата для конкретного пацієнта.</w:t>
      </w:r>
    </w:p>
    <w:p w:rsidR="00686703" w:rsidRPr="00C814B9" w:rsidRDefault="00686703" w:rsidP="00686703">
      <w:pPr>
        <w:pStyle w:val="pd"/>
        <w:numPr>
          <w:ilvl w:val="0"/>
          <w:numId w:val="0"/>
        </w:numPr>
        <w:rPr>
          <w:sz w:val="24"/>
          <w:szCs w:val="24"/>
          <w:lang w:val="ru-RU"/>
        </w:rPr>
      </w:pPr>
      <w:r w:rsidRPr="00C814B9">
        <w:rPr>
          <w:sz w:val="24"/>
          <w:szCs w:val="24"/>
          <w:lang w:val="ru-RU"/>
        </w:rPr>
        <w:t>3.Прогнозувати та попереджувати НРЛ</w:t>
      </w:r>
      <w:r w:rsidR="00362D56">
        <w:rPr>
          <w:sz w:val="24"/>
          <w:szCs w:val="24"/>
          <w:lang w:val="ru-RU"/>
        </w:rPr>
        <w:t xml:space="preserve"> </w:t>
      </w:r>
      <w:r w:rsidR="00362D56" w:rsidRPr="00362D56">
        <w:rPr>
          <w:lang w:val="ru-RU"/>
        </w:rPr>
        <w:t>гіповітамінозів, недостатність мікроелементів</w:t>
      </w:r>
      <w:r w:rsidRPr="00C814B9">
        <w:rPr>
          <w:sz w:val="24"/>
          <w:szCs w:val="24"/>
          <w:lang w:val="ru-RU"/>
        </w:rPr>
        <w:t>.</w:t>
      </w:r>
    </w:p>
    <w:p w:rsidR="00686703" w:rsidRPr="00C814B9" w:rsidRDefault="00686703" w:rsidP="00686703">
      <w:pPr>
        <w:pStyle w:val="pd"/>
        <w:numPr>
          <w:ilvl w:val="0"/>
          <w:numId w:val="0"/>
        </w:numPr>
        <w:contextualSpacing/>
        <w:rPr>
          <w:sz w:val="24"/>
          <w:szCs w:val="24"/>
          <w:lang w:val="ru-RU"/>
        </w:rPr>
      </w:pPr>
      <w:r w:rsidRPr="00C814B9">
        <w:rPr>
          <w:sz w:val="24"/>
          <w:szCs w:val="24"/>
          <w:lang w:val="ru-RU"/>
        </w:rPr>
        <w:t>4.Прогнозувати взаємодію</w:t>
      </w:r>
      <w:r w:rsidR="00362D56" w:rsidRPr="00362D56">
        <w:rPr>
          <w:lang w:val="ru-RU"/>
        </w:rPr>
        <w:t xml:space="preserve"> гіповітамінозів, недостатність мікроелементів</w:t>
      </w:r>
      <w:r w:rsidRPr="00C814B9">
        <w:rPr>
          <w:sz w:val="24"/>
          <w:szCs w:val="24"/>
          <w:lang w:val="ru-RU"/>
        </w:rPr>
        <w:t xml:space="preserve"> при їх одночасному застосуванні з іншими препаратами.</w:t>
      </w:r>
    </w:p>
    <w:p w:rsidR="00686703" w:rsidRPr="00C814B9" w:rsidRDefault="00686703" w:rsidP="00686703">
      <w:pPr>
        <w:pStyle w:val="pd"/>
        <w:numPr>
          <w:ilvl w:val="0"/>
          <w:numId w:val="0"/>
        </w:numPr>
        <w:contextualSpacing/>
        <w:rPr>
          <w:rStyle w:val="FontStyle53"/>
          <w:sz w:val="24"/>
          <w:szCs w:val="24"/>
          <w:lang w:val="ru-RU"/>
        </w:rPr>
      </w:pPr>
      <w:r w:rsidRPr="00C814B9">
        <w:rPr>
          <w:sz w:val="24"/>
          <w:szCs w:val="24"/>
          <w:lang w:val="ru-RU"/>
        </w:rPr>
        <w:t>5.</w:t>
      </w:r>
      <w:r w:rsidRPr="00C814B9">
        <w:rPr>
          <w:bCs w:val="0"/>
          <w:sz w:val="24"/>
          <w:szCs w:val="24"/>
          <w:lang w:val="ru-RU"/>
        </w:rPr>
        <w:t xml:space="preserve"> Вибір </w:t>
      </w:r>
      <w:r w:rsidR="00362D56" w:rsidRPr="00362D56">
        <w:rPr>
          <w:lang w:val="ru-RU"/>
        </w:rPr>
        <w:t>гіповітамінозів, недостатність мікроелементів</w:t>
      </w:r>
      <w:r w:rsidR="00362D56" w:rsidRPr="00C814B9">
        <w:rPr>
          <w:bCs w:val="0"/>
          <w:sz w:val="24"/>
          <w:szCs w:val="24"/>
          <w:lang w:val="ru-RU"/>
        </w:rPr>
        <w:t xml:space="preserve"> </w:t>
      </w:r>
      <w:r w:rsidRPr="00C814B9">
        <w:rPr>
          <w:bCs w:val="0"/>
          <w:sz w:val="24"/>
          <w:szCs w:val="24"/>
          <w:lang w:val="ru-RU"/>
        </w:rPr>
        <w:t>у конкретних клінічних ситуаціях.</w:t>
      </w:r>
    </w:p>
    <w:p w:rsidR="00686703" w:rsidRDefault="00686703" w:rsidP="00686703">
      <w:pPr>
        <w:pStyle w:val="a8"/>
        <w:ind w:firstLine="567"/>
        <w:jc w:val="both"/>
        <w:rPr>
          <w:rFonts w:ascii="Times New Roman" w:hAnsi="Times New Roman"/>
          <w:sz w:val="24"/>
          <w:szCs w:val="24"/>
          <w:lang w:val="uk-UA"/>
        </w:rPr>
      </w:pPr>
    </w:p>
    <w:p w:rsidR="00686703" w:rsidRPr="00567B8C" w:rsidRDefault="00686703" w:rsidP="00686703">
      <w:pPr>
        <w:pStyle w:val="a8"/>
        <w:ind w:firstLine="567"/>
        <w:jc w:val="both"/>
        <w:rPr>
          <w:rFonts w:ascii="Times New Roman" w:hAnsi="Times New Roman"/>
          <w:sz w:val="24"/>
          <w:szCs w:val="24"/>
          <w:lang w:val="uk-UA"/>
        </w:rPr>
      </w:pPr>
      <w:r w:rsidRPr="00567B8C">
        <w:rPr>
          <w:rFonts w:ascii="Times New Roman" w:hAnsi="Times New Roman"/>
          <w:sz w:val="24"/>
          <w:szCs w:val="24"/>
          <w:lang w:val="uk-UA"/>
        </w:rPr>
        <w:t>Література:</w:t>
      </w:r>
    </w:p>
    <w:p w:rsidR="00686703" w:rsidRPr="00567B8C" w:rsidRDefault="00686703" w:rsidP="00686703">
      <w:pPr>
        <w:pStyle w:val="a4"/>
        <w:tabs>
          <w:tab w:val="left" w:pos="0"/>
          <w:tab w:val="left" w:pos="426"/>
        </w:tabs>
        <w:spacing w:after="0" w:line="240" w:lineRule="auto"/>
        <w:ind w:left="0"/>
        <w:jc w:val="both"/>
        <w:rPr>
          <w:rFonts w:ascii="Times New Roman" w:hAnsi="Times New Roman" w:cs="Times New Roman"/>
          <w:sz w:val="24"/>
          <w:szCs w:val="24"/>
        </w:rPr>
      </w:pPr>
      <w:r w:rsidRPr="00567B8C">
        <w:rPr>
          <w:rFonts w:ascii="Times New Roman" w:hAnsi="Times New Roman" w:cs="Times New Roman"/>
          <w:sz w:val="24"/>
          <w:szCs w:val="24"/>
          <w:lang w:val="uk-UA"/>
        </w:rPr>
        <w:t xml:space="preserve">1. </w:t>
      </w:r>
      <w:r w:rsidRPr="00567B8C">
        <w:rPr>
          <w:rFonts w:ascii="Times New Roman" w:hAnsi="Times New Roman" w:cs="Times New Roman"/>
          <w:sz w:val="24"/>
          <w:szCs w:val="24"/>
        </w:rPr>
        <w:t>Белоусов Ю.Б. Клиническая фармакология и фармакотерапия: руководство для врачей / Ю.Б. Белоусов, В.С.Моисеев, В.К. Лепахин  - М., 1998. - 529 с.</w:t>
      </w:r>
    </w:p>
    <w:p w:rsidR="00686703" w:rsidRPr="00567B8C" w:rsidRDefault="00686703" w:rsidP="00686703">
      <w:pPr>
        <w:pStyle w:val="a5"/>
        <w:tabs>
          <w:tab w:val="num" w:pos="142"/>
          <w:tab w:val="left" w:pos="426"/>
          <w:tab w:val="num" w:pos="1353"/>
        </w:tabs>
        <w:ind w:firstLine="0"/>
        <w:contextualSpacing/>
        <w:rPr>
          <w:szCs w:val="24"/>
          <w:lang w:val="ru-RU"/>
        </w:rPr>
      </w:pPr>
      <w:r w:rsidRPr="00567B8C">
        <w:rPr>
          <w:szCs w:val="24"/>
          <w:lang w:val="ru-RU"/>
        </w:rPr>
        <w:t>2.Взаимодействие лекарств и эффективность фармакотерапии / Л.В. Деримедведь, И.М. Перцев, Е.В. Шуванова ; под ред. проф. И.М. Перцева. - Х.: Изд-во "Мегаполис", 2001. - 784 с.</w:t>
      </w:r>
    </w:p>
    <w:p w:rsidR="00686703" w:rsidRPr="00567B8C" w:rsidRDefault="00686703" w:rsidP="00686703">
      <w:pPr>
        <w:pStyle w:val="a5"/>
        <w:tabs>
          <w:tab w:val="left" w:pos="426"/>
          <w:tab w:val="num" w:pos="1353"/>
        </w:tabs>
        <w:ind w:firstLine="0"/>
        <w:contextualSpacing/>
        <w:rPr>
          <w:szCs w:val="24"/>
        </w:rPr>
      </w:pPr>
      <w:r w:rsidRPr="00567B8C">
        <w:rPr>
          <w:szCs w:val="24"/>
        </w:rPr>
        <w:t>3.Генетична медицина / В.М. Запорожана, В.А. Кордюм, Ю.И. Бажора [та ін.]; за ред. В.М. Запорожана. – О.: Одес. держ. мед. ун-т, 2008. – 432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4.Дроговоз С. М. Побочное действие лекарств: учебник-справочник /  С. М. Дроговоз. -  Х.: «СИМ», 2010 - 480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 xml:space="preserve">5.Катцунг Б.Г. Базисная и клиническая фармакология /  Б.Г. Катцунг - М.: СП-Бином-Невский «Диалект», 1998. - 608 с. </w:t>
      </w:r>
    </w:p>
    <w:p w:rsidR="00686703" w:rsidRPr="00567B8C" w:rsidRDefault="00686703" w:rsidP="00686703">
      <w:pPr>
        <w:pStyle w:val="a5"/>
        <w:tabs>
          <w:tab w:val="left" w:pos="426"/>
          <w:tab w:val="num" w:pos="1353"/>
        </w:tabs>
        <w:ind w:firstLine="0"/>
        <w:contextualSpacing/>
        <w:rPr>
          <w:szCs w:val="24"/>
        </w:rPr>
      </w:pPr>
      <w:r w:rsidRPr="00567B8C">
        <w:rPr>
          <w:szCs w:val="24"/>
          <w:lang w:val="ru-RU"/>
        </w:rPr>
        <w:t>6.</w:t>
      </w:r>
      <w:r w:rsidRPr="00567B8C">
        <w:rPr>
          <w:szCs w:val="24"/>
        </w:rPr>
        <w:t>Клиническая фармакогенетика  / Д.А. Сычев, Г.В. Раменская, И.В. Игнатьев; под ред. В.Г. Кукеса, Н.П. Бочкова. -  М.: «Гэотар - Медиа», 2007 - 243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7.Клиническая фармакология: учеб. /  под ред. В.Г. Кукеса. – М.: ГЭОТАР – МЕД, 2009. – 944с.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8.Клиническая фармакология: учеб. / И.Б. Михайлов. – М.: АСТ- СПБ.: Сова, 2005. – 518с.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9.</w:t>
      </w:r>
      <w:r w:rsidRPr="00567B8C">
        <w:rPr>
          <w:szCs w:val="24"/>
        </w:rPr>
        <w:t>Клинические испытания лекарств / В.И.  Мальцев, Т.К. Ефимцева, А.П Викторов [и др.] - К.</w:t>
      </w:r>
      <w:r w:rsidRPr="00567B8C">
        <w:rPr>
          <w:szCs w:val="24"/>
          <w:lang w:val="ru-RU"/>
        </w:rPr>
        <w:t>: Морион, 2002. - 352 с.</w:t>
      </w:r>
    </w:p>
    <w:p w:rsidR="00686703" w:rsidRPr="00567B8C" w:rsidRDefault="00686703" w:rsidP="00686703">
      <w:pPr>
        <w:pStyle w:val="a5"/>
        <w:tabs>
          <w:tab w:val="left" w:pos="426"/>
        </w:tabs>
        <w:ind w:firstLine="0"/>
        <w:contextualSpacing/>
        <w:rPr>
          <w:szCs w:val="24"/>
        </w:rPr>
      </w:pPr>
      <w:r w:rsidRPr="00567B8C">
        <w:rPr>
          <w:szCs w:val="24"/>
          <w:lang w:val="ru-RU"/>
        </w:rPr>
        <w:lastRenderedPageBreak/>
        <w:t xml:space="preserve">10.Клінічна фармакологія в педіатрії / </w:t>
      </w:r>
      <w:r w:rsidRPr="00567B8C">
        <w:rPr>
          <w:szCs w:val="24"/>
        </w:rPr>
        <w:t xml:space="preserve">І.С. </w:t>
      </w:r>
      <w:r w:rsidRPr="00567B8C">
        <w:rPr>
          <w:szCs w:val="24"/>
          <w:lang w:val="ru-RU"/>
        </w:rPr>
        <w:t>Чекман</w:t>
      </w:r>
      <w:r w:rsidRPr="00567B8C">
        <w:rPr>
          <w:szCs w:val="24"/>
        </w:rPr>
        <w:t>, О.П. Вікторов, Н.О. Гончарова  [та ін.]  - К.: "Вища школа", 2001. - С. 84 - 122.</w:t>
      </w:r>
    </w:p>
    <w:p w:rsidR="00686703" w:rsidRPr="00567B8C" w:rsidRDefault="00686703" w:rsidP="00686703">
      <w:pPr>
        <w:pStyle w:val="a5"/>
        <w:tabs>
          <w:tab w:val="left" w:pos="426"/>
          <w:tab w:val="left" w:pos="1134"/>
        </w:tabs>
        <w:ind w:firstLine="0"/>
        <w:contextualSpacing/>
        <w:rPr>
          <w:szCs w:val="24"/>
        </w:rPr>
      </w:pPr>
      <w:r w:rsidRPr="00567B8C">
        <w:rPr>
          <w:szCs w:val="24"/>
        </w:rPr>
        <w:t>11.Клінічна фармакологія: підручник для медичних ВНЗ ІІІ-І</w:t>
      </w:r>
      <w:r w:rsidRPr="00567B8C">
        <w:rPr>
          <w:szCs w:val="24"/>
          <w:lang w:val="en-US"/>
        </w:rPr>
        <w:t>V</w:t>
      </w:r>
      <w:r w:rsidRPr="00567B8C">
        <w:rPr>
          <w:szCs w:val="24"/>
        </w:rPr>
        <w:t xml:space="preserve"> рівнів акредитації  /  О.Я. Бабак, О.М. Біловол, О.О. Яковлева  [та ін.] – К.: „Медицина”, 2010. – 776 с.</w:t>
      </w:r>
    </w:p>
    <w:p w:rsidR="00686703" w:rsidRPr="00567B8C" w:rsidRDefault="00686703" w:rsidP="00686703">
      <w:pPr>
        <w:pStyle w:val="a4"/>
        <w:widowControl w:val="0"/>
        <w:tabs>
          <w:tab w:val="num" w:pos="0"/>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Колесник Н. А. Теория и практика доказательной медицины / Н. А. Колесник, С. П. Фомина. - Київ : Полиграф Плюс, 2017. - 246 с.</w:t>
      </w:r>
    </w:p>
    <w:p w:rsidR="00686703" w:rsidRPr="00567B8C" w:rsidRDefault="00686703" w:rsidP="00686703">
      <w:pPr>
        <w:pStyle w:val="a5"/>
        <w:tabs>
          <w:tab w:val="left" w:pos="426"/>
          <w:tab w:val="num" w:pos="1353"/>
        </w:tabs>
        <w:ind w:firstLine="0"/>
        <w:contextualSpacing/>
        <w:rPr>
          <w:szCs w:val="24"/>
        </w:rPr>
      </w:pPr>
      <w:r w:rsidRPr="00567B8C">
        <w:rPr>
          <w:szCs w:val="24"/>
        </w:rPr>
        <w:t>12.Кресюн В.И. Фармакогенетические основы взаимодействия организма и лекарств  / В.И. Кресюн, Ю.И. Бажора  -  Одес. гос. мед. ун-т, 2007. – 164 с.</w:t>
      </w:r>
    </w:p>
    <w:p w:rsidR="00686703" w:rsidRPr="00567B8C" w:rsidRDefault="00686703" w:rsidP="00686703">
      <w:pPr>
        <w:pStyle w:val="a5"/>
        <w:tabs>
          <w:tab w:val="left" w:pos="426"/>
          <w:tab w:val="num" w:pos="1353"/>
        </w:tabs>
        <w:ind w:firstLine="0"/>
        <w:contextualSpacing/>
        <w:rPr>
          <w:szCs w:val="24"/>
        </w:rPr>
      </w:pPr>
      <w:r w:rsidRPr="00567B8C">
        <w:rPr>
          <w:szCs w:val="24"/>
        </w:rPr>
        <w:t>13.Латогуз І.К.  Клінічна фармакологія / І.К. Латогуз, Л.Т. Мала, А.Я. Циганенко. – Х.: "Основа", 1995. - 500 с.</w:t>
      </w:r>
    </w:p>
    <w:p w:rsidR="00686703" w:rsidRPr="00567B8C" w:rsidRDefault="00686703" w:rsidP="00686703">
      <w:pPr>
        <w:pStyle w:val="a5"/>
        <w:tabs>
          <w:tab w:val="left" w:pos="426"/>
          <w:tab w:val="num" w:pos="1353"/>
        </w:tabs>
        <w:ind w:firstLine="0"/>
        <w:contextualSpacing/>
        <w:rPr>
          <w:szCs w:val="24"/>
        </w:rPr>
      </w:pPr>
      <w:r w:rsidRPr="00567B8C">
        <w:rPr>
          <w:szCs w:val="24"/>
        </w:rPr>
        <w:t>14.Лікарська взаємодія та безпека ліків: посібник / Л.Л. Давтян, Г.В. Загорій, Ю.В. Вороненко [та ін.] – К.: ЧП «Блудчий М.І.» , 2011 – 744 с.</w:t>
      </w:r>
    </w:p>
    <w:p w:rsidR="00686703" w:rsidRPr="00567B8C" w:rsidRDefault="00686703" w:rsidP="00686703">
      <w:pPr>
        <w:pStyle w:val="a5"/>
        <w:tabs>
          <w:tab w:val="left" w:pos="426"/>
          <w:tab w:val="num" w:pos="1353"/>
        </w:tabs>
        <w:ind w:firstLine="0"/>
        <w:contextualSpacing/>
        <w:rPr>
          <w:szCs w:val="24"/>
          <w:lang w:val="ru-RU"/>
        </w:rPr>
      </w:pPr>
      <w:r w:rsidRPr="00567B8C">
        <w:rPr>
          <w:szCs w:val="24"/>
        </w:rPr>
        <w:t>15.Лоуренс Д.Р., Бенитт П.Н. Клиническая фармакология. (в 2-х т., перевод с англ.) - Москва. Медицина. - 1991. - 1242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16.Машковский М. Р.  Лекарственные средства / М. Р. Машковский. – Х.: "Тосинг", 1998. - 1152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17.Михайлов И.Б. Основы рациональной фармакотерапии: учебное пособие по клинической фармакологии / И.Б. Михайлов - СПб.: "Фолиант", 1999. - 480 с.</w:t>
      </w:r>
    </w:p>
    <w:p w:rsidR="00686703" w:rsidRPr="00567B8C" w:rsidRDefault="00686703" w:rsidP="00686703">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18. Москаленко В. Ф. Концептуальні підходи до формування сучасної профілактичної стратегії в охороні здоров'я: від профілактики медичної до профілактики соціальної / В. Ф. Москаленко. - К.: ВД «АВІЦЕНА», 2009. - 240 с.</w:t>
      </w:r>
    </w:p>
    <w:p w:rsidR="00686703" w:rsidRPr="00567B8C" w:rsidRDefault="00686703" w:rsidP="00686703">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19.</w:t>
      </w:r>
      <w:r w:rsidRPr="00567B8C">
        <w:rPr>
          <w:rFonts w:ascii="Times New Roman" w:hAnsi="Times New Roman" w:cs="Times New Roman"/>
          <w:sz w:val="24"/>
          <w:szCs w:val="24"/>
        </w:rPr>
        <w:t>Москаленко В.</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Ф. Методологія доказової медицини</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 підручник / В.</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Ф. Москаленко, І.</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Є. Булах, О.</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Г. Пузанова. — К.</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 ВСВ «Медицина», 2014. — 200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20.Налетов С.В.  Клиническая фармакология / С.В.  Налетов. – Д.: «Донбасс», 1998. - 490 с.</w:t>
      </w:r>
    </w:p>
    <w:p w:rsidR="00686703" w:rsidRPr="00567B8C" w:rsidRDefault="00686703" w:rsidP="00686703">
      <w:pPr>
        <w:pStyle w:val="a5"/>
        <w:tabs>
          <w:tab w:val="left" w:pos="426"/>
          <w:tab w:val="num" w:pos="1353"/>
        </w:tabs>
        <w:ind w:firstLine="0"/>
        <w:contextualSpacing/>
        <w:rPr>
          <w:szCs w:val="24"/>
        </w:rPr>
      </w:pPr>
      <w:r w:rsidRPr="00567B8C">
        <w:rPr>
          <w:szCs w:val="24"/>
          <w:lang w:val="ru-RU"/>
        </w:rPr>
        <w:t xml:space="preserve">21.Особливості дії лікарських засобів у дітей різних вікових групп  / </w:t>
      </w:r>
      <w:r w:rsidRPr="00567B8C">
        <w:rPr>
          <w:szCs w:val="24"/>
        </w:rPr>
        <w:t xml:space="preserve">І.С. </w:t>
      </w:r>
      <w:r w:rsidRPr="00567B8C">
        <w:rPr>
          <w:szCs w:val="24"/>
          <w:lang w:val="ru-RU"/>
        </w:rPr>
        <w:t>Чекман</w:t>
      </w:r>
      <w:r w:rsidRPr="00567B8C">
        <w:rPr>
          <w:szCs w:val="24"/>
        </w:rPr>
        <w:t>, О.П. Вікторов, Н.О. Гончарова [та ін.]  - К.</w:t>
      </w:r>
      <w:r w:rsidRPr="00567B8C">
        <w:rPr>
          <w:szCs w:val="24"/>
          <w:lang w:val="ru-RU"/>
        </w:rPr>
        <w:t>:</w:t>
      </w:r>
      <w:r w:rsidRPr="00567B8C">
        <w:rPr>
          <w:szCs w:val="24"/>
        </w:rPr>
        <w:t xml:space="preserve"> "Вища школа", 2001. – 83 с.</w:t>
      </w:r>
    </w:p>
    <w:p w:rsidR="00686703" w:rsidRPr="00567B8C" w:rsidRDefault="00686703" w:rsidP="00686703">
      <w:pPr>
        <w:pStyle w:val="a5"/>
        <w:tabs>
          <w:tab w:val="left" w:pos="426"/>
          <w:tab w:val="num" w:pos="1353"/>
        </w:tabs>
        <w:ind w:firstLine="0"/>
        <w:contextualSpacing/>
        <w:rPr>
          <w:szCs w:val="24"/>
        </w:rPr>
      </w:pPr>
      <w:r w:rsidRPr="00567B8C">
        <w:rPr>
          <w:szCs w:val="24"/>
        </w:rPr>
        <w:t>22.Побочное действие лекарств / Под ред. С.М. Дроговоз. – Х.: «СИМ», 2010 - 479 с.</w:t>
      </w:r>
    </w:p>
    <w:p w:rsidR="00686703" w:rsidRPr="00567B8C" w:rsidRDefault="00686703" w:rsidP="00686703">
      <w:pPr>
        <w:pStyle w:val="a5"/>
        <w:tabs>
          <w:tab w:val="left" w:pos="426"/>
          <w:tab w:val="num" w:pos="1353"/>
        </w:tabs>
        <w:ind w:firstLine="0"/>
        <w:contextualSpacing/>
        <w:rPr>
          <w:szCs w:val="24"/>
        </w:rPr>
      </w:pPr>
      <w:r w:rsidRPr="00567B8C">
        <w:rPr>
          <w:szCs w:val="24"/>
        </w:rPr>
        <w:t>23.Рациональная диагностика и фармакотерапия заболеваний внутренних органов / Под ред. проф. О.Я. Бабака. - К.</w:t>
      </w:r>
      <w:r w:rsidRPr="00567B8C">
        <w:rPr>
          <w:szCs w:val="24"/>
          <w:lang w:val="ru-RU"/>
        </w:rPr>
        <w:t>:</w:t>
      </w:r>
      <w:r w:rsidRPr="00567B8C">
        <w:rPr>
          <w:szCs w:val="24"/>
        </w:rPr>
        <w:t xml:space="preserve"> "Вища школа", 2009 - 348с.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24.Руководство по клиническим испытаниям лекарственных средств / под ред. А.В. Стефанова, В.И. Мальцева, Т.К. Ефимцевой [и др.]. - К.: Издательский дом "Авицена", 2001. - 425 с.</w:t>
      </w:r>
    </w:p>
    <w:p w:rsidR="00686703" w:rsidRPr="00567B8C" w:rsidRDefault="00686703" w:rsidP="00686703">
      <w:pPr>
        <w:pStyle w:val="a5"/>
        <w:numPr>
          <w:ilvl w:val="3"/>
          <w:numId w:val="1"/>
        </w:numPr>
        <w:tabs>
          <w:tab w:val="clear" w:pos="3087"/>
          <w:tab w:val="num" w:pos="0"/>
          <w:tab w:val="left" w:pos="426"/>
        </w:tabs>
        <w:ind w:left="0" w:firstLine="0"/>
        <w:contextualSpacing/>
        <w:rPr>
          <w:szCs w:val="24"/>
          <w:lang w:val="ru-RU"/>
        </w:rPr>
      </w:pPr>
      <w:r w:rsidRPr="00567B8C">
        <w:rPr>
          <w:szCs w:val="24"/>
          <w:lang w:val="ru-RU"/>
        </w:rPr>
        <w:t>Фармакотерапия / Под ред. акад. Б.А. Самуры. – Харьков: Прапор; НФАУ, 2000. Т.1. – 672с., Т.2. – 656с.</w:t>
      </w:r>
    </w:p>
    <w:p w:rsidR="00686703" w:rsidRPr="00567B8C" w:rsidRDefault="00686703" w:rsidP="00686703">
      <w:pPr>
        <w:pStyle w:val="a5"/>
        <w:tabs>
          <w:tab w:val="left" w:pos="426"/>
        </w:tabs>
        <w:ind w:firstLine="0"/>
        <w:contextualSpacing/>
        <w:rPr>
          <w:szCs w:val="24"/>
        </w:rPr>
      </w:pPr>
      <w:r w:rsidRPr="00567B8C">
        <w:rPr>
          <w:szCs w:val="24"/>
        </w:rPr>
        <w:t xml:space="preserve">25.Фармакотерапія: підручник для студентів фармацевтичних факультетів / О.В. Крайдашенко, І.Г. Купнивицька, І.М. Кліщ [та ін.] – В.: „Нова книга”, 2010. – 644 . </w:t>
      </w:r>
    </w:p>
    <w:p w:rsidR="00686703" w:rsidRPr="00567B8C" w:rsidRDefault="00686703" w:rsidP="00686703">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26.Флетчер, Р. Клиническая эпидемиология. Основы доказательной медицины : пер. с англ. / Р. Флетчер, С. Флетчер, Э. Вагнер. - М. : МЕДИА СФЕРА, 2004. - 347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27.Чекман И.С. Справочник по клинической терминологии / И.С.  Чекман. - К.: Издательский дом "Авицена", 1990. - 733 с.</w:t>
      </w:r>
    </w:p>
    <w:p w:rsidR="00686703" w:rsidRPr="00567B8C" w:rsidRDefault="00686703" w:rsidP="00686703">
      <w:pPr>
        <w:pStyle w:val="Style11"/>
        <w:widowControl/>
        <w:tabs>
          <w:tab w:val="num" w:pos="0"/>
        </w:tabs>
        <w:spacing w:line="240" w:lineRule="auto"/>
        <w:ind w:firstLine="709"/>
        <w:jc w:val="both"/>
      </w:pPr>
    </w:p>
    <w:p w:rsidR="008F4225" w:rsidRPr="00686703" w:rsidRDefault="008F4225" w:rsidP="008F4225">
      <w:pPr>
        <w:ind w:firstLine="709"/>
        <w:jc w:val="both"/>
        <w:rPr>
          <w:b/>
          <w:i/>
          <w:color w:val="000000"/>
          <w:lang w:val="ru-RU"/>
        </w:rPr>
      </w:pPr>
    </w:p>
    <w:p w:rsidR="000C00FB" w:rsidRDefault="000C00FB">
      <w:pPr>
        <w:spacing w:after="200" w:line="276" w:lineRule="auto"/>
        <w:rPr>
          <w:b/>
          <w:i/>
          <w:color w:val="000000"/>
        </w:rPr>
      </w:pPr>
      <w:r>
        <w:rPr>
          <w:b/>
          <w:i/>
          <w:color w:val="000000"/>
        </w:rPr>
        <w:br w:type="page"/>
      </w:r>
    </w:p>
    <w:p w:rsidR="008F4225" w:rsidRDefault="008F4225" w:rsidP="000C00FB">
      <w:pPr>
        <w:ind w:firstLine="709"/>
        <w:jc w:val="center"/>
        <w:rPr>
          <w:b/>
        </w:rPr>
      </w:pPr>
      <w:r w:rsidRPr="007E7C6A">
        <w:rPr>
          <w:b/>
          <w:i/>
          <w:color w:val="000000"/>
        </w:rPr>
        <w:lastRenderedPageBreak/>
        <w:t>Тема 20.</w:t>
      </w:r>
      <w:r w:rsidRPr="007E7C6A">
        <w:rPr>
          <w:b/>
        </w:rPr>
        <w:t xml:space="preserve"> Клінічна фармакологія протитуберкульозних ЛЗ.</w:t>
      </w:r>
    </w:p>
    <w:p w:rsidR="008F4225" w:rsidRDefault="008F4225" w:rsidP="008F4225">
      <w:pPr>
        <w:ind w:firstLine="709"/>
        <w:jc w:val="both"/>
      </w:pPr>
    </w:p>
    <w:p w:rsidR="008F4225" w:rsidRPr="00261248" w:rsidRDefault="008F4225" w:rsidP="008F4225">
      <w:pPr>
        <w:ind w:firstLine="709"/>
        <w:jc w:val="both"/>
        <w:rPr>
          <w:b/>
          <w:caps/>
        </w:rPr>
      </w:pPr>
      <w:r w:rsidRPr="0054190D">
        <w:t xml:space="preserve">Протитуберкульозні препарати І та ІІ ряду: механізми дії, особливості ФК препаратів різних груп, побічні реакції,  контроль ефективності та безпеки протитуберкульозної терапії. </w:t>
      </w:r>
      <w:r w:rsidRPr="00261248">
        <w:t xml:space="preserve">Клініко-біофармацевтичні підходи до вибору препарата, лікарської форми, режиму дозування. Клінічно значимі варіанти взаємодії. </w:t>
      </w:r>
    </w:p>
    <w:p w:rsidR="005E2652" w:rsidRDefault="005E2652" w:rsidP="00686703">
      <w:pPr>
        <w:pStyle w:val="a8"/>
        <w:contextualSpacing/>
        <w:jc w:val="both"/>
        <w:rPr>
          <w:rFonts w:ascii="Times New Roman" w:hAnsi="Times New Roman"/>
          <w:sz w:val="24"/>
          <w:szCs w:val="24"/>
          <w:lang w:val="uk-UA"/>
        </w:rPr>
      </w:pPr>
    </w:p>
    <w:p w:rsidR="00686703" w:rsidRDefault="00686703" w:rsidP="00686703">
      <w:pPr>
        <w:pStyle w:val="a8"/>
        <w:contextualSpacing/>
        <w:jc w:val="both"/>
        <w:rPr>
          <w:rFonts w:ascii="Times New Roman" w:hAnsi="Times New Roman"/>
          <w:sz w:val="24"/>
          <w:szCs w:val="24"/>
          <w:lang w:val="uk-UA"/>
        </w:rPr>
      </w:pPr>
      <w:r w:rsidRPr="0046316A">
        <w:rPr>
          <w:rFonts w:ascii="Times New Roman" w:hAnsi="Times New Roman"/>
          <w:sz w:val="24"/>
          <w:szCs w:val="24"/>
          <w:lang w:val="uk-UA"/>
        </w:rPr>
        <w:t xml:space="preserve">Знати: </w:t>
      </w:r>
    </w:p>
    <w:p w:rsidR="00686703" w:rsidRDefault="00686703" w:rsidP="00686703">
      <w:pPr>
        <w:widowControl w:val="0"/>
        <w:tabs>
          <w:tab w:val="num" w:pos="1515"/>
        </w:tabs>
        <w:jc w:val="both"/>
        <w:rPr>
          <w:spacing w:val="-6"/>
        </w:rPr>
      </w:pPr>
      <w:r>
        <w:t>1.</w:t>
      </w:r>
      <w:r w:rsidRPr="007F423F">
        <w:t>Сучасні уявлення про етіологію, патогенез, класифікацію симптоми і синдроми</w:t>
      </w:r>
      <w:r w:rsidR="005E2652">
        <w:t xml:space="preserve"> туберкульозу</w:t>
      </w:r>
      <w:r w:rsidRPr="007F423F">
        <w:t>.</w:t>
      </w:r>
    </w:p>
    <w:p w:rsidR="00686703" w:rsidRDefault="00686703" w:rsidP="00686703">
      <w:pPr>
        <w:widowControl w:val="0"/>
        <w:tabs>
          <w:tab w:val="num" w:pos="1515"/>
        </w:tabs>
        <w:jc w:val="both"/>
      </w:pPr>
      <w:r>
        <w:rPr>
          <w:spacing w:val="-6"/>
        </w:rPr>
        <w:t>2.</w:t>
      </w:r>
      <w:r w:rsidRPr="007F423F">
        <w:t>Класифікація лікарських засобів, що</w:t>
      </w:r>
      <w:r>
        <w:t xml:space="preserve"> застосовують для лікування</w:t>
      </w:r>
      <w:r w:rsidR="005E2652">
        <w:t xml:space="preserve"> туберкульозу</w:t>
      </w:r>
      <w:r w:rsidRPr="007F423F">
        <w:t>.</w:t>
      </w:r>
    </w:p>
    <w:p w:rsidR="00686703" w:rsidRDefault="005E2652" w:rsidP="00686703">
      <w:pPr>
        <w:widowControl w:val="0"/>
        <w:tabs>
          <w:tab w:val="num" w:pos="1515"/>
        </w:tabs>
        <w:jc w:val="both"/>
        <w:rPr>
          <w:rFonts w:eastAsia="Calibri"/>
        </w:rPr>
      </w:pPr>
      <w:r>
        <w:t>3</w:t>
      </w:r>
      <w:r w:rsidR="00686703" w:rsidRPr="007F423F">
        <w:t>.</w:t>
      </w:r>
      <w:r w:rsidR="00686703" w:rsidRPr="007F423F">
        <w:rPr>
          <w:rFonts w:eastAsia="Calibri"/>
        </w:rPr>
        <w:t>Клініко-фармакологічна характеристика</w:t>
      </w:r>
      <w:r w:rsidR="00686703">
        <w:rPr>
          <w:rFonts w:eastAsia="Calibri"/>
        </w:rPr>
        <w:t xml:space="preserve"> </w:t>
      </w:r>
      <w:r w:rsidR="00686703">
        <w:t xml:space="preserve">ферментних </w:t>
      </w:r>
      <w:r>
        <w:t>п</w:t>
      </w:r>
      <w:r w:rsidRPr="0054190D">
        <w:t>ротитуберкульозн</w:t>
      </w:r>
      <w:r>
        <w:t>их</w:t>
      </w:r>
      <w:r w:rsidRPr="0054190D">
        <w:t xml:space="preserve"> </w:t>
      </w:r>
      <w:r w:rsidR="00686703">
        <w:t>ЛЗ</w:t>
      </w:r>
      <w:r w:rsidR="00686703" w:rsidRPr="007F423F">
        <w:rPr>
          <w:rFonts w:eastAsia="Calibri"/>
        </w:rPr>
        <w:t>: класифікація, механізм дії, особливості спектру дії, фармакокінетика, протипоказання,  небажані ре</w:t>
      </w:r>
      <w:r w:rsidR="00686703">
        <w:rPr>
          <w:rFonts w:eastAsia="Calibri"/>
        </w:rPr>
        <w:t>акції ліків</w:t>
      </w:r>
      <w:r w:rsidR="00686703" w:rsidRPr="007F423F">
        <w:rPr>
          <w:rFonts w:eastAsia="Calibri"/>
        </w:rPr>
        <w:t>, їх профілактики, взаємодія з іншими лікарськими засобами, особливості дозування.</w:t>
      </w:r>
    </w:p>
    <w:p w:rsidR="00686703" w:rsidRPr="007F423F" w:rsidRDefault="00686703" w:rsidP="00686703">
      <w:pPr>
        <w:widowControl w:val="0"/>
        <w:tabs>
          <w:tab w:val="num" w:pos="1515"/>
        </w:tabs>
        <w:jc w:val="both"/>
        <w:rPr>
          <w:rFonts w:eastAsia="Calibri"/>
        </w:rPr>
      </w:pPr>
      <w:r>
        <w:rPr>
          <w:rFonts w:eastAsia="Calibri"/>
        </w:rPr>
        <w:t>5.</w:t>
      </w:r>
      <w:r w:rsidRPr="007F423F">
        <w:t xml:space="preserve"> Методи оцінки ефективності та </w:t>
      </w:r>
      <w:r>
        <w:t xml:space="preserve">безпеки </w:t>
      </w:r>
      <w:r w:rsidR="005E2652">
        <w:t>п</w:t>
      </w:r>
      <w:r w:rsidR="005E2652" w:rsidRPr="0054190D">
        <w:t>ротитуберкульозн</w:t>
      </w:r>
      <w:r w:rsidR="005E2652">
        <w:t xml:space="preserve">их </w:t>
      </w:r>
      <w:r>
        <w:t>ЛЗ</w:t>
      </w:r>
      <w:r w:rsidRPr="007F423F">
        <w:t>.</w:t>
      </w:r>
    </w:p>
    <w:p w:rsidR="00686703" w:rsidRDefault="00686703" w:rsidP="00686703">
      <w:pPr>
        <w:pStyle w:val="a8"/>
        <w:contextualSpacing/>
        <w:jc w:val="both"/>
        <w:rPr>
          <w:rFonts w:ascii="Times New Roman" w:hAnsi="Times New Roman"/>
          <w:sz w:val="24"/>
          <w:szCs w:val="24"/>
          <w:lang w:val="uk-UA"/>
        </w:rPr>
      </w:pPr>
    </w:p>
    <w:p w:rsidR="00686703" w:rsidRPr="003C5DE1" w:rsidRDefault="00686703" w:rsidP="00686703">
      <w:pPr>
        <w:pStyle w:val="a8"/>
        <w:contextualSpacing/>
        <w:jc w:val="both"/>
        <w:rPr>
          <w:rFonts w:ascii="Times New Roman" w:hAnsi="Times New Roman"/>
          <w:sz w:val="24"/>
          <w:szCs w:val="24"/>
          <w:lang w:val="uk-UA"/>
        </w:rPr>
      </w:pPr>
      <w:r w:rsidRPr="003C5DE1">
        <w:rPr>
          <w:rFonts w:ascii="Times New Roman" w:hAnsi="Times New Roman"/>
          <w:sz w:val="24"/>
          <w:szCs w:val="24"/>
          <w:lang w:val="uk-UA"/>
        </w:rPr>
        <w:t>Вміти:</w:t>
      </w:r>
    </w:p>
    <w:p w:rsidR="00686703" w:rsidRPr="00C814B9" w:rsidRDefault="00686703" w:rsidP="00686703">
      <w:pPr>
        <w:widowControl w:val="0"/>
        <w:tabs>
          <w:tab w:val="num" w:pos="1260"/>
        </w:tabs>
        <w:jc w:val="both"/>
        <w:rPr>
          <w:spacing w:val="-6"/>
        </w:rPr>
      </w:pPr>
      <w:r w:rsidRPr="00C814B9">
        <w:rPr>
          <w:rStyle w:val="FontStyle53"/>
          <w:sz w:val="24"/>
          <w:szCs w:val="24"/>
        </w:rPr>
        <w:t>1.</w:t>
      </w:r>
      <w:r w:rsidRPr="00C814B9">
        <w:rPr>
          <w:spacing w:val="-6"/>
        </w:rPr>
        <w:t xml:space="preserve"> Аналізувати причини</w:t>
      </w:r>
      <w:r w:rsidR="005E2652">
        <w:rPr>
          <w:spacing w:val="-6"/>
        </w:rPr>
        <w:t xml:space="preserve"> туберкульозу</w:t>
      </w:r>
      <w:r>
        <w:t>.</w:t>
      </w:r>
    </w:p>
    <w:p w:rsidR="00686703" w:rsidRPr="00C814B9" w:rsidRDefault="00686703" w:rsidP="00686703">
      <w:pPr>
        <w:pStyle w:val="pd"/>
        <w:numPr>
          <w:ilvl w:val="0"/>
          <w:numId w:val="0"/>
        </w:numPr>
        <w:rPr>
          <w:sz w:val="24"/>
          <w:szCs w:val="24"/>
          <w:lang w:val="uk-UA"/>
        </w:rPr>
      </w:pPr>
      <w:r w:rsidRPr="00C814B9">
        <w:rPr>
          <w:sz w:val="24"/>
          <w:szCs w:val="24"/>
          <w:lang w:val="uk-UA"/>
        </w:rPr>
        <w:t>2.Аналізувати механізми дії</w:t>
      </w:r>
      <w:r>
        <w:rPr>
          <w:sz w:val="24"/>
          <w:szCs w:val="24"/>
          <w:lang w:val="ru-RU"/>
        </w:rPr>
        <w:t xml:space="preserve"> </w:t>
      </w:r>
      <w:r w:rsidR="005E2652">
        <w:rPr>
          <w:sz w:val="24"/>
          <w:szCs w:val="24"/>
          <w:lang w:val="ru-RU"/>
        </w:rPr>
        <w:t xml:space="preserve"> </w:t>
      </w:r>
      <w:r w:rsidR="005E2652" w:rsidRPr="005E2652">
        <w:rPr>
          <w:lang w:val="ru-RU"/>
        </w:rPr>
        <w:t>протитуберкульозних</w:t>
      </w:r>
      <w:r w:rsidR="005E2652">
        <w:rPr>
          <w:sz w:val="24"/>
          <w:szCs w:val="24"/>
          <w:lang w:val="ru-RU"/>
        </w:rPr>
        <w:t xml:space="preserve"> </w:t>
      </w:r>
      <w:r>
        <w:rPr>
          <w:sz w:val="24"/>
          <w:szCs w:val="24"/>
          <w:lang w:val="ru-RU"/>
        </w:rPr>
        <w:t>ЛЗ</w:t>
      </w:r>
      <w:r w:rsidRPr="00C814B9">
        <w:rPr>
          <w:sz w:val="24"/>
          <w:szCs w:val="24"/>
          <w:lang w:val="uk-UA"/>
        </w:rPr>
        <w:t>.</w:t>
      </w:r>
    </w:p>
    <w:p w:rsidR="00686703" w:rsidRPr="00C814B9" w:rsidRDefault="00686703" w:rsidP="00686703">
      <w:pPr>
        <w:pStyle w:val="pd"/>
        <w:numPr>
          <w:ilvl w:val="0"/>
          <w:numId w:val="0"/>
        </w:numPr>
        <w:rPr>
          <w:sz w:val="24"/>
          <w:szCs w:val="24"/>
          <w:lang w:val="ru-RU"/>
        </w:rPr>
      </w:pPr>
      <w:r w:rsidRPr="00C814B9">
        <w:rPr>
          <w:sz w:val="24"/>
          <w:szCs w:val="24"/>
          <w:lang w:val="uk-UA"/>
        </w:rPr>
        <w:t>2.</w:t>
      </w:r>
      <w:r w:rsidRPr="00C814B9">
        <w:rPr>
          <w:sz w:val="24"/>
          <w:szCs w:val="24"/>
          <w:lang w:val="ru-RU"/>
        </w:rPr>
        <w:t xml:space="preserve">Аналізувати фармакокінетичні та фармакодинаміні характеристики </w:t>
      </w:r>
      <w:r w:rsidR="005E2652" w:rsidRPr="005E2652">
        <w:rPr>
          <w:lang w:val="ru-RU"/>
        </w:rPr>
        <w:t>протитуберкульозних</w:t>
      </w:r>
      <w:r w:rsidR="005E2652">
        <w:rPr>
          <w:sz w:val="24"/>
          <w:szCs w:val="24"/>
          <w:lang w:val="ru-RU"/>
        </w:rPr>
        <w:t xml:space="preserve"> </w:t>
      </w:r>
      <w:r>
        <w:rPr>
          <w:sz w:val="24"/>
          <w:szCs w:val="24"/>
          <w:lang w:val="ru-RU"/>
        </w:rPr>
        <w:t>ЛЗ</w:t>
      </w:r>
      <w:r w:rsidRPr="00C814B9">
        <w:rPr>
          <w:sz w:val="24"/>
          <w:szCs w:val="24"/>
          <w:lang w:val="ru-RU"/>
        </w:rPr>
        <w:t>, які впливають на вибір препарата для конкретного пацієнта.</w:t>
      </w:r>
    </w:p>
    <w:p w:rsidR="00686703" w:rsidRPr="00C814B9" w:rsidRDefault="00686703" w:rsidP="00686703">
      <w:pPr>
        <w:pStyle w:val="pd"/>
        <w:numPr>
          <w:ilvl w:val="0"/>
          <w:numId w:val="0"/>
        </w:numPr>
        <w:rPr>
          <w:sz w:val="24"/>
          <w:szCs w:val="24"/>
          <w:lang w:val="ru-RU"/>
        </w:rPr>
      </w:pPr>
      <w:r w:rsidRPr="00C814B9">
        <w:rPr>
          <w:sz w:val="24"/>
          <w:szCs w:val="24"/>
          <w:lang w:val="ru-RU"/>
        </w:rPr>
        <w:t>3.Прогнозувати та попереджувати НРЛ</w:t>
      </w:r>
      <w:r>
        <w:rPr>
          <w:sz w:val="24"/>
          <w:szCs w:val="24"/>
          <w:lang w:val="ru-RU"/>
        </w:rPr>
        <w:t xml:space="preserve"> </w:t>
      </w:r>
      <w:r w:rsidR="005E2652" w:rsidRPr="005E2652">
        <w:rPr>
          <w:lang w:val="ru-RU"/>
        </w:rPr>
        <w:t>протитуберкульозних</w:t>
      </w:r>
      <w:r w:rsidR="005E2652">
        <w:rPr>
          <w:sz w:val="24"/>
          <w:szCs w:val="24"/>
          <w:lang w:val="ru-RU"/>
        </w:rPr>
        <w:t xml:space="preserve"> </w:t>
      </w:r>
      <w:r>
        <w:rPr>
          <w:sz w:val="24"/>
          <w:szCs w:val="24"/>
          <w:lang w:val="ru-RU"/>
        </w:rPr>
        <w:t>ЛЗ</w:t>
      </w:r>
      <w:r w:rsidRPr="00C814B9">
        <w:rPr>
          <w:sz w:val="24"/>
          <w:szCs w:val="24"/>
          <w:lang w:val="ru-RU"/>
        </w:rPr>
        <w:t>.</w:t>
      </w:r>
    </w:p>
    <w:p w:rsidR="00686703" w:rsidRPr="00C814B9" w:rsidRDefault="00686703" w:rsidP="00686703">
      <w:pPr>
        <w:pStyle w:val="pd"/>
        <w:numPr>
          <w:ilvl w:val="0"/>
          <w:numId w:val="0"/>
        </w:numPr>
        <w:contextualSpacing/>
        <w:rPr>
          <w:sz w:val="24"/>
          <w:szCs w:val="24"/>
          <w:lang w:val="ru-RU"/>
        </w:rPr>
      </w:pPr>
      <w:r w:rsidRPr="00C814B9">
        <w:rPr>
          <w:sz w:val="24"/>
          <w:szCs w:val="24"/>
          <w:lang w:val="ru-RU"/>
        </w:rPr>
        <w:t xml:space="preserve">4.Прогнозувати взаємодію </w:t>
      </w:r>
      <w:r w:rsidR="005E2652" w:rsidRPr="005E2652">
        <w:rPr>
          <w:lang w:val="ru-RU"/>
        </w:rPr>
        <w:t>протитуберкульозних</w:t>
      </w:r>
      <w:r w:rsidR="005E2652">
        <w:rPr>
          <w:sz w:val="24"/>
          <w:szCs w:val="24"/>
          <w:lang w:val="ru-RU"/>
        </w:rPr>
        <w:t xml:space="preserve"> </w:t>
      </w:r>
      <w:r>
        <w:rPr>
          <w:sz w:val="24"/>
          <w:szCs w:val="24"/>
          <w:lang w:val="ru-RU"/>
        </w:rPr>
        <w:t>ЛЗ</w:t>
      </w:r>
      <w:r w:rsidRPr="00C814B9">
        <w:rPr>
          <w:sz w:val="24"/>
          <w:szCs w:val="24"/>
          <w:lang w:val="ru-RU"/>
        </w:rPr>
        <w:t xml:space="preserve"> при їх одночасному застосуванні з іншими препаратами.</w:t>
      </w:r>
    </w:p>
    <w:p w:rsidR="00686703" w:rsidRPr="00C814B9" w:rsidRDefault="00686703" w:rsidP="00686703">
      <w:pPr>
        <w:pStyle w:val="pd"/>
        <w:numPr>
          <w:ilvl w:val="0"/>
          <w:numId w:val="0"/>
        </w:numPr>
        <w:contextualSpacing/>
        <w:rPr>
          <w:rStyle w:val="FontStyle53"/>
          <w:sz w:val="24"/>
          <w:szCs w:val="24"/>
          <w:lang w:val="ru-RU"/>
        </w:rPr>
      </w:pPr>
      <w:r w:rsidRPr="00C814B9">
        <w:rPr>
          <w:sz w:val="24"/>
          <w:szCs w:val="24"/>
          <w:lang w:val="ru-RU"/>
        </w:rPr>
        <w:t>5.</w:t>
      </w:r>
      <w:r w:rsidRPr="00C814B9">
        <w:rPr>
          <w:bCs w:val="0"/>
          <w:sz w:val="24"/>
          <w:szCs w:val="24"/>
          <w:lang w:val="ru-RU"/>
        </w:rPr>
        <w:t xml:space="preserve"> Вибір </w:t>
      </w:r>
      <w:r w:rsidR="005E2652" w:rsidRPr="00933153">
        <w:rPr>
          <w:lang w:val="ru-RU"/>
        </w:rPr>
        <w:t>протитуберкульозних</w:t>
      </w:r>
      <w:r w:rsidR="005E2652">
        <w:rPr>
          <w:sz w:val="24"/>
          <w:szCs w:val="24"/>
          <w:lang w:val="ru-RU"/>
        </w:rPr>
        <w:t xml:space="preserve"> </w:t>
      </w:r>
      <w:r>
        <w:rPr>
          <w:sz w:val="24"/>
          <w:szCs w:val="24"/>
          <w:lang w:val="ru-RU"/>
        </w:rPr>
        <w:t>ЛЗ</w:t>
      </w:r>
      <w:r w:rsidRPr="00C814B9">
        <w:rPr>
          <w:sz w:val="24"/>
          <w:szCs w:val="24"/>
          <w:lang w:val="uk-UA"/>
        </w:rPr>
        <w:t xml:space="preserve"> </w:t>
      </w:r>
      <w:r w:rsidRPr="00C814B9">
        <w:rPr>
          <w:bCs w:val="0"/>
          <w:sz w:val="24"/>
          <w:szCs w:val="24"/>
          <w:lang w:val="ru-RU"/>
        </w:rPr>
        <w:t>у конкретних клінічних ситуаціях.</w:t>
      </w:r>
    </w:p>
    <w:p w:rsidR="00686703" w:rsidRDefault="00686703" w:rsidP="00686703">
      <w:pPr>
        <w:pStyle w:val="a8"/>
        <w:ind w:firstLine="567"/>
        <w:jc w:val="both"/>
        <w:rPr>
          <w:rFonts w:ascii="Times New Roman" w:hAnsi="Times New Roman"/>
          <w:sz w:val="24"/>
          <w:szCs w:val="24"/>
          <w:lang w:val="uk-UA"/>
        </w:rPr>
      </w:pPr>
    </w:p>
    <w:p w:rsidR="00686703" w:rsidRPr="00567B8C" w:rsidRDefault="00686703" w:rsidP="00686703">
      <w:pPr>
        <w:pStyle w:val="a8"/>
        <w:ind w:firstLine="567"/>
        <w:jc w:val="both"/>
        <w:rPr>
          <w:rFonts w:ascii="Times New Roman" w:hAnsi="Times New Roman"/>
          <w:sz w:val="24"/>
          <w:szCs w:val="24"/>
          <w:lang w:val="uk-UA"/>
        </w:rPr>
      </w:pPr>
      <w:r w:rsidRPr="00567B8C">
        <w:rPr>
          <w:rFonts w:ascii="Times New Roman" w:hAnsi="Times New Roman"/>
          <w:sz w:val="24"/>
          <w:szCs w:val="24"/>
          <w:lang w:val="uk-UA"/>
        </w:rPr>
        <w:t>Література:</w:t>
      </w:r>
    </w:p>
    <w:p w:rsidR="00686703" w:rsidRPr="00567B8C" w:rsidRDefault="00686703" w:rsidP="00686703">
      <w:pPr>
        <w:pStyle w:val="a4"/>
        <w:tabs>
          <w:tab w:val="left" w:pos="0"/>
          <w:tab w:val="left" w:pos="426"/>
        </w:tabs>
        <w:spacing w:after="0" w:line="240" w:lineRule="auto"/>
        <w:ind w:left="0"/>
        <w:jc w:val="both"/>
        <w:rPr>
          <w:rFonts w:ascii="Times New Roman" w:hAnsi="Times New Roman" w:cs="Times New Roman"/>
          <w:sz w:val="24"/>
          <w:szCs w:val="24"/>
        </w:rPr>
      </w:pPr>
      <w:r w:rsidRPr="00567B8C">
        <w:rPr>
          <w:rFonts w:ascii="Times New Roman" w:hAnsi="Times New Roman" w:cs="Times New Roman"/>
          <w:sz w:val="24"/>
          <w:szCs w:val="24"/>
          <w:lang w:val="uk-UA"/>
        </w:rPr>
        <w:t xml:space="preserve">1. </w:t>
      </w:r>
      <w:r w:rsidRPr="00567B8C">
        <w:rPr>
          <w:rFonts w:ascii="Times New Roman" w:hAnsi="Times New Roman" w:cs="Times New Roman"/>
          <w:sz w:val="24"/>
          <w:szCs w:val="24"/>
        </w:rPr>
        <w:t>Белоусов Ю.Б. Клиническая фармакология и фармакотерапия: руководство для врачей / Ю.Б. Белоусов, В.С.Моисеев, В.К. Лепахин  - М., 1998. - 529 с.</w:t>
      </w:r>
    </w:p>
    <w:p w:rsidR="00686703" w:rsidRPr="00567B8C" w:rsidRDefault="00686703" w:rsidP="00686703">
      <w:pPr>
        <w:pStyle w:val="a5"/>
        <w:tabs>
          <w:tab w:val="num" w:pos="142"/>
          <w:tab w:val="left" w:pos="426"/>
          <w:tab w:val="num" w:pos="1353"/>
        </w:tabs>
        <w:ind w:firstLine="0"/>
        <w:contextualSpacing/>
        <w:rPr>
          <w:szCs w:val="24"/>
          <w:lang w:val="ru-RU"/>
        </w:rPr>
      </w:pPr>
      <w:r w:rsidRPr="00567B8C">
        <w:rPr>
          <w:szCs w:val="24"/>
          <w:lang w:val="ru-RU"/>
        </w:rPr>
        <w:t>2.Взаимодействие лекарств и эффективность фармакотерапии / Л.В. Деримедведь, И.М. Перцев, Е.В. Шуванова ; под ред. проф. И.М. Перцева. - Х.: Изд-во "Мегаполис", 2001. - 784 с.</w:t>
      </w:r>
    </w:p>
    <w:p w:rsidR="00686703" w:rsidRPr="00567B8C" w:rsidRDefault="00686703" w:rsidP="00686703">
      <w:pPr>
        <w:pStyle w:val="a5"/>
        <w:tabs>
          <w:tab w:val="left" w:pos="426"/>
          <w:tab w:val="num" w:pos="1353"/>
        </w:tabs>
        <w:ind w:firstLine="0"/>
        <w:contextualSpacing/>
        <w:rPr>
          <w:szCs w:val="24"/>
        </w:rPr>
      </w:pPr>
      <w:r w:rsidRPr="00567B8C">
        <w:rPr>
          <w:szCs w:val="24"/>
        </w:rPr>
        <w:t>3.Генетична медицина / В.М. Запорожана, В.А. Кордюм, Ю.И. Бажора [та ін.]; за ред. В.М. Запорожана. – О.: Одес. держ. мед. ун-т, 2008. – 432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4.Дроговоз С. М. Побочное действие лекарств: учебник-справочник /  С. М. Дроговоз. -  Х.: «СИМ», 2010 - 480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 xml:space="preserve">5.Катцунг Б.Г. Базисная и клиническая фармакология /  Б.Г. Катцунг - М.: СП-Бином-Невский «Диалект», 1998. - 608 с. </w:t>
      </w:r>
    </w:p>
    <w:p w:rsidR="00686703" w:rsidRPr="00567B8C" w:rsidRDefault="00686703" w:rsidP="00686703">
      <w:pPr>
        <w:pStyle w:val="a5"/>
        <w:tabs>
          <w:tab w:val="left" w:pos="426"/>
          <w:tab w:val="num" w:pos="1353"/>
        </w:tabs>
        <w:ind w:firstLine="0"/>
        <w:contextualSpacing/>
        <w:rPr>
          <w:szCs w:val="24"/>
        </w:rPr>
      </w:pPr>
      <w:r w:rsidRPr="00567B8C">
        <w:rPr>
          <w:szCs w:val="24"/>
          <w:lang w:val="ru-RU"/>
        </w:rPr>
        <w:t>6.</w:t>
      </w:r>
      <w:r w:rsidRPr="00567B8C">
        <w:rPr>
          <w:szCs w:val="24"/>
        </w:rPr>
        <w:t>Клиническая фармакогенетика  / Д.А. Сычев, Г.В. Раменская, И.В. Игнатьев; под ред. В.Г. Кукеса, Н.П. Бочкова. -  М.: «Гэотар - Медиа», 2007 - 243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7.Клиническая фармакология: учеб. /  под ред. В.Г. Кукеса. – М.: ГЭОТАР – МЕД, 2009. – 944с.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8.Клиническая фармакология: учеб. / И.Б. Михайлов. – М.: АСТ- СПБ.: Сова, 2005. – 518с.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9.</w:t>
      </w:r>
      <w:r w:rsidRPr="00567B8C">
        <w:rPr>
          <w:szCs w:val="24"/>
        </w:rPr>
        <w:t>Клинические испытания лекарств / В.И.  Мальцев, Т.К. Ефимцева, А.П Викторов [и др.] - К.</w:t>
      </w:r>
      <w:r w:rsidRPr="00567B8C">
        <w:rPr>
          <w:szCs w:val="24"/>
          <w:lang w:val="ru-RU"/>
        </w:rPr>
        <w:t>: Морион, 2002. - 352 с.</w:t>
      </w:r>
    </w:p>
    <w:p w:rsidR="00686703" w:rsidRPr="00567B8C" w:rsidRDefault="00686703" w:rsidP="00686703">
      <w:pPr>
        <w:pStyle w:val="a5"/>
        <w:tabs>
          <w:tab w:val="left" w:pos="426"/>
        </w:tabs>
        <w:ind w:firstLine="0"/>
        <w:contextualSpacing/>
        <w:rPr>
          <w:szCs w:val="24"/>
        </w:rPr>
      </w:pPr>
      <w:r w:rsidRPr="00567B8C">
        <w:rPr>
          <w:szCs w:val="24"/>
          <w:lang w:val="ru-RU"/>
        </w:rPr>
        <w:t xml:space="preserve">10.Клінічна фармакологія в педіатрії / </w:t>
      </w:r>
      <w:r w:rsidRPr="00567B8C">
        <w:rPr>
          <w:szCs w:val="24"/>
        </w:rPr>
        <w:t xml:space="preserve">І.С. </w:t>
      </w:r>
      <w:r w:rsidRPr="00567B8C">
        <w:rPr>
          <w:szCs w:val="24"/>
          <w:lang w:val="ru-RU"/>
        </w:rPr>
        <w:t>Чекман</w:t>
      </w:r>
      <w:r w:rsidRPr="00567B8C">
        <w:rPr>
          <w:szCs w:val="24"/>
        </w:rPr>
        <w:t>, О.П. Вікторов, Н.О. Гончарова  [та ін.]  - К.: "Вища школа", 2001. - С. 84 - 122.</w:t>
      </w:r>
    </w:p>
    <w:p w:rsidR="00686703" w:rsidRPr="00567B8C" w:rsidRDefault="00686703" w:rsidP="00686703">
      <w:pPr>
        <w:pStyle w:val="a5"/>
        <w:tabs>
          <w:tab w:val="left" w:pos="426"/>
          <w:tab w:val="left" w:pos="1134"/>
        </w:tabs>
        <w:ind w:firstLine="0"/>
        <w:contextualSpacing/>
        <w:rPr>
          <w:szCs w:val="24"/>
        </w:rPr>
      </w:pPr>
      <w:r w:rsidRPr="00567B8C">
        <w:rPr>
          <w:szCs w:val="24"/>
        </w:rPr>
        <w:t>11.Клінічна фармакологія: підручник для медичних ВНЗ ІІІ-І</w:t>
      </w:r>
      <w:r w:rsidRPr="00567B8C">
        <w:rPr>
          <w:szCs w:val="24"/>
          <w:lang w:val="en-US"/>
        </w:rPr>
        <w:t>V</w:t>
      </w:r>
      <w:r w:rsidRPr="00567B8C">
        <w:rPr>
          <w:szCs w:val="24"/>
        </w:rPr>
        <w:t xml:space="preserve"> рівнів акредитації  /  О.Я. Бабак, О.М. Біловол, О.О. Яковлева  [та ін.] – К.: „Медицина”, 2010. – 776 с.</w:t>
      </w:r>
    </w:p>
    <w:p w:rsidR="00686703" w:rsidRPr="00567B8C" w:rsidRDefault="00686703" w:rsidP="00686703">
      <w:pPr>
        <w:pStyle w:val="a4"/>
        <w:widowControl w:val="0"/>
        <w:tabs>
          <w:tab w:val="num" w:pos="0"/>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Колесник Н. А. Теория и практика доказательной медицины / Н. А. Колесник, С. П. Фомина. - Київ : Полиграф Плюс, 2017. - 246 с.</w:t>
      </w:r>
    </w:p>
    <w:p w:rsidR="00686703" w:rsidRPr="00567B8C" w:rsidRDefault="00686703" w:rsidP="00686703">
      <w:pPr>
        <w:pStyle w:val="a5"/>
        <w:tabs>
          <w:tab w:val="left" w:pos="426"/>
          <w:tab w:val="num" w:pos="1353"/>
        </w:tabs>
        <w:ind w:firstLine="0"/>
        <w:contextualSpacing/>
        <w:rPr>
          <w:szCs w:val="24"/>
        </w:rPr>
      </w:pPr>
      <w:r w:rsidRPr="00567B8C">
        <w:rPr>
          <w:szCs w:val="24"/>
        </w:rPr>
        <w:t>12.Кресюн В.И. Фармакогенетические основы взаимодействия организма и лекарств  / В.И. Кресюн, Ю.И. Бажора  -  Одес. гос. мед. ун-т, 2007. – 164 с.</w:t>
      </w:r>
    </w:p>
    <w:p w:rsidR="00686703" w:rsidRPr="00567B8C" w:rsidRDefault="00686703" w:rsidP="00686703">
      <w:pPr>
        <w:pStyle w:val="a5"/>
        <w:tabs>
          <w:tab w:val="left" w:pos="426"/>
          <w:tab w:val="num" w:pos="1353"/>
        </w:tabs>
        <w:ind w:firstLine="0"/>
        <w:contextualSpacing/>
        <w:rPr>
          <w:szCs w:val="24"/>
        </w:rPr>
      </w:pPr>
      <w:r w:rsidRPr="00567B8C">
        <w:rPr>
          <w:szCs w:val="24"/>
        </w:rPr>
        <w:lastRenderedPageBreak/>
        <w:t>13.Латогуз І.К.  Клінічна фармакологія / І.К. Латогуз, Л.Т. Мала, А.Я. Циганенко. – Х.: "Основа", 1995. - 500 с.</w:t>
      </w:r>
    </w:p>
    <w:p w:rsidR="00686703" w:rsidRPr="00567B8C" w:rsidRDefault="00686703" w:rsidP="00686703">
      <w:pPr>
        <w:pStyle w:val="a5"/>
        <w:tabs>
          <w:tab w:val="left" w:pos="426"/>
          <w:tab w:val="num" w:pos="1353"/>
        </w:tabs>
        <w:ind w:firstLine="0"/>
        <w:contextualSpacing/>
        <w:rPr>
          <w:szCs w:val="24"/>
        </w:rPr>
      </w:pPr>
      <w:r w:rsidRPr="00567B8C">
        <w:rPr>
          <w:szCs w:val="24"/>
        </w:rPr>
        <w:t>14.Лікарська взаємодія та безпека ліків: посібник / Л.Л. Давтян, Г.В. Загорій, Ю.В. Вороненко [та ін.] – К.: ЧП «Блудчий М.І.» , 2011 – 744 с.</w:t>
      </w:r>
    </w:p>
    <w:p w:rsidR="00686703" w:rsidRPr="00567B8C" w:rsidRDefault="00686703" w:rsidP="00686703">
      <w:pPr>
        <w:pStyle w:val="a5"/>
        <w:tabs>
          <w:tab w:val="left" w:pos="426"/>
          <w:tab w:val="num" w:pos="1353"/>
        </w:tabs>
        <w:ind w:firstLine="0"/>
        <w:contextualSpacing/>
        <w:rPr>
          <w:szCs w:val="24"/>
          <w:lang w:val="ru-RU"/>
        </w:rPr>
      </w:pPr>
      <w:r w:rsidRPr="00567B8C">
        <w:rPr>
          <w:szCs w:val="24"/>
        </w:rPr>
        <w:t>15.Лоуренс Д.Р., Бенитт П.Н. Клиническая фармакология. (в 2-х т., перевод с англ.) - Москва. Медицина. - 1991. - 1242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16.Машковский М. Р.  Лекарственные средства / М. Р. Машковский. – Х.: "Тосинг", 1998. - 1152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17.Михайлов И.Б. Основы рациональной фармакотерапии: учебное пособие по клинической фармакологии / И.Б. Михайлов - СПб.: "Фолиант", 1999. - 480 с.</w:t>
      </w:r>
    </w:p>
    <w:p w:rsidR="00686703" w:rsidRPr="00567B8C" w:rsidRDefault="00686703" w:rsidP="00686703">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18. Москаленко В. Ф. Концептуальні підходи до формування сучасної профілактичної стратегії в охороні здоров'я: від профілактики медичної до профілактики соціальної / В. Ф. Москаленко. - К.: ВД «АВІЦЕНА», 2009. - 240 с.</w:t>
      </w:r>
    </w:p>
    <w:p w:rsidR="00686703" w:rsidRPr="00567B8C" w:rsidRDefault="00686703" w:rsidP="00686703">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19.</w:t>
      </w:r>
      <w:r w:rsidRPr="00567B8C">
        <w:rPr>
          <w:rFonts w:ascii="Times New Roman" w:hAnsi="Times New Roman" w:cs="Times New Roman"/>
          <w:sz w:val="24"/>
          <w:szCs w:val="24"/>
        </w:rPr>
        <w:t>Москаленко В.</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Ф. Методологія доказової медицини</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 підручник / В.</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Ф. Москаленко, І.</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Є. Булах, О.</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Г. Пузанова. — К.</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 ВСВ «Медицина», 2014. — 200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20.Налетов С.В.  Клиническая фармакология / С.В.  Налетов. – Д.: «Донбасс», 1998. - 490 с.</w:t>
      </w:r>
    </w:p>
    <w:p w:rsidR="00686703" w:rsidRPr="00567B8C" w:rsidRDefault="00686703" w:rsidP="00686703">
      <w:pPr>
        <w:pStyle w:val="a5"/>
        <w:tabs>
          <w:tab w:val="left" w:pos="426"/>
          <w:tab w:val="num" w:pos="1353"/>
        </w:tabs>
        <w:ind w:firstLine="0"/>
        <w:contextualSpacing/>
        <w:rPr>
          <w:szCs w:val="24"/>
        </w:rPr>
      </w:pPr>
      <w:r w:rsidRPr="00567B8C">
        <w:rPr>
          <w:szCs w:val="24"/>
          <w:lang w:val="ru-RU"/>
        </w:rPr>
        <w:t xml:space="preserve">21.Особливості дії лікарських засобів у дітей різних вікових групп  / </w:t>
      </w:r>
      <w:r w:rsidRPr="00567B8C">
        <w:rPr>
          <w:szCs w:val="24"/>
        </w:rPr>
        <w:t xml:space="preserve">І.С. </w:t>
      </w:r>
      <w:r w:rsidRPr="00567B8C">
        <w:rPr>
          <w:szCs w:val="24"/>
          <w:lang w:val="ru-RU"/>
        </w:rPr>
        <w:t>Чекман</w:t>
      </w:r>
      <w:r w:rsidRPr="00567B8C">
        <w:rPr>
          <w:szCs w:val="24"/>
        </w:rPr>
        <w:t>, О.П. Вікторов, Н.О. Гончарова [та ін.]  - К.</w:t>
      </w:r>
      <w:r w:rsidRPr="00567B8C">
        <w:rPr>
          <w:szCs w:val="24"/>
          <w:lang w:val="ru-RU"/>
        </w:rPr>
        <w:t>:</w:t>
      </w:r>
      <w:r w:rsidRPr="00567B8C">
        <w:rPr>
          <w:szCs w:val="24"/>
        </w:rPr>
        <w:t xml:space="preserve"> "Вища школа", 2001. – 83 с.</w:t>
      </w:r>
    </w:p>
    <w:p w:rsidR="00686703" w:rsidRPr="00567B8C" w:rsidRDefault="00686703" w:rsidP="00686703">
      <w:pPr>
        <w:pStyle w:val="a5"/>
        <w:tabs>
          <w:tab w:val="left" w:pos="426"/>
          <w:tab w:val="num" w:pos="1353"/>
        </w:tabs>
        <w:ind w:firstLine="0"/>
        <w:contextualSpacing/>
        <w:rPr>
          <w:szCs w:val="24"/>
        </w:rPr>
      </w:pPr>
      <w:r w:rsidRPr="00567B8C">
        <w:rPr>
          <w:szCs w:val="24"/>
        </w:rPr>
        <w:t>22.Побочное действие лекарств / Под ред. С.М. Дроговоз. – Х.: «СИМ», 2010 - 479 с.</w:t>
      </w:r>
    </w:p>
    <w:p w:rsidR="00686703" w:rsidRPr="00567B8C" w:rsidRDefault="00686703" w:rsidP="00686703">
      <w:pPr>
        <w:pStyle w:val="a5"/>
        <w:tabs>
          <w:tab w:val="left" w:pos="426"/>
          <w:tab w:val="num" w:pos="1353"/>
        </w:tabs>
        <w:ind w:firstLine="0"/>
        <w:contextualSpacing/>
        <w:rPr>
          <w:szCs w:val="24"/>
        </w:rPr>
      </w:pPr>
      <w:r w:rsidRPr="00567B8C">
        <w:rPr>
          <w:szCs w:val="24"/>
        </w:rPr>
        <w:t>23.Рациональная диагностика и фармакотерапия заболеваний внутренних органов / Под ред. проф. О.Я. Бабака. - К.</w:t>
      </w:r>
      <w:r w:rsidRPr="00567B8C">
        <w:rPr>
          <w:szCs w:val="24"/>
          <w:lang w:val="ru-RU"/>
        </w:rPr>
        <w:t>:</w:t>
      </w:r>
      <w:r w:rsidRPr="00567B8C">
        <w:rPr>
          <w:szCs w:val="24"/>
        </w:rPr>
        <w:t xml:space="preserve"> "Вища школа", 2009 - 348с.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24.Руководство по клиническим испытаниям лекарственных средств / под ред. А.В. Стефанова, В.И. Мальцева, Т.К. Ефимцевой [и др.]. - К.: Издательский дом "Авицена", 2001. - 425 с.</w:t>
      </w:r>
    </w:p>
    <w:p w:rsidR="00686703" w:rsidRPr="00567B8C" w:rsidRDefault="00686703" w:rsidP="00686703">
      <w:pPr>
        <w:pStyle w:val="a5"/>
        <w:numPr>
          <w:ilvl w:val="3"/>
          <w:numId w:val="1"/>
        </w:numPr>
        <w:tabs>
          <w:tab w:val="clear" w:pos="3087"/>
          <w:tab w:val="num" w:pos="0"/>
          <w:tab w:val="left" w:pos="426"/>
        </w:tabs>
        <w:ind w:left="0" w:firstLine="0"/>
        <w:contextualSpacing/>
        <w:rPr>
          <w:szCs w:val="24"/>
          <w:lang w:val="ru-RU"/>
        </w:rPr>
      </w:pPr>
      <w:r w:rsidRPr="00567B8C">
        <w:rPr>
          <w:szCs w:val="24"/>
          <w:lang w:val="ru-RU"/>
        </w:rPr>
        <w:t>Фармакотерапия / Под ред. акад. Б.А. Самуры. – Харьков: Прапор; НФАУ, 2000. Т.1. – 672с., Т.2. – 656с.</w:t>
      </w:r>
    </w:p>
    <w:p w:rsidR="00686703" w:rsidRPr="00567B8C" w:rsidRDefault="00686703" w:rsidP="00686703">
      <w:pPr>
        <w:pStyle w:val="a5"/>
        <w:tabs>
          <w:tab w:val="left" w:pos="426"/>
        </w:tabs>
        <w:ind w:firstLine="0"/>
        <w:contextualSpacing/>
        <w:rPr>
          <w:szCs w:val="24"/>
        </w:rPr>
      </w:pPr>
      <w:r w:rsidRPr="00567B8C">
        <w:rPr>
          <w:szCs w:val="24"/>
        </w:rPr>
        <w:t xml:space="preserve">25.Фармакотерапія: підручник для студентів фармацевтичних факультетів / О.В. Крайдашенко, І.Г. Купнивицька, І.М. Кліщ [та ін.] – В.: „Нова книга”, 2010. – 644 . </w:t>
      </w:r>
    </w:p>
    <w:p w:rsidR="00686703" w:rsidRPr="00567B8C" w:rsidRDefault="00686703" w:rsidP="00686703">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26.Флетчер, Р. Клиническая эпидемиология. Основы доказательной медицины : пер. с англ. / Р. Флетчер, С. Флетчер, Э. Вагнер. - М. : МЕДИА СФЕРА, 2004. - 347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27.Чекман И.С. Справочник по клинической терминологии / И.С.  Чекман. - К.: Издательский дом "Авицена", 1990. - 733 с.</w:t>
      </w:r>
    </w:p>
    <w:p w:rsidR="00686703" w:rsidRPr="00567B8C" w:rsidRDefault="00686703" w:rsidP="00686703">
      <w:pPr>
        <w:pStyle w:val="Style11"/>
        <w:widowControl/>
        <w:tabs>
          <w:tab w:val="num" w:pos="0"/>
        </w:tabs>
        <w:spacing w:line="240" w:lineRule="auto"/>
        <w:ind w:firstLine="709"/>
        <w:jc w:val="both"/>
      </w:pPr>
    </w:p>
    <w:p w:rsidR="008F4225" w:rsidRPr="00686703" w:rsidRDefault="008F4225" w:rsidP="008F4225">
      <w:pPr>
        <w:ind w:firstLine="709"/>
        <w:jc w:val="both"/>
        <w:rPr>
          <w:b/>
          <w:i/>
          <w:lang w:val="ru-RU"/>
        </w:rPr>
      </w:pPr>
    </w:p>
    <w:p w:rsidR="000C00FB" w:rsidRDefault="000C00FB">
      <w:pPr>
        <w:spacing w:after="200" w:line="276" w:lineRule="auto"/>
        <w:rPr>
          <w:b/>
          <w:i/>
          <w:color w:val="000000"/>
        </w:rPr>
      </w:pPr>
      <w:r>
        <w:rPr>
          <w:b/>
          <w:i/>
          <w:color w:val="000000"/>
        </w:rPr>
        <w:br w:type="page"/>
      </w:r>
    </w:p>
    <w:p w:rsidR="008F4225" w:rsidRDefault="008F4225" w:rsidP="000C00FB">
      <w:pPr>
        <w:ind w:firstLine="709"/>
        <w:jc w:val="center"/>
        <w:rPr>
          <w:b/>
        </w:rPr>
      </w:pPr>
      <w:r w:rsidRPr="007E7C6A">
        <w:rPr>
          <w:b/>
          <w:i/>
          <w:color w:val="000000"/>
        </w:rPr>
        <w:lastRenderedPageBreak/>
        <w:t>Тема 21.</w:t>
      </w:r>
      <w:r w:rsidRPr="007E7C6A">
        <w:rPr>
          <w:b/>
        </w:rPr>
        <w:t xml:space="preserve"> Клінічна фармакологія кровозамінників та інфузійних розчинів.</w:t>
      </w:r>
    </w:p>
    <w:p w:rsidR="008F4225" w:rsidRDefault="008F4225" w:rsidP="008F4225">
      <w:pPr>
        <w:ind w:firstLine="709"/>
        <w:jc w:val="both"/>
      </w:pPr>
    </w:p>
    <w:p w:rsidR="008F4225" w:rsidRPr="0054190D" w:rsidRDefault="008F4225" w:rsidP="008F4225">
      <w:pPr>
        <w:ind w:firstLine="709"/>
        <w:jc w:val="both"/>
        <w:rPr>
          <w:b/>
          <w:caps/>
        </w:rPr>
      </w:pPr>
      <w:r w:rsidRPr="0054190D">
        <w:t>Класифікація розчинів для інфузій, фармакодинамічні ефекти, механізми дії, особливості ФК препаратів різних груп, побічні реакції, контроль ефективності та безпеки. Клініко-біофармацевтичні підходи до вибору препарата, лікарської форми, режиму дозування при різних захворюваннях. Клінічно значимі варіанти взаємодії.</w:t>
      </w:r>
    </w:p>
    <w:p w:rsidR="00933153" w:rsidRDefault="00933153" w:rsidP="00686703">
      <w:pPr>
        <w:pStyle w:val="a8"/>
        <w:contextualSpacing/>
        <w:jc w:val="both"/>
        <w:rPr>
          <w:rFonts w:ascii="Times New Roman" w:hAnsi="Times New Roman"/>
          <w:sz w:val="24"/>
          <w:szCs w:val="24"/>
          <w:lang w:val="uk-UA"/>
        </w:rPr>
      </w:pPr>
    </w:p>
    <w:p w:rsidR="00686703" w:rsidRDefault="00686703" w:rsidP="00686703">
      <w:pPr>
        <w:pStyle w:val="a8"/>
        <w:contextualSpacing/>
        <w:jc w:val="both"/>
        <w:rPr>
          <w:rFonts w:ascii="Times New Roman" w:hAnsi="Times New Roman"/>
          <w:sz w:val="24"/>
          <w:szCs w:val="24"/>
          <w:lang w:val="uk-UA"/>
        </w:rPr>
      </w:pPr>
      <w:r w:rsidRPr="0046316A">
        <w:rPr>
          <w:rFonts w:ascii="Times New Roman" w:hAnsi="Times New Roman"/>
          <w:sz w:val="24"/>
          <w:szCs w:val="24"/>
          <w:lang w:val="uk-UA"/>
        </w:rPr>
        <w:t xml:space="preserve">Знати: </w:t>
      </w:r>
    </w:p>
    <w:p w:rsidR="00933153" w:rsidRDefault="00933153" w:rsidP="00686703">
      <w:pPr>
        <w:pStyle w:val="a8"/>
        <w:contextualSpacing/>
        <w:jc w:val="both"/>
        <w:rPr>
          <w:rFonts w:ascii="Times New Roman" w:hAnsi="Times New Roman"/>
          <w:sz w:val="24"/>
          <w:szCs w:val="24"/>
          <w:lang w:val="uk-UA"/>
        </w:rPr>
      </w:pPr>
    </w:p>
    <w:p w:rsidR="00686703" w:rsidRDefault="00686703" w:rsidP="00686703">
      <w:pPr>
        <w:widowControl w:val="0"/>
        <w:tabs>
          <w:tab w:val="num" w:pos="1515"/>
        </w:tabs>
        <w:jc w:val="both"/>
      </w:pPr>
      <w:r>
        <w:t>1.</w:t>
      </w:r>
      <w:r w:rsidRPr="007F423F">
        <w:t xml:space="preserve">Класифікація </w:t>
      </w:r>
      <w:r w:rsidR="00933153" w:rsidRPr="0054190D">
        <w:t>розчинів для інфузій</w:t>
      </w:r>
      <w:r w:rsidRPr="007F423F">
        <w:t>.</w:t>
      </w:r>
    </w:p>
    <w:p w:rsidR="00686703" w:rsidRDefault="00933153" w:rsidP="00686703">
      <w:pPr>
        <w:widowControl w:val="0"/>
        <w:tabs>
          <w:tab w:val="num" w:pos="1515"/>
        </w:tabs>
        <w:jc w:val="both"/>
        <w:rPr>
          <w:rFonts w:eastAsia="Calibri"/>
        </w:rPr>
      </w:pPr>
      <w:r>
        <w:t>2</w:t>
      </w:r>
      <w:r w:rsidR="00686703" w:rsidRPr="007F423F">
        <w:t>.</w:t>
      </w:r>
      <w:r w:rsidR="00686703" w:rsidRPr="007F423F">
        <w:rPr>
          <w:rFonts w:eastAsia="Calibri"/>
        </w:rPr>
        <w:t>Клініко-фармакологічна характеристика</w:t>
      </w:r>
      <w:r>
        <w:rPr>
          <w:rFonts w:eastAsia="Calibri"/>
        </w:rPr>
        <w:t xml:space="preserve"> </w:t>
      </w:r>
      <w:r w:rsidRPr="0054190D">
        <w:t>розчинів для інфузій</w:t>
      </w:r>
      <w:r w:rsidR="00686703" w:rsidRPr="007F423F">
        <w:rPr>
          <w:rFonts w:eastAsia="Calibri"/>
        </w:rPr>
        <w:t>: класифікація, механізм дії, особливості спектру дії, фармакокінетика, протипоказання,  небажані ре</w:t>
      </w:r>
      <w:r w:rsidR="00686703">
        <w:rPr>
          <w:rFonts w:eastAsia="Calibri"/>
        </w:rPr>
        <w:t>акції ліків</w:t>
      </w:r>
      <w:r w:rsidR="00686703" w:rsidRPr="007F423F">
        <w:rPr>
          <w:rFonts w:eastAsia="Calibri"/>
        </w:rPr>
        <w:t>, їх профілактики, взаємодія з іншими лікарськими засобами, особливості дозування.</w:t>
      </w:r>
    </w:p>
    <w:p w:rsidR="00933153" w:rsidRDefault="00933153" w:rsidP="00933153">
      <w:pPr>
        <w:widowControl w:val="0"/>
        <w:tabs>
          <w:tab w:val="num" w:pos="1515"/>
        </w:tabs>
        <w:jc w:val="both"/>
        <w:rPr>
          <w:rFonts w:eastAsia="Calibri"/>
        </w:rPr>
      </w:pPr>
      <w:r>
        <w:rPr>
          <w:rFonts w:eastAsia="Calibri"/>
        </w:rPr>
        <w:t>3.</w:t>
      </w:r>
      <w:r w:rsidRPr="00933153">
        <w:rPr>
          <w:rFonts w:eastAsia="Calibri"/>
        </w:rPr>
        <w:t xml:space="preserve"> </w:t>
      </w:r>
      <w:r w:rsidRPr="007F423F">
        <w:rPr>
          <w:rFonts w:eastAsia="Calibri"/>
        </w:rPr>
        <w:t xml:space="preserve">Клініко-фармакологічна </w:t>
      </w:r>
      <w:r>
        <w:rPr>
          <w:rFonts w:eastAsia="Calibri"/>
        </w:rPr>
        <w:t>характеристика кровозамінників:</w:t>
      </w:r>
      <w:r>
        <w:t xml:space="preserve"> </w:t>
      </w:r>
      <w:r w:rsidRPr="007F423F">
        <w:rPr>
          <w:rFonts w:eastAsia="Calibri"/>
        </w:rPr>
        <w:t xml:space="preserve"> класифікація, механізм дії, особливості спектру дії, фармакокінетика, протипоказання,  небажані ре</w:t>
      </w:r>
      <w:r>
        <w:rPr>
          <w:rFonts w:eastAsia="Calibri"/>
        </w:rPr>
        <w:t>акції ліків</w:t>
      </w:r>
      <w:r w:rsidRPr="007F423F">
        <w:rPr>
          <w:rFonts w:eastAsia="Calibri"/>
        </w:rPr>
        <w:t>, їх профілактики, взаємодія з іншими лікарськими засобами, особливості дозування.</w:t>
      </w:r>
    </w:p>
    <w:p w:rsidR="00686703" w:rsidRDefault="00933153" w:rsidP="00933153">
      <w:pPr>
        <w:widowControl w:val="0"/>
        <w:tabs>
          <w:tab w:val="num" w:pos="1515"/>
        </w:tabs>
        <w:jc w:val="both"/>
      </w:pPr>
      <w:r>
        <w:rPr>
          <w:rFonts w:eastAsia="Calibri"/>
        </w:rPr>
        <w:t>4</w:t>
      </w:r>
      <w:r w:rsidR="00686703">
        <w:rPr>
          <w:rFonts w:eastAsia="Calibri"/>
        </w:rPr>
        <w:t>.</w:t>
      </w:r>
      <w:r w:rsidR="00686703" w:rsidRPr="007F423F">
        <w:t xml:space="preserve"> Методи оцінки ефективності та </w:t>
      </w:r>
      <w:r w:rsidR="00686703">
        <w:t xml:space="preserve">безпеки </w:t>
      </w:r>
      <w:r w:rsidRPr="0054190D">
        <w:t>розчинів для інфузій</w:t>
      </w:r>
      <w:r>
        <w:t>.</w:t>
      </w:r>
    </w:p>
    <w:p w:rsidR="00933153" w:rsidRDefault="00933153" w:rsidP="00933153">
      <w:pPr>
        <w:widowControl w:val="0"/>
        <w:tabs>
          <w:tab w:val="num" w:pos="1515"/>
        </w:tabs>
        <w:jc w:val="both"/>
        <w:rPr>
          <w:rFonts w:eastAsia="Calibri"/>
        </w:rPr>
      </w:pPr>
      <w:r>
        <w:t>5.</w:t>
      </w:r>
      <w:r w:rsidRPr="00933153">
        <w:t xml:space="preserve"> </w:t>
      </w:r>
      <w:r w:rsidRPr="007F423F">
        <w:t xml:space="preserve">Методи оцінки ефективності та </w:t>
      </w:r>
      <w:r>
        <w:t>безпеки</w:t>
      </w:r>
      <w:r w:rsidRPr="00933153">
        <w:rPr>
          <w:rFonts w:eastAsia="Calibri"/>
        </w:rPr>
        <w:t xml:space="preserve"> </w:t>
      </w:r>
      <w:r>
        <w:rPr>
          <w:rFonts w:eastAsia="Calibri"/>
        </w:rPr>
        <w:t>кровозамінників.</w:t>
      </w:r>
    </w:p>
    <w:p w:rsidR="00933153" w:rsidRDefault="00933153" w:rsidP="00933153">
      <w:pPr>
        <w:widowControl w:val="0"/>
        <w:tabs>
          <w:tab w:val="num" w:pos="1515"/>
        </w:tabs>
        <w:jc w:val="both"/>
      </w:pPr>
    </w:p>
    <w:p w:rsidR="00686703" w:rsidRDefault="00686703" w:rsidP="00686703">
      <w:pPr>
        <w:pStyle w:val="a8"/>
        <w:contextualSpacing/>
        <w:jc w:val="both"/>
        <w:rPr>
          <w:rFonts w:ascii="Times New Roman" w:hAnsi="Times New Roman"/>
          <w:sz w:val="24"/>
          <w:szCs w:val="24"/>
          <w:lang w:val="uk-UA"/>
        </w:rPr>
      </w:pPr>
      <w:r w:rsidRPr="003C5DE1">
        <w:rPr>
          <w:rFonts w:ascii="Times New Roman" w:hAnsi="Times New Roman"/>
          <w:sz w:val="24"/>
          <w:szCs w:val="24"/>
          <w:lang w:val="uk-UA"/>
        </w:rPr>
        <w:t>Вміти:</w:t>
      </w:r>
    </w:p>
    <w:p w:rsidR="00933153" w:rsidRDefault="00933153" w:rsidP="00686703">
      <w:pPr>
        <w:pStyle w:val="pd"/>
        <w:numPr>
          <w:ilvl w:val="0"/>
          <w:numId w:val="0"/>
        </w:numPr>
        <w:rPr>
          <w:sz w:val="24"/>
          <w:szCs w:val="24"/>
          <w:lang w:val="uk-UA"/>
        </w:rPr>
      </w:pPr>
    </w:p>
    <w:p w:rsidR="00686703" w:rsidRPr="00C814B9" w:rsidRDefault="00933153" w:rsidP="00686703">
      <w:pPr>
        <w:pStyle w:val="pd"/>
        <w:numPr>
          <w:ilvl w:val="0"/>
          <w:numId w:val="0"/>
        </w:numPr>
        <w:rPr>
          <w:sz w:val="24"/>
          <w:szCs w:val="24"/>
          <w:lang w:val="uk-UA"/>
        </w:rPr>
      </w:pPr>
      <w:r>
        <w:rPr>
          <w:sz w:val="24"/>
          <w:szCs w:val="24"/>
          <w:lang w:val="uk-UA"/>
        </w:rPr>
        <w:t>1</w:t>
      </w:r>
      <w:r w:rsidR="00686703" w:rsidRPr="00C814B9">
        <w:rPr>
          <w:sz w:val="24"/>
          <w:szCs w:val="24"/>
          <w:lang w:val="uk-UA"/>
        </w:rPr>
        <w:t>.Аналізувати механізми дії</w:t>
      </w:r>
      <w:r w:rsidR="00686703" w:rsidRPr="00933153">
        <w:rPr>
          <w:sz w:val="24"/>
          <w:szCs w:val="24"/>
          <w:lang w:val="uk-UA"/>
        </w:rPr>
        <w:t xml:space="preserve"> </w:t>
      </w:r>
      <w:r w:rsidRPr="00933153">
        <w:rPr>
          <w:lang w:val="uk-UA"/>
        </w:rPr>
        <w:t>розчинів для інфузій</w:t>
      </w:r>
      <w:r w:rsidRPr="00933153">
        <w:rPr>
          <w:sz w:val="24"/>
          <w:szCs w:val="24"/>
          <w:lang w:val="uk-UA"/>
        </w:rPr>
        <w:t xml:space="preserve">, </w:t>
      </w:r>
      <w:r w:rsidRPr="00933153">
        <w:rPr>
          <w:rFonts w:eastAsia="Calibri"/>
          <w:lang w:val="uk-UA"/>
        </w:rPr>
        <w:t>кровозамінників</w:t>
      </w:r>
      <w:r w:rsidR="00686703" w:rsidRPr="00C814B9">
        <w:rPr>
          <w:sz w:val="24"/>
          <w:szCs w:val="24"/>
          <w:lang w:val="uk-UA"/>
        </w:rPr>
        <w:t>.</w:t>
      </w:r>
    </w:p>
    <w:p w:rsidR="00686703" w:rsidRPr="00C814B9" w:rsidRDefault="00686703" w:rsidP="00686703">
      <w:pPr>
        <w:pStyle w:val="pd"/>
        <w:numPr>
          <w:ilvl w:val="0"/>
          <w:numId w:val="0"/>
        </w:numPr>
        <w:rPr>
          <w:sz w:val="24"/>
          <w:szCs w:val="24"/>
          <w:lang w:val="ru-RU"/>
        </w:rPr>
      </w:pPr>
      <w:r w:rsidRPr="00C814B9">
        <w:rPr>
          <w:sz w:val="24"/>
          <w:szCs w:val="24"/>
          <w:lang w:val="uk-UA"/>
        </w:rPr>
        <w:t>2.</w:t>
      </w:r>
      <w:r w:rsidRPr="00C814B9">
        <w:rPr>
          <w:sz w:val="24"/>
          <w:szCs w:val="24"/>
          <w:lang w:val="ru-RU"/>
        </w:rPr>
        <w:t>Аналізувати фармакокінетичні та фармакодинаміні характеристики</w:t>
      </w:r>
      <w:r w:rsidR="00933153">
        <w:rPr>
          <w:sz w:val="24"/>
          <w:szCs w:val="24"/>
          <w:lang w:val="ru-RU"/>
        </w:rPr>
        <w:t xml:space="preserve"> </w:t>
      </w:r>
      <w:r w:rsidR="00933153" w:rsidRPr="00933153">
        <w:rPr>
          <w:lang w:val="uk-UA"/>
        </w:rPr>
        <w:t>розчинів для інфузій</w:t>
      </w:r>
      <w:r w:rsidR="00933153" w:rsidRPr="00933153">
        <w:rPr>
          <w:sz w:val="24"/>
          <w:szCs w:val="24"/>
          <w:lang w:val="uk-UA"/>
        </w:rPr>
        <w:t xml:space="preserve">, </w:t>
      </w:r>
      <w:r w:rsidR="00933153" w:rsidRPr="00933153">
        <w:rPr>
          <w:rFonts w:eastAsia="Calibri"/>
          <w:lang w:val="uk-UA"/>
        </w:rPr>
        <w:t>кровозамінників</w:t>
      </w:r>
      <w:r w:rsidRPr="00C814B9">
        <w:rPr>
          <w:sz w:val="24"/>
          <w:szCs w:val="24"/>
          <w:lang w:val="ru-RU"/>
        </w:rPr>
        <w:t>, які впливають на вибір препарата для конкретного пацієнта.</w:t>
      </w:r>
    </w:p>
    <w:p w:rsidR="00686703" w:rsidRPr="00C814B9" w:rsidRDefault="00686703" w:rsidP="00686703">
      <w:pPr>
        <w:pStyle w:val="pd"/>
        <w:numPr>
          <w:ilvl w:val="0"/>
          <w:numId w:val="0"/>
        </w:numPr>
        <w:rPr>
          <w:sz w:val="24"/>
          <w:szCs w:val="24"/>
          <w:lang w:val="ru-RU"/>
        </w:rPr>
      </w:pPr>
      <w:r w:rsidRPr="00C814B9">
        <w:rPr>
          <w:sz w:val="24"/>
          <w:szCs w:val="24"/>
          <w:lang w:val="ru-RU"/>
        </w:rPr>
        <w:t>3.Прогнозувати та попереджувати НРЛ</w:t>
      </w:r>
      <w:r w:rsidR="00933153">
        <w:rPr>
          <w:sz w:val="24"/>
          <w:szCs w:val="24"/>
          <w:lang w:val="ru-RU"/>
        </w:rPr>
        <w:t xml:space="preserve"> </w:t>
      </w:r>
      <w:r w:rsidR="00933153" w:rsidRPr="00933153">
        <w:rPr>
          <w:lang w:val="uk-UA"/>
        </w:rPr>
        <w:t>розчинів для інфузій</w:t>
      </w:r>
      <w:r w:rsidR="00933153" w:rsidRPr="00933153">
        <w:rPr>
          <w:sz w:val="24"/>
          <w:szCs w:val="24"/>
          <w:lang w:val="uk-UA"/>
        </w:rPr>
        <w:t xml:space="preserve">, </w:t>
      </w:r>
      <w:r w:rsidR="00933153" w:rsidRPr="00933153">
        <w:rPr>
          <w:rFonts w:eastAsia="Calibri"/>
          <w:lang w:val="uk-UA"/>
        </w:rPr>
        <w:t>кровозамінників</w:t>
      </w:r>
      <w:r w:rsidRPr="00C814B9">
        <w:rPr>
          <w:sz w:val="24"/>
          <w:szCs w:val="24"/>
          <w:lang w:val="ru-RU"/>
        </w:rPr>
        <w:t>.</w:t>
      </w:r>
    </w:p>
    <w:p w:rsidR="00686703" w:rsidRPr="00C814B9" w:rsidRDefault="00686703" w:rsidP="00686703">
      <w:pPr>
        <w:pStyle w:val="pd"/>
        <w:numPr>
          <w:ilvl w:val="0"/>
          <w:numId w:val="0"/>
        </w:numPr>
        <w:contextualSpacing/>
        <w:rPr>
          <w:sz w:val="24"/>
          <w:szCs w:val="24"/>
          <w:lang w:val="ru-RU"/>
        </w:rPr>
      </w:pPr>
      <w:r w:rsidRPr="00C814B9">
        <w:rPr>
          <w:sz w:val="24"/>
          <w:szCs w:val="24"/>
          <w:lang w:val="ru-RU"/>
        </w:rPr>
        <w:t xml:space="preserve">4.Прогнозувати взаємодію </w:t>
      </w:r>
      <w:r w:rsidR="00933153" w:rsidRPr="00933153">
        <w:rPr>
          <w:lang w:val="uk-UA"/>
        </w:rPr>
        <w:t>розчинів для інфузій</w:t>
      </w:r>
      <w:r w:rsidR="00933153" w:rsidRPr="00933153">
        <w:rPr>
          <w:sz w:val="24"/>
          <w:szCs w:val="24"/>
          <w:lang w:val="uk-UA"/>
        </w:rPr>
        <w:t xml:space="preserve">, </w:t>
      </w:r>
      <w:r w:rsidR="00933153" w:rsidRPr="00933153">
        <w:rPr>
          <w:rFonts w:eastAsia="Calibri"/>
          <w:lang w:val="uk-UA"/>
        </w:rPr>
        <w:t>кровозамінників</w:t>
      </w:r>
      <w:r w:rsidR="00933153">
        <w:rPr>
          <w:sz w:val="24"/>
          <w:szCs w:val="24"/>
          <w:lang w:val="ru-RU"/>
        </w:rPr>
        <w:t xml:space="preserve"> </w:t>
      </w:r>
      <w:r w:rsidRPr="00C814B9">
        <w:rPr>
          <w:sz w:val="24"/>
          <w:szCs w:val="24"/>
          <w:lang w:val="ru-RU"/>
        </w:rPr>
        <w:t>при їх одночасному застосуванні з іншими препаратами.</w:t>
      </w:r>
    </w:p>
    <w:p w:rsidR="00686703" w:rsidRPr="00C814B9" w:rsidRDefault="00686703" w:rsidP="00686703">
      <w:pPr>
        <w:pStyle w:val="pd"/>
        <w:numPr>
          <w:ilvl w:val="0"/>
          <w:numId w:val="0"/>
        </w:numPr>
        <w:contextualSpacing/>
        <w:rPr>
          <w:rStyle w:val="FontStyle53"/>
          <w:sz w:val="24"/>
          <w:szCs w:val="24"/>
          <w:lang w:val="ru-RU"/>
        </w:rPr>
      </w:pPr>
      <w:r w:rsidRPr="00C814B9">
        <w:rPr>
          <w:sz w:val="24"/>
          <w:szCs w:val="24"/>
          <w:lang w:val="ru-RU"/>
        </w:rPr>
        <w:t>5.</w:t>
      </w:r>
      <w:r w:rsidRPr="00C814B9">
        <w:rPr>
          <w:bCs w:val="0"/>
          <w:sz w:val="24"/>
          <w:szCs w:val="24"/>
          <w:lang w:val="ru-RU"/>
        </w:rPr>
        <w:t xml:space="preserve"> Вибір </w:t>
      </w:r>
      <w:r w:rsidR="00933153" w:rsidRPr="00933153">
        <w:rPr>
          <w:lang w:val="uk-UA"/>
        </w:rPr>
        <w:t>розчинів для інфузій</w:t>
      </w:r>
      <w:r w:rsidR="00933153" w:rsidRPr="00933153">
        <w:rPr>
          <w:sz w:val="24"/>
          <w:szCs w:val="24"/>
          <w:lang w:val="uk-UA"/>
        </w:rPr>
        <w:t xml:space="preserve">, </w:t>
      </w:r>
      <w:r w:rsidR="00933153" w:rsidRPr="00933153">
        <w:rPr>
          <w:rFonts w:eastAsia="Calibri"/>
          <w:lang w:val="uk-UA"/>
        </w:rPr>
        <w:t>кровозамінників</w:t>
      </w:r>
      <w:r w:rsidR="00933153" w:rsidRPr="00C814B9">
        <w:rPr>
          <w:bCs w:val="0"/>
          <w:sz w:val="24"/>
          <w:szCs w:val="24"/>
          <w:lang w:val="ru-RU"/>
        </w:rPr>
        <w:t xml:space="preserve"> </w:t>
      </w:r>
      <w:r w:rsidRPr="00C814B9">
        <w:rPr>
          <w:bCs w:val="0"/>
          <w:sz w:val="24"/>
          <w:szCs w:val="24"/>
          <w:lang w:val="ru-RU"/>
        </w:rPr>
        <w:t>у конкретних клінічних ситуаціях.</w:t>
      </w:r>
    </w:p>
    <w:p w:rsidR="00686703" w:rsidRDefault="00686703" w:rsidP="00686703">
      <w:pPr>
        <w:pStyle w:val="a8"/>
        <w:ind w:firstLine="567"/>
        <w:jc w:val="both"/>
        <w:rPr>
          <w:rFonts w:ascii="Times New Roman" w:hAnsi="Times New Roman"/>
          <w:sz w:val="24"/>
          <w:szCs w:val="24"/>
          <w:lang w:val="uk-UA"/>
        </w:rPr>
      </w:pPr>
    </w:p>
    <w:p w:rsidR="00686703" w:rsidRPr="00567B8C" w:rsidRDefault="00686703" w:rsidP="00686703">
      <w:pPr>
        <w:pStyle w:val="a8"/>
        <w:ind w:firstLine="567"/>
        <w:jc w:val="both"/>
        <w:rPr>
          <w:rFonts w:ascii="Times New Roman" w:hAnsi="Times New Roman"/>
          <w:sz w:val="24"/>
          <w:szCs w:val="24"/>
          <w:lang w:val="uk-UA"/>
        </w:rPr>
      </w:pPr>
      <w:r w:rsidRPr="00567B8C">
        <w:rPr>
          <w:rFonts w:ascii="Times New Roman" w:hAnsi="Times New Roman"/>
          <w:sz w:val="24"/>
          <w:szCs w:val="24"/>
          <w:lang w:val="uk-UA"/>
        </w:rPr>
        <w:t>Література:</w:t>
      </w:r>
    </w:p>
    <w:p w:rsidR="00686703" w:rsidRPr="00567B8C" w:rsidRDefault="00686703" w:rsidP="00686703">
      <w:pPr>
        <w:pStyle w:val="a4"/>
        <w:tabs>
          <w:tab w:val="left" w:pos="0"/>
          <w:tab w:val="left" w:pos="426"/>
        </w:tabs>
        <w:spacing w:after="0" w:line="240" w:lineRule="auto"/>
        <w:ind w:left="0"/>
        <w:jc w:val="both"/>
        <w:rPr>
          <w:rFonts w:ascii="Times New Roman" w:hAnsi="Times New Roman" w:cs="Times New Roman"/>
          <w:sz w:val="24"/>
          <w:szCs w:val="24"/>
        </w:rPr>
      </w:pPr>
      <w:r w:rsidRPr="00567B8C">
        <w:rPr>
          <w:rFonts w:ascii="Times New Roman" w:hAnsi="Times New Roman" w:cs="Times New Roman"/>
          <w:sz w:val="24"/>
          <w:szCs w:val="24"/>
          <w:lang w:val="uk-UA"/>
        </w:rPr>
        <w:t xml:space="preserve">1. </w:t>
      </w:r>
      <w:r w:rsidRPr="00567B8C">
        <w:rPr>
          <w:rFonts w:ascii="Times New Roman" w:hAnsi="Times New Roman" w:cs="Times New Roman"/>
          <w:sz w:val="24"/>
          <w:szCs w:val="24"/>
        </w:rPr>
        <w:t>Белоусов Ю.Б. Клиническая фармакология и фармакотерапия: руководство для врачей / Ю.Б. Белоусов, В.С.Моисеев, В.К. Лепахин  - М., 1998. - 529 с.</w:t>
      </w:r>
    </w:p>
    <w:p w:rsidR="00686703" w:rsidRPr="00567B8C" w:rsidRDefault="00686703" w:rsidP="00686703">
      <w:pPr>
        <w:pStyle w:val="a5"/>
        <w:tabs>
          <w:tab w:val="num" w:pos="142"/>
          <w:tab w:val="left" w:pos="426"/>
          <w:tab w:val="num" w:pos="1353"/>
        </w:tabs>
        <w:ind w:firstLine="0"/>
        <w:contextualSpacing/>
        <w:rPr>
          <w:szCs w:val="24"/>
          <w:lang w:val="ru-RU"/>
        </w:rPr>
      </w:pPr>
      <w:r w:rsidRPr="00567B8C">
        <w:rPr>
          <w:szCs w:val="24"/>
          <w:lang w:val="ru-RU"/>
        </w:rPr>
        <w:t>2.Взаимодействие лекарств и эффективность фармакотерапии / Л.В. Деримедведь, И.М. Перцев, Е.В. Шуванова ; под ред. проф. И.М. Перцева. - Х.: Изд-во "Мегаполис", 2001. - 784 с.</w:t>
      </w:r>
    </w:p>
    <w:p w:rsidR="00686703" w:rsidRPr="00567B8C" w:rsidRDefault="00686703" w:rsidP="00686703">
      <w:pPr>
        <w:pStyle w:val="a5"/>
        <w:tabs>
          <w:tab w:val="left" w:pos="426"/>
          <w:tab w:val="num" w:pos="1353"/>
        </w:tabs>
        <w:ind w:firstLine="0"/>
        <w:contextualSpacing/>
        <w:rPr>
          <w:szCs w:val="24"/>
        </w:rPr>
      </w:pPr>
      <w:r w:rsidRPr="00567B8C">
        <w:rPr>
          <w:szCs w:val="24"/>
        </w:rPr>
        <w:t>3.Генетична медицина / В.М. Запорожана, В.А. Кордюм, Ю.И. Бажора [та ін.]; за ред. В.М. Запорожана. – О.: Одес. держ. мед. ун-т, 2008. – 432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4.Дроговоз С. М. Побочное действие лекарств: учебник-справочник /  С. М. Дроговоз. -  Х.: «СИМ», 2010 - 480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 xml:space="preserve">5.Катцунг Б.Г. Базисная и клиническая фармакология /  Б.Г. Катцунг - М.: СП-Бином-Невский «Диалект», 1998. - 608 с. </w:t>
      </w:r>
    </w:p>
    <w:p w:rsidR="00686703" w:rsidRPr="00567B8C" w:rsidRDefault="00686703" w:rsidP="00686703">
      <w:pPr>
        <w:pStyle w:val="a5"/>
        <w:tabs>
          <w:tab w:val="left" w:pos="426"/>
          <w:tab w:val="num" w:pos="1353"/>
        </w:tabs>
        <w:ind w:firstLine="0"/>
        <w:contextualSpacing/>
        <w:rPr>
          <w:szCs w:val="24"/>
        </w:rPr>
      </w:pPr>
      <w:r w:rsidRPr="00567B8C">
        <w:rPr>
          <w:szCs w:val="24"/>
          <w:lang w:val="ru-RU"/>
        </w:rPr>
        <w:t>6.</w:t>
      </w:r>
      <w:r w:rsidRPr="00567B8C">
        <w:rPr>
          <w:szCs w:val="24"/>
        </w:rPr>
        <w:t>Клиническая фармакогенетика  / Д.А. Сычев, Г.В. Раменская, И.В. Игнатьев; под ред. В.Г. Кукеса, Н.П. Бочкова. -  М.: «Гэотар - Медиа», 2007 - 243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7.Клиническая фармакология: учеб. /  под ред. В.Г. Кукеса. – М.: ГЭОТАР – МЕД, 2009. – 944с.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8.Клиническая фармакология: учеб. / И.Б. Михайлов. – М.: АСТ- СПБ.: Сова, 2005. – 518с.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9.</w:t>
      </w:r>
      <w:r w:rsidRPr="00567B8C">
        <w:rPr>
          <w:szCs w:val="24"/>
        </w:rPr>
        <w:t>Клинические испытания лекарств / В.И.  Мальцев, Т.К. Ефимцева, А.П Викторов [и др.] - К.</w:t>
      </w:r>
      <w:r w:rsidRPr="00567B8C">
        <w:rPr>
          <w:szCs w:val="24"/>
          <w:lang w:val="ru-RU"/>
        </w:rPr>
        <w:t>: Морион, 2002. - 352 с.</w:t>
      </w:r>
    </w:p>
    <w:p w:rsidR="00686703" w:rsidRPr="00567B8C" w:rsidRDefault="00686703" w:rsidP="00686703">
      <w:pPr>
        <w:pStyle w:val="a5"/>
        <w:tabs>
          <w:tab w:val="left" w:pos="426"/>
        </w:tabs>
        <w:ind w:firstLine="0"/>
        <w:contextualSpacing/>
        <w:rPr>
          <w:szCs w:val="24"/>
        </w:rPr>
      </w:pPr>
      <w:r w:rsidRPr="00567B8C">
        <w:rPr>
          <w:szCs w:val="24"/>
          <w:lang w:val="ru-RU"/>
        </w:rPr>
        <w:t xml:space="preserve">10.Клінічна фармакологія в педіатрії / </w:t>
      </w:r>
      <w:r w:rsidRPr="00567B8C">
        <w:rPr>
          <w:szCs w:val="24"/>
        </w:rPr>
        <w:t xml:space="preserve">І.С. </w:t>
      </w:r>
      <w:r w:rsidRPr="00567B8C">
        <w:rPr>
          <w:szCs w:val="24"/>
          <w:lang w:val="ru-RU"/>
        </w:rPr>
        <w:t>Чекман</w:t>
      </w:r>
      <w:r w:rsidRPr="00567B8C">
        <w:rPr>
          <w:szCs w:val="24"/>
        </w:rPr>
        <w:t>, О.П. Вікторов, Н.О. Гончарова  [та ін.]  - К.: "Вища школа", 2001. - С. 84 - 122.</w:t>
      </w:r>
    </w:p>
    <w:p w:rsidR="00686703" w:rsidRPr="00567B8C" w:rsidRDefault="00686703" w:rsidP="00686703">
      <w:pPr>
        <w:pStyle w:val="a5"/>
        <w:tabs>
          <w:tab w:val="left" w:pos="426"/>
          <w:tab w:val="left" w:pos="1134"/>
        </w:tabs>
        <w:ind w:firstLine="0"/>
        <w:contextualSpacing/>
        <w:rPr>
          <w:szCs w:val="24"/>
        </w:rPr>
      </w:pPr>
      <w:r w:rsidRPr="00567B8C">
        <w:rPr>
          <w:szCs w:val="24"/>
        </w:rPr>
        <w:t>11.Клінічна фармакологія: підручник для медичних ВНЗ ІІІ-І</w:t>
      </w:r>
      <w:r w:rsidRPr="00567B8C">
        <w:rPr>
          <w:szCs w:val="24"/>
          <w:lang w:val="en-US"/>
        </w:rPr>
        <w:t>V</w:t>
      </w:r>
      <w:r w:rsidRPr="00567B8C">
        <w:rPr>
          <w:szCs w:val="24"/>
        </w:rPr>
        <w:t xml:space="preserve"> рівнів акредитації  /  О.Я. Бабак, О.М. Біловол, О.О. Яковлева  [та ін.] – К.: „Медицина”, 2010. – 776 с.</w:t>
      </w:r>
    </w:p>
    <w:p w:rsidR="00686703" w:rsidRPr="00567B8C" w:rsidRDefault="00686703" w:rsidP="00686703">
      <w:pPr>
        <w:pStyle w:val="a4"/>
        <w:widowControl w:val="0"/>
        <w:tabs>
          <w:tab w:val="num" w:pos="0"/>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Колесник Н. А. Теория и практика доказательной медицины / Н. А. Колесник, С. П. Фомина. - Київ : Полиграф Плюс, 2017. - 246 с.</w:t>
      </w:r>
    </w:p>
    <w:p w:rsidR="00686703" w:rsidRPr="00567B8C" w:rsidRDefault="00686703" w:rsidP="00686703">
      <w:pPr>
        <w:pStyle w:val="a5"/>
        <w:tabs>
          <w:tab w:val="left" w:pos="426"/>
          <w:tab w:val="num" w:pos="1353"/>
        </w:tabs>
        <w:ind w:firstLine="0"/>
        <w:contextualSpacing/>
        <w:rPr>
          <w:szCs w:val="24"/>
        </w:rPr>
      </w:pPr>
      <w:r w:rsidRPr="00567B8C">
        <w:rPr>
          <w:szCs w:val="24"/>
        </w:rPr>
        <w:lastRenderedPageBreak/>
        <w:t>12.Кресюн В.И. Фармакогенетические основы взаимодействия организма и лекарств  / В.И. Кресюн, Ю.И. Бажора  -  Одес. гос. мед. ун-т, 2007. – 164 с.</w:t>
      </w:r>
    </w:p>
    <w:p w:rsidR="00686703" w:rsidRPr="00567B8C" w:rsidRDefault="00686703" w:rsidP="00686703">
      <w:pPr>
        <w:pStyle w:val="a5"/>
        <w:tabs>
          <w:tab w:val="left" w:pos="426"/>
          <w:tab w:val="num" w:pos="1353"/>
        </w:tabs>
        <w:ind w:firstLine="0"/>
        <w:contextualSpacing/>
        <w:rPr>
          <w:szCs w:val="24"/>
        </w:rPr>
      </w:pPr>
      <w:r w:rsidRPr="00567B8C">
        <w:rPr>
          <w:szCs w:val="24"/>
        </w:rPr>
        <w:t>13.Латогуз І.К.  Клінічна фармакологія / І.К. Латогуз, Л.Т. Мала, А.Я. Циганенко. – Х.: "Основа", 1995. - 500 с.</w:t>
      </w:r>
    </w:p>
    <w:p w:rsidR="00686703" w:rsidRPr="00567B8C" w:rsidRDefault="00686703" w:rsidP="00686703">
      <w:pPr>
        <w:pStyle w:val="a5"/>
        <w:tabs>
          <w:tab w:val="left" w:pos="426"/>
          <w:tab w:val="num" w:pos="1353"/>
        </w:tabs>
        <w:ind w:firstLine="0"/>
        <w:contextualSpacing/>
        <w:rPr>
          <w:szCs w:val="24"/>
        </w:rPr>
      </w:pPr>
      <w:r w:rsidRPr="00567B8C">
        <w:rPr>
          <w:szCs w:val="24"/>
        </w:rPr>
        <w:t>14.Лікарська взаємодія та безпека ліків: посібник / Л.Л. Давтян, Г.В. Загорій, Ю.В. Вороненко [та ін.] – К.: ЧП «Блудчий М.І.» , 2011 – 744 с.</w:t>
      </w:r>
    </w:p>
    <w:p w:rsidR="00686703" w:rsidRPr="00567B8C" w:rsidRDefault="00686703" w:rsidP="00686703">
      <w:pPr>
        <w:pStyle w:val="a5"/>
        <w:tabs>
          <w:tab w:val="left" w:pos="426"/>
          <w:tab w:val="num" w:pos="1353"/>
        </w:tabs>
        <w:ind w:firstLine="0"/>
        <w:contextualSpacing/>
        <w:rPr>
          <w:szCs w:val="24"/>
          <w:lang w:val="ru-RU"/>
        </w:rPr>
      </w:pPr>
      <w:r w:rsidRPr="00567B8C">
        <w:rPr>
          <w:szCs w:val="24"/>
        </w:rPr>
        <w:t>15.Лоуренс Д.Р., Бенитт П.Н. Клиническая фармакология. (в 2-х т., перевод с англ.) - Москва. Медицина. - 1991. - 1242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16.Машковский М. Р.  Лекарственные средства / М. Р. Машковский. – Х.: "Тосинг", 1998. - 1152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17.Михайлов И.Б. Основы рациональной фармакотерапии: учебное пособие по клинической фармакологии / И.Б. Михайлов - СПб.: "Фолиант", 1999. - 480 с.</w:t>
      </w:r>
    </w:p>
    <w:p w:rsidR="00686703" w:rsidRPr="00567B8C" w:rsidRDefault="00686703" w:rsidP="00686703">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18. Москаленко В. Ф. Концептуальні підходи до формування сучасної профілактичної стратегії в охороні здоров'я: від профілактики медичної до профілактики соціальної / В. Ф. Москаленко. - К.: ВД «АВІЦЕНА», 2009. - 240 с.</w:t>
      </w:r>
    </w:p>
    <w:p w:rsidR="00686703" w:rsidRPr="00567B8C" w:rsidRDefault="00686703" w:rsidP="00686703">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19.</w:t>
      </w:r>
      <w:r w:rsidRPr="00567B8C">
        <w:rPr>
          <w:rFonts w:ascii="Times New Roman" w:hAnsi="Times New Roman" w:cs="Times New Roman"/>
          <w:sz w:val="24"/>
          <w:szCs w:val="24"/>
        </w:rPr>
        <w:t>Москаленко В.</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Ф. Методологія доказової медицини</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 підручник / В.</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Ф. Москаленко, І.</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Є. Булах, О.</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Г. Пузанова. — К.</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 ВСВ «Медицина», 2014. — 200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20.Налетов С.В.  Клиническая фармакология / С.В.  Налетов. – Д.: «Донбасс», 1998. - 490 с.</w:t>
      </w:r>
    </w:p>
    <w:p w:rsidR="00686703" w:rsidRPr="00567B8C" w:rsidRDefault="00686703" w:rsidP="00686703">
      <w:pPr>
        <w:pStyle w:val="a5"/>
        <w:tabs>
          <w:tab w:val="left" w:pos="426"/>
          <w:tab w:val="num" w:pos="1353"/>
        </w:tabs>
        <w:ind w:firstLine="0"/>
        <w:contextualSpacing/>
        <w:rPr>
          <w:szCs w:val="24"/>
        </w:rPr>
      </w:pPr>
      <w:r w:rsidRPr="00567B8C">
        <w:rPr>
          <w:szCs w:val="24"/>
          <w:lang w:val="ru-RU"/>
        </w:rPr>
        <w:t xml:space="preserve">21.Особливості дії лікарських засобів у дітей різних вікових групп  / </w:t>
      </w:r>
      <w:r w:rsidRPr="00567B8C">
        <w:rPr>
          <w:szCs w:val="24"/>
        </w:rPr>
        <w:t xml:space="preserve">І.С. </w:t>
      </w:r>
      <w:r w:rsidRPr="00567B8C">
        <w:rPr>
          <w:szCs w:val="24"/>
          <w:lang w:val="ru-RU"/>
        </w:rPr>
        <w:t>Чекман</w:t>
      </w:r>
      <w:r w:rsidRPr="00567B8C">
        <w:rPr>
          <w:szCs w:val="24"/>
        </w:rPr>
        <w:t>, О.П. Вікторов, Н.О. Гончарова [та ін.]  - К.</w:t>
      </w:r>
      <w:r w:rsidRPr="00567B8C">
        <w:rPr>
          <w:szCs w:val="24"/>
          <w:lang w:val="ru-RU"/>
        </w:rPr>
        <w:t>:</w:t>
      </w:r>
      <w:r w:rsidRPr="00567B8C">
        <w:rPr>
          <w:szCs w:val="24"/>
        </w:rPr>
        <w:t xml:space="preserve"> "Вища школа", 2001. – 83 с.</w:t>
      </w:r>
    </w:p>
    <w:p w:rsidR="00686703" w:rsidRPr="00567B8C" w:rsidRDefault="00686703" w:rsidP="00686703">
      <w:pPr>
        <w:pStyle w:val="a5"/>
        <w:tabs>
          <w:tab w:val="left" w:pos="426"/>
          <w:tab w:val="num" w:pos="1353"/>
        </w:tabs>
        <w:ind w:firstLine="0"/>
        <w:contextualSpacing/>
        <w:rPr>
          <w:szCs w:val="24"/>
        </w:rPr>
      </w:pPr>
      <w:r w:rsidRPr="00567B8C">
        <w:rPr>
          <w:szCs w:val="24"/>
        </w:rPr>
        <w:t>22.Побочное действие лекарств / Под ред. С.М. Дроговоз. – Х.: «СИМ», 2010 - 479 с.</w:t>
      </w:r>
    </w:p>
    <w:p w:rsidR="00686703" w:rsidRPr="00567B8C" w:rsidRDefault="00686703" w:rsidP="00686703">
      <w:pPr>
        <w:pStyle w:val="a5"/>
        <w:tabs>
          <w:tab w:val="left" w:pos="426"/>
          <w:tab w:val="num" w:pos="1353"/>
        </w:tabs>
        <w:ind w:firstLine="0"/>
        <w:contextualSpacing/>
        <w:rPr>
          <w:szCs w:val="24"/>
        </w:rPr>
      </w:pPr>
      <w:r w:rsidRPr="00567B8C">
        <w:rPr>
          <w:szCs w:val="24"/>
        </w:rPr>
        <w:t>23.Рациональная диагностика и фармакотерапия заболеваний внутренних органов / Под ред. проф. О.Я. Бабака. - К.</w:t>
      </w:r>
      <w:r w:rsidRPr="00567B8C">
        <w:rPr>
          <w:szCs w:val="24"/>
          <w:lang w:val="ru-RU"/>
        </w:rPr>
        <w:t>:</w:t>
      </w:r>
      <w:r w:rsidRPr="00567B8C">
        <w:rPr>
          <w:szCs w:val="24"/>
        </w:rPr>
        <w:t xml:space="preserve"> "Вища школа", 2009 - 348с.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24.Руководство по клиническим испытаниям лекарственных средств / под ред. А.В. Стефанова, В.И. Мальцева, Т.К. Ефимцевой [и др.]. - К.: Издательский дом "Авицена", 2001. - 425 с.</w:t>
      </w:r>
    </w:p>
    <w:p w:rsidR="00686703" w:rsidRPr="00567B8C" w:rsidRDefault="00686703" w:rsidP="00686703">
      <w:pPr>
        <w:pStyle w:val="a5"/>
        <w:numPr>
          <w:ilvl w:val="3"/>
          <w:numId w:val="1"/>
        </w:numPr>
        <w:tabs>
          <w:tab w:val="clear" w:pos="3087"/>
          <w:tab w:val="num" w:pos="0"/>
          <w:tab w:val="left" w:pos="426"/>
        </w:tabs>
        <w:ind w:left="0" w:firstLine="0"/>
        <w:contextualSpacing/>
        <w:rPr>
          <w:szCs w:val="24"/>
          <w:lang w:val="ru-RU"/>
        </w:rPr>
      </w:pPr>
      <w:r w:rsidRPr="00567B8C">
        <w:rPr>
          <w:szCs w:val="24"/>
          <w:lang w:val="ru-RU"/>
        </w:rPr>
        <w:t>Фармакотерапия / Под ред. акад. Б.А. Самуры. – Харьков: Прапор; НФАУ, 2000. Т.1. – 672с., Т.2. – 656с.</w:t>
      </w:r>
    </w:p>
    <w:p w:rsidR="00686703" w:rsidRPr="00567B8C" w:rsidRDefault="00686703" w:rsidP="00686703">
      <w:pPr>
        <w:pStyle w:val="a5"/>
        <w:tabs>
          <w:tab w:val="left" w:pos="426"/>
        </w:tabs>
        <w:ind w:firstLine="0"/>
        <w:contextualSpacing/>
        <w:rPr>
          <w:szCs w:val="24"/>
        </w:rPr>
      </w:pPr>
      <w:r w:rsidRPr="00567B8C">
        <w:rPr>
          <w:szCs w:val="24"/>
        </w:rPr>
        <w:t xml:space="preserve">25.Фармакотерапія: підручник для студентів фармацевтичних факультетів / О.В. Крайдашенко, І.Г. Купнивицька, І.М. Кліщ [та ін.] – В.: „Нова книга”, 2010. – 644 . </w:t>
      </w:r>
    </w:p>
    <w:p w:rsidR="00686703" w:rsidRPr="00567B8C" w:rsidRDefault="00686703" w:rsidP="00686703">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26.Флетчер, Р. Клиническая эпидемиология. Основы доказательной медицины : пер. с англ. / Р. Флетчер, С. Флетчер, Э. Вагнер. - М. : МЕДИА СФЕРА, 2004. - 347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27.Чекман И.С. Справочник по клинической терминологии / И.С.  Чекман. - К.: Издательский дом "Авицена", 1990. - 733 с.</w:t>
      </w:r>
    </w:p>
    <w:p w:rsidR="00686703" w:rsidRPr="00567B8C" w:rsidRDefault="00686703" w:rsidP="00686703">
      <w:pPr>
        <w:pStyle w:val="Style11"/>
        <w:widowControl/>
        <w:tabs>
          <w:tab w:val="num" w:pos="0"/>
        </w:tabs>
        <w:spacing w:line="240" w:lineRule="auto"/>
        <w:ind w:firstLine="709"/>
        <w:jc w:val="both"/>
      </w:pPr>
    </w:p>
    <w:p w:rsidR="008F4225" w:rsidRPr="00686703" w:rsidRDefault="008F4225" w:rsidP="008F4225">
      <w:pPr>
        <w:ind w:firstLine="709"/>
        <w:jc w:val="both"/>
        <w:rPr>
          <w:b/>
          <w:i/>
          <w:color w:val="000000"/>
          <w:lang w:val="ru-RU"/>
        </w:rPr>
      </w:pPr>
    </w:p>
    <w:p w:rsidR="000C00FB" w:rsidRDefault="000C00FB">
      <w:pPr>
        <w:spacing w:after="200" w:line="276" w:lineRule="auto"/>
        <w:rPr>
          <w:b/>
          <w:i/>
          <w:color w:val="000000"/>
        </w:rPr>
      </w:pPr>
      <w:r>
        <w:rPr>
          <w:b/>
          <w:i/>
          <w:color w:val="000000"/>
        </w:rPr>
        <w:br w:type="page"/>
      </w:r>
    </w:p>
    <w:p w:rsidR="008F4225" w:rsidRDefault="008F4225" w:rsidP="000C00FB">
      <w:pPr>
        <w:ind w:firstLine="709"/>
        <w:jc w:val="center"/>
        <w:rPr>
          <w:b/>
        </w:rPr>
      </w:pPr>
      <w:r w:rsidRPr="007A521B">
        <w:rPr>
          <w:b/>
          <w:i/>
          <w:color w:val="000000"/>
        </w:rPr>
        <w:lastRenderedPageBreak/>
        <w:t>Тема</w:t>
      </w:r>
      <w:r w:rsidRPr="007E7C6A">
        <w:rPr>
          <w:b/>
          <w:i/>
          <w:color w:val="000000"/>
        </w:rPr>
        <w:t xml:space="preserve"> 22.</w:t>
      </w:r>
      <w:r w:rsidRPr="007A521B">
        <w:rPr>
          <w:b/>
        </w:rPr>
        <w:t xml:space="preserve"> Клінічна фармакологія протипухлинних ЛЗ</w:t>
      </w:r>
    </w:p>
    <w:p w:rsidR="008F4225" w:rsidRDefault="008F4225" w:rsidP="008F4225">
      <w:pPr>
        <w:ind w:firstLine="709"/>
        <w:jc w:val="both"/>
        <w:rPr>
          <w:b/>
        </w:rPr>
      </w:pPr>
    </w:p>
    <w:p w:rsidR="008F4225" w:rsidRDefault="008F4225" w:rsidP="008F4225">
      <w:pPr>
        <w:ind w:firstLine="709"/>
        <w:jc w:val="both"/>
      </w:pPr>
      <w:r w:rsidRPr="0054190D">
        <w:t>Класифікація протипухлинних ЛЗ, механізми дії, покази до призначення особливості фармакокінетики, побічні реакції алкілуючих препаратів, протипухлинних АБ, препаратів рослинного походження, гормонів та антигормонів. Контроль ефективності та безпеки протипухлинної терапії, профілактика побічних реакції. Клініко-біофармацевтичні підходи до вибору препарата, лікарської форми, режиму дозування при різних захворюваннях. Клінічно значимі варіанти взаємодії.</w:t>
      </w:r>
    </w:p>
    <w:p w:rsidR="00006817" w:rsidRPr="0054190D" w:rsidRDefault="00006817" w:rsidP="008F4225">
      <w:pPr>
        <w:ind w:firstLine="709"/>
        <w:jc w:val="both"/>
        <w:rPr>
          <w:b/>
          <w:caps/>
        </w:rPr>
      </w:pPr>
    </w:p>
    <w:p w:rsidR="00686703" w:rsidRDefault="00686703" w:rsidP="00686703">
      <w:pPr>
        <w:pStyle w:val="a8"/>
        <w:contextualSpacing/>
        <w:jc w:val="both"/>
        <w:rPr>
          <w:rFonts w:ascii="Times New Roman" w:hAnsi="Times New Roman"/>
          <w:sz w:val="24"/>
          <w:szCs w:val="24"/>
          <w:lang w:val="uk-UA"/>
        </w:rPr>
      </w:pPr>
      <w:r w:rsidRPr="0046316A">
        <w:rPr>
          <w:rFonts w:ascii="Times New Roman" w:hAnsi="Times New Roman"/>
          <w:sz w:val="24"/>
          <w:szCs w:val="24"/>
          <w:lang w:val="uk-UA"/>
        </w:rPr>
        <w:t xml:space="preserve">Знати: </w:t>
      </w:r>
    </w:p>
    <w:p w:rsidR="00686703" w:rsidRDefault="00686703" w:rsidP="00686703">
      <w:pPr>
        <w:widowControl w:val="0"/>
        <w:tabs>
          <w:tab w:val="num" w:pos="1515"/>
        </w:tabs>
        <w:jc w:val="both"/>
        <w:rPr>
          <w:spacing w:val="-6"/>
        </w:rPr>
      </w:pPr>
      <w:r>
        <w:t>1.</w:t>
      </w:r>
      <w:r w:rsidRPr="007F423F">
        <w:t>Сучасні уявлення про етіологію, патогенез, класифікацію симптоми і синдроми</w:t>
      </w:r>
      <w:r w:rsidR="005F4389">
        <w:t xml:space="preserve"> онкологічних захворювань</w:t>
      </w:r>
      <w:r w:rsidRPr="007F423F">
        <w:t>.</w:t>
      </w:r>
    </w:p>
    <w:p w:rsidR="00686703" w:rsidRDefault="00686703" w:rsidP="00686703">
      <w:pPr>
        <w:widowControl w:val="0"/>
        <w:tabs>
          <w:tab w:val="num" w:pos="1515"/>
        </w:tabs>
        <w:jc w:val="both"/>
      </w:pPr>
      <w:r>
        <w:rPr>
          <w:spacing w:val="-6"/>
        </w:rPr>
        <w:t>2.</w:t>
      </w:r>
      <w:r w:rsidRPr="007F423F">
        <w:t>Класифікація лікарських засобів, що</w:t>
      </w:r>
      <w:r>
        <w:t xml:space="preserve"> застосовують для лікування</w:t>
      </w:r>
      <w:r w:rsidR="005F4389">
        <w:t xml:space="preserve"> онкологічних захворювань</w:t>
      </w:r>
      <w:r w:rsidRPr="007F423F">
        <w:t>.</w:t>
      </w:r>
    </w:p>
    <w:p w:rsidR="00686703" w:rsidRDefault="00686703" w:rsidP="00686703">
      <w:pPr>
        <w:widowControl w:val="0"/>
        <w:tabs>
          <w:tab w:val="num" w:pos="1515"/>
        </w:tabs>
        <w:jc w:val="both"/>
        <w:rPr>
          <w:rFonts w:eastAsia="Calibri"/>
        </w:rPr>
      </w:pPr>
      <w:r>
        <w:t>3</w:t>
      </w:r>
      <w:r w:rsidRPr="007F423F">
        <w:t>.</w:t>
      </w:r>
      <w:r w:rsidRPr="007F423F">
        <w:rPr>
          <w:rFonts w:eastAsia="Calibri"/>
        </w:rPr>
        <w:t>Клініко-фармакологічна характеристика</w:t>
      </w:r>
      <w:r>
        <w:rPr>
          <w:rFonts w:eastAsia="Calibri"/>
        </w:rPr>
        <w:t xml:space="preserve"> </w:t>
      </w:r>
      <w:r w:rsidR="005F4389">
        <w:t xml:space="preserve">різних груп протипухлинних </w:t>
      </w:r>
      <w:r>
        <w:t>ЛЗ</w:t>
      </w:r>
      <w:r w:rsidRPr="007F423F">
        <w:rPr>
          <w:rFonts w:eastAsia="Calibri"/>
        </w:rPr>
        <w:t>: класифікація, механізм дії, особливості спектру дії, фармакокінетика, протипоказання,  небажані ре</w:t>
      </w:r>
      <w:r>
        <w:rPr>
          <w:rFonts w:eastAsia="Calibri"/>
        </w:rPr>
        <w:t>акції ліків</w:t>
      </w:r>
      <w:r w:rsidRPr="007F423F">
        <w:rPr>
          <w:rFonts w:eastAsia="Calibri"/>
        </w:rPr>
        <w:t>, їх профілактики, взаємодія з іншими лікарськими засобами, особливості дозування.</w:t>
      </w:r>
    </w:p>
    <w:p w:rsidR="00686703" w:rsidRPr="007F423F" w:rsidRDefault="00686703" w:rsidP="00686703">
      <w:pPr>
        <w:widowControl w:val="0"/>
        <w:tabs>
          <w:tab w:val="num" w:pos="1515"/>
        </w:tabs>
        <w:jc w:val="both"/>
        <w:rPr>
          <w:rFonts w:eastAsia="Calibri"/>
        </w:rPr>
      </w:pPr>
      <w:r>
        <w:rPr>
          <w:rFonts w:eastAsia="Calibri"/>
        </w:rPr>
        <w:t>5.</w:t>
      </w:r>
      <w:r w:rsidRPr="007F423F">
        <w:t xml:space="preserve"> Методи оцінки ефективності та </w:t>
      </w:r>
      <w:r>
        <w:t>безпеки</w:t>
      </w:r>
      <w:r w:rsidR="005F4389">
        <w:t xml:space="preserve"> протипухлинних ЛЗ</w:t>
      </w:r>
      <w:r w:rsidRPr="007F423F">
        <w:t>.</w:t>
      </w:r>
    </w:p>
    <w:p w:rsidR="00686703" w:rsidRDefault="00686703" w:rsidP="00686703">
      <w:pPr>
        <w:pStyle w:val="a8"/>
        <w:contextualSpacing/>
        <w:jc w:val="both"/>
        <w:rPr>
          <w:rFonts w:ascii="Times New Roman" w:hAnsi="Times New Roman"/>
          <w:sz w:val="24"/>
          <w:szCs w:val="24"/>
          <w:lang w:val="uk-UA"/>
        </w:rPr>
      </w:pPr>
    </w:p>
    <w:p w:rsidR="00686703" w:rsidRPr="003C5DE1" w:rsidRDefault="00686703" w:rsidP="00686703">
      <w:pPr>
        <w:pStyle w:val="a8"/>
        <w:contextualSpacing/>
        <w:jc w:val="both"/>
        <w:rPr>
          <w:rFonts w:ascii="Times New Roman" w:hAnsi="Times New Roman"/>
          <w:sz w:val="24"/>
          <w:szCs w:val="24"/>
          <w:lang w:val="uk-UA"/>
        </w:rPr>
      </w:pPr>
      <w:r w:rsidRPr="003C5DE1">
        <w:rPr>
          <w:rFonts w:ascii="Times New Roman" w:hAnsi="Times New Roman"/>
          <w:sz w:val="24"/>
          <w:szCs w:val="24"/>
          <w:lang w:val="uk-UA"/>
        </w:rPr>
        <w:t>Вміти:</w:t>
      </w:r>
    </w:p>
    <w:p w:rsidR="00686703" w:rsidRPr="00C814B9" w:rsidRDefault="00686703" w:rsidP="00686703">
      <w:pPr>
        <w:widowControl w:val="0"/>
        <w:tabs>
          <w:tab w:val="num" w:pos="1260"/>
        </w:tabs>
        <w:jc w:val="both"/>
        <w:rPr>
          <w:spacing w:val="-6"/>
        </w:rPr>
      </w:pPr>
      <w:r w:rsidRPr="00C814B9">
        <w:rPr>
          <w:rStyle w:val="FontStyle53"/>
          <w:sz w:val="24"/>
          <w:szCs w:val="24"/>
        </w:rPr>
        <w:t>1.</w:t>
      </w:r>
      <w:r w:rsidRPr="00C814B9">
        <w:rPr>
          <w:spacing w:val="-6"/>
        </w:rPr>
        <w:t xml:space="preserve"> Аналізувати причини появи</w:t>
      </w:r>
      <w:r w:rsidR="005F4389">
        <w:rPr>
          <w:spacing w:val="-6"/>
        </w:rPr>
        <w:t xml:space="preserve"> </w:t>
      </w:r>
      <w:r w:rsidR="005F4389">
        <w:t>онкологічних захворювань</w:t>
      </w:r>
      <w:r>
        <w:t>.</w:t>
      </w:r>
    </w:p>
    <w:p w:rsidR="00686703" w:rsidRPr="00C814B9" w:rsidRDefault="00686703" w:rsidP="00686703">
      <w:pPr>
        <w:pStyle w:val="pd"/>
        <w:numPr>
          <w:ilvl w:val="0"/>
          <w:numId w:val="0"/>
        </w:numPr>
        <w:rPr>
          <w:sz w:val="24"/>
          <w:szCs w:val="24"/>
          <w:lang w:val="uk-UA"/>
        </w:rPr>
      </w:pPr>
      <w:r w:rsidRPr="00C814B9">
        <w:rPr>
          <w:sz w:val="24"/>
          <w:szCs w:val="24"/>
          <w:lang w:val="uk-UA"/>
        </w:rPr>
        <w:t>2.Аналізувати механізми дії</w:t>
      </w:r>
      <w:r>
        <w:rPr>
          <w:sz w:val="24"/>
          <w:szCs w:val="24"/>
          <w:lang w:val="ru-RU"/>
        </w:rPr>
        <w:t xml:space="preserve"> </w:t>
      </w:r>
      <w:r w:rsidR="005F4389" w:rsidRPr="005F4389">
        <w:rPr>
          <w:lang w:val="ru-RU"/>
        </w:rPr>
        <w:t>протипухлинних</w:t>
      </w:r>
      <w:r w:rsidR="005F4389">
        <w:rPr>
          <w:sz w:val="24"/>
          <w:szCs w:val="24"/>
          <w:lang w:val="ru-RU"/>
        </w:rPr>
        <w:t xml:space="preserve"> </w:t>
      </w:r>
      <w:r>
        <w:rPr>
          <w:sz w:val="24"/>
          <w:szCs w:val="24"/>
          <w:lang w:val="ru-RU"/>
        </w:rPr>
        <w:t>ЛЗ</w:t>
      </w:r>
      <w:r w:rsidRPr="00C814B9">
        <w:rPr>
          <w:sz w:val="24"/>
          <w:szCs w:val="24"/>
          <w:lang w:val="uk-UA"/>
        </w:rPr>
        <w:t>.</w:t>
      </w:r>
    </w:p>
    <w:p w:rsidR="00686703" w:rsidRPr="00C814B9" w:rsidRDefault="00686703" w:rsidP="00686703">
      <w:pPr>
        <w:pStyle w:val="pd"/>
        <w:numPr>
          <w:ilvl w:val="0"/>
          <w:numId w:val="0"/>
        </w:numPr>
        <w:rPr>
          <w:sz w:val="24"/>
          <w:szCs w:val="24"/>
          <w:lang w:val="ru-RU"/>
        </w:rPr>
      </w:pPr>
      <w:r w:rsidRPr="00C814B9">
        <w:rPr>
          <w:sz w:val="24"/>
          <w:szCs w:val="24"/>
          <w:lang w:val="uk-UA"/>
        </w:rPr>
        <w:t>2.</w:t>
      </w:r>
      <w:r w:rsidRPr="00C814B9">
        <w:rPr>
          <w:sz w:val="24"/>
          <w:szCs w:val="24"/>
          <w:lang w:val="ru-RU"/>
        </w:rPr>
        <w:t xml:space="preserve">Аналізувати фармакокінетичні та фармакодинаміні характеристики </w:t>
      </w:r>
      <w:r w:rsidR="005F4389" w:rsidRPr="005F4389">
        <w:rPr>
          <w:lang w:val="ru-RU"/>
        </w:rPr>
        <w:t>протипухлинних</w:t>
      </w:r>
      <w:r w:rsidR="005F4389">
        <w:rPr>
          <w:sz w:val="24"/>
          <w:szCs w:val="24"/>
          <w:lang w:val="ru-RU"/>
        </w:rPr>
        <w:t xml:space="preserve"> </w:t>
      </w:r>
      <w:r>
        <w:rPr>
          <w:sz w:val="24"/>
          <w:szCs w:val="24"/>
          <w:lang w:val="ru-RU"/>
        </w:rPr>
        <w:t>ЛЗ</w:t>
      </w:r>
      <w:r w:rsidRPr="00C814B9">
        <w:rPr>
          <w:sz w:val="24"/>
          <w:szCs w:val="24"/>
          <w:lang w:val="ru-RU"/>
        </w:rPr>
        <w:t>, які впливають на вибір препарата для конкретного пацієнта.</w:t>
      </w:r>
    </w:p>
    <w:p w:rsidR="00686703" w:rsidRPr="00C814B9" w:rsidRDefault="00686703" w:rsidP="00686703">
      <w:pPr>
        <w:pStyle w:val="pd"/>
        <w:numPr>
          <w:ilvl w:val="0"/>
          <w:numId w:val="0"/>
        </w:numPr>
        <w:rPr>
          <w:sz w:val="24"/>
          <w:szCs w:val="24"/>
          <w:lang w:val="ru-RU"/>
        </w:rPr>
      </w:pPr>
      <w:r w:rsidRPr="00C814B9">
        <w:rPr>
          <w:sz w:val="24"/>
          <w:szCs w:val="24"/>
          <w:lang w:val="ru-RU"/>
        </w:rPr>
        <w:t>3.Прогнозувати та попереджувати НРЛ</w:t>
      </w:r>
      <w:r>
        <w:rPr>
          <w:sz w:val="24"/>
          <w:szCs w:val="24"/>
          <w:lang w:val="ru-RU"/>
        </w:rPr>
        <w:t xml:space="preserve"> </w:t>
      </w:r>
      <w:r w:rsidR="005F4389" w:rsidRPr="005F4389">
        <w:rPr>
          <w:lang w:val="ru-RU"/>
        </w:rPr>
        <w:t>протипухлинних</w:t>
      </w:r>
      <w:r w:rsidR="005F4389">
        <w:rPr>
          <w:sz w:val="24"/>
          <w:szCs w:val="24"/>
          <w:lang w:val="ru-RU"/>
        </w:rPr>
        <w:t xml:space="preserve"> </w:t>
      </w:r>
      <w:r>
        <w:rPr>
          <w:sz w:val="24"/>
          <w:szCs w:val="24"/>
          <w:lang w:val="ru-RU"/>
        </w:rPr>
        <w:t>ЛЗ</w:t>
      </w:r>
      <w:r w:rsidRPr="00C814B9">
        <w:rPr>
          <w:sz w:val="24"/>
          <w:szCs w:val="24"/>
          <w:lang w:val="ru-RU"/>
        </w:rPr>
        <w:t>.</w:t>
      </w:r>
    </w:p>
    <w:p w:rsidR="00686703" w:rsidRPr="00C814B9" w:rsidRDefault="00686703" w:rsidP="00686703">
      <w:pPr>
        <w:pStyle w:val="pd"/>
        <w:numPr>
          <w:ilvl w:val="0"/>
          <w:numId w:val="0"/>
        </w:numPr>
        <w:contextualSpacing/>
        <w:rPr>
          <w:sz w:val="24"/>
          <w:szCs w:val="24"/>
          <w:lang w:val="ru-RU"/>
        </w:rPr>
      </w:pPr>
      <w:r w:rsidRPr="00C814B9">
        <w:rPr>
          <w:sz w:val="24"/>
          <w:szCs w:val="24"/>
          <w:lang w:val="ru-RU"/>
        </w:rPr>
        <w:t xml:space="preserve">4.Прогнозувати взаємодію </w:t>
      </w:r>
      <w:r w:rsidR="005F4389" w:rsidRPr="005F4389">
        <w:rPr>
          <w:lang w:val="ru-RU"/>
        </w:rPr>
        <w:t>протипухлинних</w:t>
      </w:r>
      <w:r w:rsidR="005F4389">
        <w:rPr>
          <w:sz w:val="24"/>
          <w:szCs w:val="24"/>
          <w:lang w:val="ru-RU"/>
        </w:rPr>
        <w:t xml:space="preserve"> </w:t>
      </w:r>
      <w:r>
        <w:rPr>
          <w:sz w:val="24"/>
          <w:szCs w:val="24"/>
          <w:lang w:val="ru-RU"/>
        </w:rPr>
        <w:t>ЛЗ</w:t>
      </w:r>
      <w:r w:rsidRPr="00C814B9">
        <w:rPr>
          <w:sz w:val="24"/>
          <w:szCs w:val="24"/>
          <w:lang w:val="ru-RU"/>
        </w:rPr>
        <w:t xml:space="preserve"> при їх одночасному застосуванні з іншими препаратами.</w:t>
      </w:r>
    </w:p>
    <w:p w:rsidR="00686703" w:rsidRPr="00C814B9" w:rsidRDefault="00686703" w:rsidP="00686703">
      <w:pPr>
        <w:pStyle w:val="pd"/>
        <w:numPr>
          <w:ilvl w:val="0"/>
          <w:numId w:val="0"/>
        </w:numPr>
        <w:contextualSpacing/>
        <w:rPr>
          <w:rStyle w:val="FontStyle53"/>
          <w:sz w:val="24"/>
          <w:szCs w:val="24"/>
          <w:lang w:val="ru-RU"/>
        </w:rPr>
      </w:pPr>
      <w:r w:rsidRPr="00C814B9">
        <w:rPr>
          <w:sz w:val="24"/>
          <w:szCs w:val="24"/>
          <w:lang w:val="ru-RU"/>
        </w:rPr>
        <w:t>5.</w:t>
      </w:r>
      <w:r w:rsidRPr="00C814B9">
        <w:rPr>
          <w:bCs w:val="0"/>
          <w:sz w:val="24"/>
          <w:szCs w:val="24"/>
          <w:lang w:val="ru-RU"/>
        </w:rPr>
        <w:t xml:space="preserve"> Вибір </w:t>
      </w:r>
      <w:r w:rsidR="005F4389" w:rsidRPr="005F4389">
        <w:rPr>
          <w:lang w:val="ru-RU"/>
        </w:rPr>
        <w:t>протипухлинних</w:t>
      </w:r>
      <w:r w:rsidR="005F4389">
        <w:rPr>
          <w:sz w:val="24"/>
          <w:szCs w:val="24"/>
          <w:lang w:val="ru-RU"/>
        </w:rPr>
        <w:t xml:space="preserve"> </w:t>
      </w:r>
      <w:r>
        <w:rPr>
          <w:sz w:val="24"/>
          <w:szCs w:val="24"/>
          <w:lang w:val="ru-RU"/>
        </w:rPr>
        <w:t>ЛЗ</w:t>
      </w:r>
      <w:r w:rsidRPr="00C814B9">
        <w:rPr>
          <w:sz w:val="24"/>
          <w:szCs w:val="24"/>
          <w:lang w:val="uk-UA"/>
        </w:rPr>
        <w:t xml:space="preserve"> </w:t>
      </w:r>
      <w:r w:rsidRPr="00C814B9">
        <w:rPr>
          <w:bCs w:val="0"/>
          <w:sz w:val="24"/>
          <w:szCs w:val="24"/>
          <w:lang w:val="ru-RU"/>
        </w:rPr>
        <w:t>у конкретних клінічних ситуаціях.</w:t>
      </w:r>
    </w:p>
    <w:p w:rsidR="00686703" w:rsidRDefault="00686703" w:rsidP="00686703">
      <w:pPr>
        <w:pStyle w:val="a8"/>
        <w:ind w:firstLine="567"/>
        <w:jc w:val="both"/>
        <w:rPr>
          <w:rFonts w:ascii="Times New Roman" w:hAnsi="Times New Roman"/>
          <w:sz w:val="24"/>
          <w:szCs w:val="24"/>
          <w:lang w:val="uk-UA"/>
        </w:rPr>
      </w:pPr>
    </w:p>
    <w:p w:rsidR="00686703" w:rsidRPr="00567B8C" w:rsidRDefault="00686703" w:rsidP="00686703">
      <w:pPr>
        <w:pStyle w:val="a8"/>
        <w:ind w:firstLine="567"/>
        <w:jc w:val="both"/>
        <w:rPr>
          <w:rFonts w:ascii="Times New Roman" w:hAnsi="Times New Roman"/>
          <w:sz w:val="24"/>
          <w:szCs w:val="24"/>
          <w:lang w:val="uk-UA"/>
        </w:rPr>
      </w:pPr>
      <w:r w:rsidRPr="00567B8C">
        <w:rPr>
          <w:rFonts w:ascii="Times New Roman" w:hAnsi="Times New Roman"/>
          <w:sz w:val="24"/>
          <w:szCs w:val="24"/>
          <w:lang w:val="uk-UA"/>
        </w:rPr>
        <w:t>Література:</w:t>
      </w:r>
    </w:p>
    <w:p w:rsidR="00686703" w:rsidRPr="00567B8C" w:rsidRDefault="00686703" w:rsidP="00686703">
      <w:pPr>
        <w:pStyle w:val="a4"/>
        <w:tabs>
          <w:tab w:val="left" w:pos="0"/>
          <w:tab w:val="left" w:pos="426"/>
        </w:tabs>
        <w:spacing w:after="0" w:line="240" w:lineRule="auto"/>
        <w:ind w:left="0"/>
        <w:jc w:val="both"/>
        <w:rPr>
          <w:rFonts w:ascii="Times New Roman" w:hAnsi="Times New Roman" w:cs="Times New Roman"/>
          <w:sz w:val="24"/>
          <w:szCs w:val="24"/>
        </w:rPr>
      </w:pPr>
      <w:r w:rsidRPr="00567B8C">
        <w:rPr>
          <w:rFonts w:ascii="Times New Roman" w:hAnsi="Times New Roman" w:cs="Times New Roman"/>
          <w:sz w:val="24"/>
          <w:szCs w:val="24"/>
          <w:lang w:val="uk-UA"/>
        </w:rPr>
        <w:t xml:space="preserve">1. </w:t>
      </w:r>
      <w:r w:rsidRPr="00567B8C">
        <w:rPr>
          <w:rFonts w:ascii="Times New Roman" w:hAnsi="Times New Roman" w:cs="Times New Roman"/>
          <w:sz w:val="24"/>
          <w:szCs w:val="24"/>
        </w:rPr>
        <w:t>Белоусов Ю.Б. Клиническая фармакология и фармакотерапия: руководство для врачей / Ю.Б. Белоусов, В.С.Моисеев, В.К. Лепахин  - М., 1998. - 529 с.</w:t>
      </w:r>
    </w:p>
    <w:p w:rsidR="00686703" w:rsidRPr="00567B8C" w:rsidRDefault="00686703" w:rsidP="00686703">
      <w:pPr>
        <w:pStyle w:val="a5"/>
        <w:tabs>
          <w:tab w:val="num" w:pos="142"/>
          <w:tab w:val="left" w:pos="426"/>
          <w:tab w:val="num" w:pos="1353"/>
        </w:tabs>
        <w:ind w:firstLine="0"/>
        <w:contextualSpacing/>
        <w:rPr>
          <w:szCs w:val="24"/>
          <w:lang w:val="ru-RU"/>
        </w:rPr>
      </w:pPr>
      <w:r w:rsidRPr="00567B8C">
        <w:rPr>
          <w:szCs w:val="24"/>
          <w:lang w:val="ru-RU"/>
        </w:rPr>
        <w:t>2.Взаимодействие лекарств и эффективность фармакотерапии / Л.В. Деримедведь, И.М. Перцев, Е.В. Шуванова ; под ред. проф. И.М. Перцева. - Х.: Изд-во "Мегаполис", 2001. - 784 с.</w:t>
      </w:r>
    </w:p>
    <w:p w:rsidR="00686703" w:rsidRPr="00567B8C" w:rsidRDefault="00686703" w:rsidP="00686703">
      <w:pPr>
        <w:pStyle w:val="a5"/>
        <w:tabs>
          <w:tab w:val="left" w:pos="426"/>
          <w:tab w:val="num" w:pos="1353"/>
        </w:tabs>
        <w:ind w:firstLine="0"/>
        <w:contextualSpacing/>
        <w:rPr>
          <w:szCs w:val="24"/>
        </w:rPr>
      </w:pPr>
      <w:r w:rsidRPr="00567B8C">
        <w:rPr>
          <w:szCs w:val="24"/>
        </w:rPr>
        <w:t>3.Генетична медицина / В.М. Запорожана, В.А. Кордюм, Ю.И. Бажора [та ін.]; за ред. В.М. Запорожана. – О.: Одес. держ. мед. ун-т, 2008. – 432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4.Дроговоз С. М. Побочное действие лекарств: учебник-справочник /  С. М. Дроговоз. -  Х.: «СИМ», 2010 - 480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 xml:space="preserve">5.Катцунг Б.Г. Базисная и клиническая фармакология /  Б.Г. Катцунг - М.: СП-Бином-Невский «Диалект», 1998. - 608 с. </w:t>
      </w:r>
    </w:p>
    <w:p w:rsidR="00686703" w:rsidRPr="00567B8C" w:rsidRDefault="00686703" w:rsidP="00686703">
      <w:pPr>
        <w:pStyle w:val="a5"/>
        <w:tabs>
          <w:tab w:val="left" w:pos="426"/>
          <w:tab w:val="num" w:pos="1353"/>
        </w:tabs>
        <w:ind w:firstLine="0"/>
        <w:contextualSpacing/>
        <w:rPr>
          <w:szCs w:val="24"/>
        </w:rPr>
      </w:pPr>
      <w:r w:rsidRPr="00567B8C">
        <w:rPr>
          <w:szCs w:val="24"/>
          <w:lang w:val="ru-RU"/>
        </w:rPr>
        <w:t>6.</w:t>
      </w:r>
      <w:r w:rsidRPr="00567B8C">
        <w:rPr>
          <w:szCs w:val="24"/>
        </w:rPr>
        <w:t>Клиническая фармакогенетика  / Д.А. Сычев, Г.В. Раменская, И.В. Игнатьев; под ред. В.Г. Кукеса, Н.П. Бочкова. -  М.: «Гэотар - Медиа», 2007 - 243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7.Клиническая фармакология: учеб. /  под ред. В.Г. Кукеса. – М.: ГЭОТАР – МЕД, 2009. – 944с.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8.Клиническая фармакология: учеб. / И.Б. Михайлов. – М.: АСТ- СПБ.: Сова, 2005. – 518с.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9.</w:t>
      </w:r>
      <w:r w:rsidRPr="00567B8C">
        <w:rPr>
          <w:szCs w:val="24"/>
        </w:rPr>
        <w:t>Клинические испытания лекарств / В.И.  Мальцев, Т.К. Ефимцева, А.П Викторов [и др.] - К.</w:t>
      </w:r>
      <w:r w:rsidRPr="00567B8C">
        <w:rPr>
          <w:szCs w:val="24"/>
          <w:lang w:val="ru-RU"/>
        </w:rPr>
        <w:t>: Морион, 2002. - 352 с.</w:t>
      </w:r>
    </w:p>
    <w:p w:rsidR="00686703" w:rsidRPr="00567B8C" w:rsidRDefault="00686703" w:rsidP="00686703">
      <w:pPr>
        <w:pStyle w:val="a5"/>
        <w:tabs>
          <w:tab w:val="left" w:pos="426"/>
        </w:tabs>
        <w:ind w:firstLine="0"/>
        <w:contextualSpacing/>
        <w:rPr>
          <w:szCs w:val="24"/>
        </w:rPr>
      </w:pPr>
      <w:r w:rsidRPr="00567B8C">
        <w:rPr>
          <w:szCs w:val="24"/>
          <w:lang w:val="ru-RU"/>
        </w:rPr>
        <w:t xml:space="preserve">10.Клінічна фармакологія в педіатрії / </w:t>
      </w:r>
      <w:r w:rsidRPr="00567B8C">
        <w:rPr>
          <w:szCs w:val="24"/>
        </w:rPr>
        <w:t xml:space="preserve">І.С. </w:t>
      </w:r>
      <w:r w:rsidRPr="00567B8C">
        <w:rPr>
          <w:szCs w:val="24"/>
          <w:lang w:val="ru-RU"/>
        </w:rPr>
        <w:t>Чекман</w:t>
      </w:r>
      <w:r w:rsidRPr="00567B8C">
        <w:rPr>
          <w:szCs w:val="24"/>
        </w:rPr>
        <w:t>, О.П. Вікторов, Н.О. Гончарова  [та ін.]  - К.: "Вища школа", 2001. - С. 84 - 122.</w:t>
      </w:r>
    </w:p>
    <w:p w:rsidR="00686703" w:rsidRPr="00567B8C" w:rsidRDefault="00686703" w:rsidP="00686703">
      <w:pPr>
        <w:pStyle w:val="a5"/>
        <w:tabs>
          <w:tab w:val="left" w:pos="426"/>
          <w:tab w:val="left" w:pos="1134"/>
        </w:tabs>
        <w:ind w:firstLine="0"/>
        <w:contextualSpacing/>
        <w:rPr>
          <w:szCs w:val="24"/>
        </w:rPr>
      </w:pPr>
      <w:r w:rsidRPr="00567B8C">
        <w:rPr>
          <w:szCs w:val="24"/>
        </w:rPr>
        <w:t>11.Клінічна фармакологія: підручник для медичних ВНЗ ІІІ-І</w:t>
      </w:r>
      <w:r w:rsidRPr="00567B8C">
        <w:rPr>
          <w:szCs w:val="24"/>
          <w:lang w:val="en-US"/>
        </w:rPr>
        <w:t>V</w:t>
      </w:r>
      <w:r w:rsidRPr="00567B8C">
        <w:rPr>
          <w:szCs w:val="24"/>
        </w:rPr>
        <w:t xml:space="preserve"> рівнів акредитації  /  О.Я. Бабак, О.М. Біловол, О.О. Яковлева  [та ін.] – К.: „Медицина”, 2010. – 776 с.</w:t>
      </w:r>
    </w:p>
    <w:p w:rsidR="00686703" w:rsidRPr="00567B8C" w:rsidRDefault="00686703" w:rsidP="00686703">
      <w:pPr>
        <w:pStyle w:val="a4"/>
        <w:widowControl w:val="0"/>
        <w:tabs>
          <w:tab w:val="num" w:pos="0"/>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Колесник Н. А. Теория и практика доказательной медицины / Н. А. Колесник, С. П. Фомина. - Київ : Полиграф Плюс, 2017. - 246 с.</w:t>
      </w:r>
    </w:p>
    <w:p w:rsidR="00686703" w:rsidRPr="00567B8C" w:rsidRDefault="00686703" w:rsidP="00686703">
      <w:pPr>
        <w:pStyle w:val="a5"/>
        <w:tabs>
          <w:tab w:val="left" w:pos="426"/>
          <w:tab w:val="num" w:pos="1353"/>
        </w:tabs>
        <w:ind w:firstLine="0"/>
        <w:contextualSpacing/>
        <w:rPr>
          <w:szCs w:val="24"/>
        </w:rPr>
      </w:pPr>
      <w:r w:rsidRPr="00567B8C">
        <w:rPr>
          <w:szCs w:val="24"/>
        </w:rPr>
        <w:lastRenderedPageBreak/>
        <w:t>12.Кресюн В.И. Фармакогенетические основы взаимодействия организма и лекарств  / В.И. Кресюн, Ю.И. Бажора  -  Одес. гос. мед. ун-т, 2007. – 164 с.</w:t>
      </w:r>
    </w:p>
    <w:p w:rsidR="00686703" w:rsidRPr="00567B8C" w:rsidRDefault="00686703" w:rsidP="00686703">
      <w:pPr>
        <w:pStyle w:val="a5"/>
        <w:tabs>
          <w:tab w:val="left" w:pos="426"/>
          <w:tab w:val="num" w:pos="1353"/>
        </w:tabs>
        <w:ind w:firstLine="0"/>
        <w:contextualSpacing/>
        <w:rPr>
          <w:szCs w:val="24"/>
        </w:rPr>
      </w:pPr>
      <w:r w:rsidRPr="00567B8C">
        <w:rPr>
          <w:szCs w:val="24"/>
        </w:rPr>
        <w:t>13.Латогуз І.К.  Клінічна фармакологія / І.К. Латогуз, Л.Т. Мала, А.Я. Циганенко. – Х.: "Основа", 1995. - 500 с.</w:t>
      </w:r>
    </w:p>
    <w:p w:rsidR="00686703" w:rsidRPr="00567B8C" w:rsidRDefault="00686703" w:rsidP="00686703">
      <w:pPr>
        <w:pStyle w:val="a5"/>
        <w:tabs>
          <w:tab w:val="left" w:pos="426"/>
          <w:tab w:val="num" w:pos="1353"/>
        </w:tabs>
        <w:ind w:firstLine="0"/>
        <w:contextualSpacing/>
        <w:rPr>
          <w:szCs w:val="24"/>
        </w:rPr>
      </w:pPr>
      <w:r w:rsidRPr="00567B8C">
        <w:rPr>
          <w:szCs w:val="24"/>
        </w:rPr>
        <w:t>14.Лікарська взаємодія та безпека ліків: посібник / Л.Л. Давтян, Г.В. Загорій, Ю.В. Вороненко [та ін.] – К.: ЧП «Блудчий М.І.» , 2011 – 744 с.</w:t>
      </w:r>
    </w:p>
    <w:p w:rsidR="00686703" w:rsidRPr="00567B8C" w:rsidRDefault="00686703" w:rsidP="00686703">
      <w:pPr>
        <w:pStyle w:val="a5"/>
        <w:tabs>
          <w:tab w:val="left" w:pos="426"/>
          <w:tab w:val="num" w:pos="1353"/>
        </w:tabs>
        <w:ind w:firstLine="0"/>
        <w:contextualSpacing/>
        <w:rPr>
          <w:szCs w:val="24"/>
          <w:lang w:val="ru-RU"/>
        </w:rPr>
      </w:pPr>
      <w:r w:rsidRPr="00567B8C">
        <w:rPr>
          <w:szCs w:val="24"/>
        </w:rPr>
        <w:t>15.Лоуренс Д.Р., Бенитт П.Н. Клиническая фармакология. (в 2-х т., перевод с англ.) - Москва. Медицина. - 1991. - 1242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16.Машковский М. Р.  Лекарственные средства / М. Р. Машковский. – Х.: "Тосинг", 1998. - 1152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17.Михайлов И.Б. Основы рациональной фармакотерапии: учебное пособие по клинической фармакологии / И.Б. Михайлов - СПб.: "Фолиант", 1999. - 480 с.</w:t>
      </w:r>
    </w:p>
    <w:p w:rsidR="00686703" w:rsidRPr="00567B8C" w:rsidRDefault="00686703" w:rsidP="00686703">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18. Москаленко В. Ф. Концептуальні підходи до формування сучасної профілактичної стратегії в охороні здоров'я: від профілактики медичної до профілактики соціальної / В. Ф. Москаленко. - К.: ВД «АВІЦЕНА», 2009. - 240 с.</w:t>
      </w:r>
    </w:p>
    <w:p w:rsidR="00686703" w:rsidRPr="00567B8C" w:rsidRDefault="00686703" w:rsidP="00686703">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19.</w:t>
      </w:r>
      <w:r w:rsidRPr="00567B8C">
        <w:rPr>
          <w:rFonts w:ascii="Times New Roman" w:hAnsi="Times New Roman" w:cs="Times New Roman"/>
          <w:sz w:val="24"/>
          <w:szCs w:val="24"/>
        </w:rPr>
        <w:t>Москаленко В.</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Ф. Методологія доказової медицини</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 підручник / В.</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Ф. Москаленко, І.</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Є. Булах, О.</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Г. Пузанова. — К.</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 ВСВ «Медицина», 2014. — 200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20.Налетов С.В.  Клиническая фармакология / С.В.  Налетов. – Д.: «Донбасс», 1998. - 490 с.</w:t>
      </w:r>
    </w:p>
    <w:p w:rsidR="00686703" w:rsidRPr="00567B8C" w:rsidRDefault="00686703" w:rsidP="00686703">
      <w:pPr>
        <w:pStyle w:val="a5"/>
        <w:tabs>
          <w:tab w:val="left" w:pos="426"/>
          <w:tab w:val="num" w:pos="1353"/>
        </w:tabs>
        <w:ind w:firstLine="0"/>
        <w:contextualSpacing/>
        <w:rPr>
          <w:szCs w:val="24"/>
        </w:rPr>
      </w:pPr>
      <w:r w:rsidRPr="00567B8C">
        <w:rPr>
          <w:szCs w:val="24"/>
          <w:lang w:val="ru-RU"/>
        </w:rPr>
        <w:t xml:space="preserve">21.Особливості дії лікарських засобів у дітей різних вікових групп  / </w:t>
      </w:r>
      <w:r w:rsidRPr="00567B8C">
        <w:rPr>
          <w:szCs w:val="24"/>
        </w:rPr>
        <w:t xml:space="preserve">І.С. </w:t>
      </w:r>
      <w:r w:rsidRPr="00567B8C">
        <w:rPr>
          <w:szCs w:val="24"/>
          <w:lang w:val="ru-RU"/>
        </w:rPr>
        <w:t>Чекман</w:t>
      </w:r>
      <w:r w:rsidRPr="00567B8C">
        <w:rPr>
          <w:szCs w:val="24"/>
        </w:rPr>
        <w:t>, О.П. Вікторов, Н.О. Гончарова [та ін.]  - К.</w:t>
      </w:r>
      <w:r w:rsidRPr="00567B8C">
        <w:rPr>
          <w:szCs w:val="24"/>
          <w:lang w:val="ru-RU"/>
        </w:rPr>
        <w:t>:</w:t>
      </w:r>
      <w:r w:rsidRPr="00567B8C">
        <w:rPr>
          <w:szCs w:val="24"/>
        </w:rPr>
        <w:t xml:space="preserve"> "Вища школа", 2001. – 83 с.</w:t>
      </w:r>
    </w:p>
    <w:p w:rsidR="00686703" w:rsidRPr="00567B8C" w:rsidRDefault="00686703" w:rsidP="00686703">
      <w:pPr>
        <w:pStyle w:val="a5"/>
        <w:tabs>
          <w:tab w:val="left" w:pos="426"/>
          <w:tab w:val="num" w:pos="1353"/>
        </w:tabs>
        <w:ind w:firstLine="0"/>
        <w:contextualSpacing/>
        <w:rPr>
          <w:szCs w:val="24"/>
        </w:rPr>
      </w:pPr>
      <w:r w:rsidRPr="00567B8C">
        <w:rPr>
          <w:szCs w:val="24"/>
        </w:rPr>
        <w:t>22.Побочное действие лекарств / Под ред. С.М. Дроговоз. – Х.: «СИМ», 2010 - 479 с.</w:t>
      </w:r>
    </w:p>
    <w:p w:rsidR="00686703" w:rsidRPr="00567B8C" w:rsidRDefault="00686703" w:rsidP="00686703">
      <w:pPr>
        <w:pStyle w:val="a5"/>
        <w:tabs>
          <w:tab w:val="left" w:pos="426"/>
          <w:tab w:val="num" w:pos="1353"/>
        </w:tabs>
        <w:ind w:firstLine="0"/>
        <w:contextualSpacing/>
        <w:rPr>
          <w:szCs w:val="24"/>
        </w:rPr>
      </w:pPr>
      <w:r w:rsidRPr="00567B8C">
        <w:rPr>
          <w:szCs w:val="24"/>
        </w:rPr>
        <w:t>23.Рациональная диагностика и фармакотерапия заболеваний внутренних органов / Под ред. проф. О.Я. Бабака. - К.</w:t>
      </w:r>
      <w:r w:rsidRPr="00567B8C">
        <w:rPr>
          <w:szCs w:val="24"/>
          <w:lang w:val="ru-RU"/>
        </w:rPr>
        <w:t>:</w:t>
      </w:r>
      <w:r w:rsidRPr="00567B8C">
        <w:rPr>
          <w:szCs w:val="24"/>
        </w:rPr>
        <w:t xml:space="preserve"> "Вища школа", 2009 - 348с.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24.Руководство по клиническим испытаниям лекарственных средств / под ред. А.В. Стефанова, В.И. Мальцева, Т.К. Ефимцевой [и др.]. - К.: Издательский дом "Авицена", 2001. - 425 с.</w:t>
      </w:r>
    </w:p>
    <w:p w:rsidR="00686703" w:rsidRPr="00567B8C" w:rsidRDefault="00686703" w:rsidP="00686703">
      <w:pPr>
        <w:pStyle w:val="a5"/>
        <w:numPr>
          <w:ilvl w:val="3"/>
          <w:numId w:val="1"/>
        </w:numPr>
        <w:tabs>
          <w:tab w:val="clear" w:pos="3087"/>
          <w:tab w:val="num" w:pos="0"/>
          <w:tab w:val="left" w:pos="426"/>
        </w:tabs>
        <w:ind w:left="0" w:firstLine="0"/>
        <w:contextualSpacing/>
        <w:rPr>
          <w:szCs w:val="24"/>
          <w:lang w:val="ru-RU"/>
        </w:rPr>
      </w:pPr>
      <w:r w:rsidRPr="00567B8C">
        <w:rPr>
          <w:szCs w:val="24"/>
          <w:lang w:val="ru-RU"/>
        </w:rPr>
        <w:t>Фармакотерапия / Под ред. акад. Б.А. Самуры. – Харьков: Прапор; НФАУ, 2000. Т.1. – 672с., Т.2. – 656с.</w:t>
      </w:r>
    </w:p>
    <w:p w:rsidR="00686703" w:rsidRPr="00567B8C" w:rsidRDefault="00686703" w:rsidP="00686703">
      <w:pPr>
        <w:pStyle w:val="a5"/>
        <w:tabs>
          <w:tab w:val="left" w:pos="426"/>
        </w:tabs>
        <w:ind w:firstLine="0"/>
        <w:contextualSpacing/>
        <w:rPr>
          <w:szCs w:val="24"/>
        </w:rPr>
      </w:pPr>
      <w:r w:rsidRPr="00567B8C">
        <w:rPr>
          <w:szCs w:val="24"/>
        </w:rPr>
        <w:t xml:space="preserve">25.Фармакотерапія: підручник для студентів фармацевтичних факультетів / О.В. Крайдашенко, І.Г. Купнивицька, І.М. Кліщ [та ін.] – В.: „Нова книга”, 2010. – 644 . </w:t>
      </w:r>
    </w:p>
    <w:p w:rsidR="00686703" w:rsidRPr="00567B8C" w:rsidRDefault="00686703" w:rsidP="00686703">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26.Флетчер, Р. Клиническая эпидемиология. Основы доказательной медицины : пер. с англ. / Р. Флетчер, С. Флетчер, Э. Вагнер. - М. : МЕДИА СФЕРА, 2004. - 347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27.Чекман И.С. Справочник по клинической терминологии / И.С.  Чекман. - К.: Издательский дом "Авицена", 1990. - 733 с.</w:t>
      </w:r>
    </w:p>
    <w:p w:rsidR="00686703" w:rsidRPr="00567B8C" w:rsidRDefault="00686703" w:rsidP="00686703">
      <w:pPr>
        <w:pStyle w:val="Style11"/>
        <w:widowControl/>
        <w:tabs>
          <w:tab w:val="num" w:pos="0"/>
        </w:tabs>
        <w:spacing w:line="240" w:lineRule="auto"/>
        <w:ind w:firstLine="709"/>
        <w:jc w:val="both"/>
      </w:pPr>
    </w:p>
    <w:p w:rsidR="008F4225" w:rsidRPr="00686703" w:rsidRDefault="008F4225" w:rsidP="008F4225">
      <w:pPr>
        <w:ind w:firstLine="709"/>
        <w:jc w:val="both"/>
        <w:rPr>
          <w:b/>
          <w:i/>
          <w:color w:val="000000"/>
          <w:lang w:val="ru-RU"/>
        </w:rPr>
      </w:pPr>
    </w:p>
    <w:p w:rsidR="000C00FB" w:rsidRDefault="000C00FB">
      <w:pPr>
        <w:spacing w:after="200" w:line="276" w:lineRule="auto"/>
        <w:rPr>
          <w:b/>
          <w:i/>
          <w:color w:val="000000"/>
        </w:rPr>
      </w:pPr>
      <w:r>
        <w:rPr>
          <w:b/>
          <w:i/>
          <w:color w:val="000000"/>
        </w:rPr>
        <w:br w:type="page"/>
      </w:r>
    </w:p>
    <w:p w:rsidR="008F4225" w:rsidRDefault="008F4225" w:rsidP="000C00FB">
      <w:pPr>
        <w:ind w:firstLine="709"/>
        <w:jc w:val="center"/>
        <w:rPr>
          <w:b/>
        </w:rPr>
      </w:pPr>
      <w:r w:rsidRPr="007E7C6A">
        <w:rPr>
          <w:b/>
          <w:i/>
          <w:color w:val="000000"/>
        </w:rPr>
        <w:lastRenderedPageBreak/>
        <w:t>Тема 23.</w:t>
      </w:r>
      <w:r w:rsidRPr="007E7C6A">
        <w:rPr>
          <w:b/>
        </w:rPr>
        <w:t xml:space="preserve"> Клінічна фармакологія місцевих анестетиків та засобів для внутрішньовенної анестезії.</w:t>
      </w:r>
    </w:p>
    <w:p w:rsidR="008F4225" w:rsidRPr="007E7C6A" w:rsidRDefault="008F4225" w:rsidP="008F4225">
      <w:pPr>
        <w:ind w:firstLine="709"/>
        <w:jc w:val="both"/>
        <w:rPr>
          <w:b/>
          <w:i/>
        </w:rPr>
      </w:pPr>
    </w:p>
    <w:p w:rsidR="008F4225" w:rsidRDefault="008F4225" w:rsidP="008F4225">
      <w:pPr>
        <w:ind w:firstLine="709"/>
        <w:jc w:val="both"/>
      </w:pPr>
      <w:r w:rsidRPr="00261248">
        <w:t>Механізми дії, покази до призначення, особливості ФК препаратів окремих груп, побічні реакції. Клініко-біофармацевтичні підходи до вибору препарата, шляху введення та режиму дозування. Контроль ефективності та безпеки застосування. Клінічно значимі варіанти взаємодії.</w:t>
      </w:r>
    </w:p>
    <w:p w:rsidR="008F4225" w:rsidRDefault="008F4225" w:rsidP="003E2776">
      <w:pPr>
        <w:ind w:firstLine="567"/>
        <w:rPr>
          <w:b/>
        </w:rPr>
      </w:pPr>
    </w:p>
    <w:p w:rsidR="00686703" w:rsidRDefault="00686703" w:rsidP="00686703">
      <w:pPr>
        <w:pStyle w:val="a8"/>
        <w:contextualSpacing/>
        <w:jc w:val="both"/>
        <w:rPr>
          <w:rFonts w:ascii="Times New Roman" w:hAnsi="Times New Roman"/>
          <w:sz w:val="24"/>
          <w:szCs w:val="24"/>
          <w:lang w:val="uk-UA"/>
        </w:rPr>
      </w:pPr>
      <w:r w:rsidRPr="0046316A">
        <w:rPr>
          <w:rFonts w:ascii="Times New Roman" w:hAnsi="Times New Roman"/>
          <w:sz w:val="24"/>
          <w:szCs w:val="24"/>
          <w:lang w:val="uk-UA"/>
        </w:rPr>
        <w:t xml:space="preserve">Знати: </w:t>
      </w:r>
    </w:p>
    <w:p w:rsidR="00686703" w:rsidRDefault="00686703" w:rsidP="00686703">
      <w:pPr>
        <w:widowControl w:val="0"/>
        <w:tabs>
          <w:tab w:val="num" w:pos="1515"/>
        </w:tabs>
        <w:jc w:val="both"/>
      </w:pPr>
      <w:r>
        <w:t>1.</w:t>
      </w:r>
      <w:r w:rsidRPr="007F423F">
        <w:t xml:space="preserve">Класифікація </w:t>
      </w:r>
      <w:r w:rsidR="00F71DAF" w:rsidRPr="00F71DAF">
        <w:t>місцевих анестетиків</w:t>
      </w:r>
      <w:r w:rsidRPr="007F423F">
        <w:t>.</w:t>
      </w:r>
    </w:p>
    <w:p w:rsidR="00686703" w:rsidRDefault="00686703" w:rsidP="00686703">
      <w:pPr>
        <w:widowControl w:val="0"/>
        <w:tabs>
          <w:tab w:val="num" w:pos="1515"/>
        </w:tabs>
        <w:jc w:val="both"/>
        <w:rPr>
          <w:rFonts w:eastAsia="Calibri"/>
        </w:rPr>
      </w:pPr>
      <w:r>
        <w:t>3</w:t>
      </w:r>
      <w:r w:rsidRPr="007F423F">
        <w:t>.</w:t>
      </w:r>
      <w:r w:rsidRPr="007F423F">
        <w:rPr>
          <w:rFonts w:eastAsia="Calibri"/>
        </w:rPr>
        <w:t>Клініко-фармакологічна характеристика</w:t>
      </w:r>
      <w:r w:rsidR="00F71DAF">
        <w:rPr>
          <w:rFonts w:eastAsia="Calibri"/>
        </w:rPr>
        <w:t xml:space="preserve"> </w:t>
      </w:r>
      <w:r w:rsidR="00F71DAF" w:rsidRPr="00F71DAF">
        <w:t>місцевих анестетикі</w:t>
      </w:r>
      <w:r w:rsidRPr="007F423F">
        <w:rPr>
          <w:rFonts w:eastAsia="Calibri"/>
        </w:rPr>
        <w:t>: класифікація, механізм дії, особливості спектру дії, фармакокінетика, протипоказання,  небажані ре</w:t>
      </w:r>
      <w:r>
        <w:rPr>
          <w:rFonts w:eastAsia="Calibri"/>
        </w:rPr>
        <w:t>акції ліків</w:t>
      </w:r>
      <w:r w:rsidRPr="007F423F">
        <w:rPr>
          <w:rFonts w:eastAsia="Calibri"/>
        </w:rPr>
        <w:t>, їх профілактики, взаємодія з іншими лікарськими засобами, особливості дозування.</w:t>
      </w:r>
    </w:p>
    <w:p w:rsidR="00686703" w:rsidRDefault="00F71DAF" w:rsidP="00686703">
      <w:pPr>
        <w:widowControl w:val="0"/>
        <w:tabs>
          <w:tab w:val="num" w:pos="1515"/>
        </w:tabs>
        <w:jc w:val="both"/>
      </w:pPr>
      <w:r>
        <w:rPr>
          <w:rFonts w:eastAsia="Calibri"/>
        </w:rPr>
        <w:t>4</w:t>
      </w:r>
      <w:r w:rsidR="00686703">
        <w:rPr>
          <w:rFonts w:eastAsia="Calibri"/>
        </w:rPr>
        <w:t>.</w:t>
      </w:r>
      <w:r w:rsidR="00686703" w:rsidRPr="007F423F">
        <w:t xml:space="preserve">Методи оцінки ефективності та </w:t>
      </w:r>
      <w:r w:rsidR="00686703">
        <w:t>безпеки</w:t>
      </w:r>
      <w:r>
        <w:t xml:space="preserve"> </w:t>
      </w:r>
      <w:r w:rsidRPr="00F71DAF">
        <w:t>місцевих анестетикі</w:t>
      </w:r>
      <w:r>
        <w:t>в</w:t>
      </w:r>
      <w:r w:rsidR="00686703" w:rsidRPr="007F423F">
        <w:t>.</w:t>
      </w:r>
    </w:p>
    <w:p w:rsidR="00F71DAF" w:rsidRDefault="00F71DAF" w:rsidP="00F71DAF">
      <w:pPr>
        <w:widowControl w:val="0"/>
        <w:tabs>
          <w:tab w:val="num" w:pos="1515"/>
        </w:tabs>
        <w:jc w:val="both"/>
        <w:rPr>
          <w:rFonts w:eastAsia="Calibri"/>
        </w:rPr>
      </w:pPr>
      <w:r>
        <w:rPr>
          <w:rFonts w:eastAsia="Calibri"/>
        </w:rPr>
        <w:t>5.</w:t>
      </w:r>
      <w:r w:rsidRPr="007F423F">
        <w:rPr>
          <w:rFonts w:eastAsia="Calibri"/>
        </w:rPr>
        <w:t>Клініко-фармакологічна характеристика</w:t>
      </w:r>
      <w:r>
        <w:t xml:space="preserve"> </w:t>
      </w:r>
      <w:r w:rsidRPr="00F71DAF">
        <w:t>засобів для внутрішньовенної анестезії</w:t>
      </w:r>
      <w:r w:rsidRPr="00F71DAF">
        <w:rPr>
          <w:rFonts w:eastAsia="Calibri"/>
        </w:rPr>
        <w:t>:</w:t>
      </w:r>
      <w:r w:rsidRPr="007F423F">
        <w:rPr>
          <w:rFonts w:eastAsia="Calibri"/>
        </w:rPr>
        <w:t xml:space="preserve"> класифікація, механізм дії, особливості спектру дії, фармакокінетика, протипоказання,  небажані ре</w:t>
      </w:r>
      <w:r>
        <w:rPr>
          <w:rFonts w:eastAsia="Calibri"/>
        </w:rPr>
        <w:t>акції ліків</w:t>
      </w:r>
      <w:r w:rsidRPr="007F423F">
        <w:rPr>
          <w:rFonts w:eastAsia="Calibri"/>
        </w:rPr>
        <w:t>, їх профілактики, взаємодія з іншими лікарськими засобами, особливості дозування.</w:t>
      </w:r>
    </w:p>
    <w:p w:rsidR="00F71DAF" w:rsidRPr="007F423F" w:rsidRDefault="00F71DAF" w:rsidP="00F71DAF">
      <w:pPr>
        <w:widowControl w:val="0"/>
        <w:tabs>
          <w:tab w:val="num" w:pos="1515"/>
        </w:tabs>
        <w:jc w:val="both"/>
        <w:rPr>
          <w:rFonts w:eastAsia="Calibri"/>
        </w:rPr>
      </w:pPr>
      <w:r>
        <w:rPr>
          <w:rFonts w:eastAsia="Calibri"/>
        </w:rPr>
        <w:t>5.</w:t>
      </w:r>
      <w:r w:rsidRPr="007F423F">
        <w:t xml:space="preserve"> Методи оцінки ефективності та </w:t>
      </w:r>
      <w:r>
        <w:t xml:space="preserve">безпеки </w:t>
      </w:r>
      <w:r w:rsidRPr="00F71DAF">
        <w:t>місцевих засобів для внутрішньовенної анестезії</w:t>
      </w:r>
      <w:r w:rsidRPr="00F71DAF">
        <w:rPr>
          <w:rFonts w:eastAsia="Calibri"/>
        </w:rPr>
        <w:t>:</w:t>
      </w:r>
      <w:r w:rsidRPr="007F423F">
        <w:t>.</w:t>
      </w:r>
    </w:p>
    <w:p w:rsidR="00686703" w:rsidRDefault="00686703" w:rsidP="00686703">
      <w:pPr>
        <w:pStyle w:val="a8"/>
        <w:contextualSpacing/>
        <w:jc w:val="both"/>
        <w:rPr>
          <w:rFonts w:ascii="Times New Roman" w:hAnsi="Times New Roman"/>
          <w:sz w:val="24"/>
          <w:szCs w:val="24"/>
          <w:lang w:val="uk-UA"/>
        </w:rPr>
      </w:pPr>
    </w:p>
    <w:p w:rsidR="00686703" w:rsidRPr="003C5DE1" w:rsidRDefault="00686703" w:rsidP="00686703">
      <w:pPr>
        <w:pStyle w:val="a8"/>
        <w:contextualSpacing/>
        <w:jc w:val="both"/>
        <w:rPr>
          <w:rFonts w:ascii="Times New Roman" w:hAnsi="Times New Roman"/>
          <w:sz w:val="24"/>
          <w:szCs w:val="24"/>
          <w:lang w:val="uk-UA"/>
        </w:rPr>
      </w:pPr>
      <w:r w:rsidRPr="003C5DE1">
        <w:rPr>
          <w:rFonts w:ascii="Times New Roman" w:hAnsi="Times New Roman"/>
          <w:sz w:val="24"/>
          <w:szCs w:val="24"/>
          <w:lang w:val="uk-UA"/>
        </w:rPr>
        <w:t>Вміти:</w:t>
      </w:r>
    </w:p>
    <w:p w:rsidR="00F71DAF" w:rsidRPr="00F71DAF" w:rsidRDefault="00F71DAF" w:rsidP="00F71DAF">
      <w:pPr>
        <w:jc w:val="both"/>
      </w:pPr>
      <w:r>
        <w:t>1</w:t>
      </w:r>
      <w:r w:rsidR="00686703" w:rsidRPr="00C814B9">
        <w:t>.Аналізувати механізми дії</w:t>
      </w:r>
      <w:r w:rsidRPr="00F71DAF">
        <w:rPr>
          <w:b/>
        </w:rPr>
        <w:t xml:space="preserve"> </w:t>
      </w:r>
      <w:r w:rsidRPr="00F71DAF">
        <w:t>місцевих анестетиків та засобів для внутрішньовенної анестезії.</w:t>
      </w:r>
    </w:p>
    <w:p w:rsidR="00686703" w:rsidRPr="00F71DAF" w:rsidRDefault="00686703" w:rsidP="00F71DAF">
      <w:pPr>
        <w:jc w:val="both"/>
      </w:pPr>
      <w:r w:rsidRPr="00C814B9">
        <w:t>2.</w:t>
      </w:r>
      <w:r w:rsidRPr="00F71DAF">
        <w:t>Аналізувати фармакокінетичні та фармакодинаміні характеристики</w:t>
      </w:r>
      <w:r w:rsidR="00F71DAF" w:rsidRPr="00F71DAF">
        <w:t xml:space="preserve"> місцевих</w:t>
      </w:r>
      <w:r w:rsidR="00F71DAF">
        <w:t xml:space="preserve">, </w:t>
      </w:r>
      <w:r w:rsidR="00F71DAF" w:rsidRPr="00F71DAF">
        <w:t>анестетиків та засобів</w:t>
      </w:r>
      <w:r w:rsidR="00F71DAF">
        <w:t xml:space="preserve"> для внутрішньовенної анестезії</w:t>
      </w:r>
      <w:r w:rsidRPr="00F71DAF">
        <w:t>, які впливають на вибір препарата для конкретного пацієнта.</w:t>
      </w:r>
    </w:p>
    <w:p w:rsidR="00F71DAF" w:rsidRPr="00F71DAF" w:rsidRDefault="00686703" w:rsidP="00F71DAF">
      <w:pPr>
        <w:jc w:val="both"/>
      </w:pPr>
      <w:r w:rsidRPr="00C814B9">
        <w:rPr>
          <w:lang w:val="ru-RU"/>
        </w:rPr>
        <w:t>3.Прогнозувати та попереджувати НРЛ</w:t>
      </w:r>
      <w:r w:rsidR="00F71DAF">
        <w:rPr>
          <w:lang w:val="ru-RU"/>
        </w:rPr>
        <w:t xml:space="preserve"> </w:t>
      </w:r>
      <w:r w:rsidR="00F71DAF" w:rsidRPr="00F71DAF">
        <w:t>місцевих анестетиків та засобів для внутрішньовенної анестезії.</w:t>
      </w:r>
    </w:p>
    <w:p w:rsidR="00F71DAF" w:rsidRPr="00F71DAF" w:rsidRDefault="00686703" w:rsidP="00F71DAF">
      <w:pPr>
        <w:jc w:val="both"/>
      </w:pPr>
      <w:r w:rsidRPr="00F71DAF">
        <w:t xml:space="preserve">4.Прогнозувати взаємодію </w:t>
      </w:r>
      <w:r w:rsidR="00F71DAF" w:rsidRPr="00F71DAF">
        <w:t xml:space="preserve"> </w:t>
      </w:r>
      <w:r w:rsidRPr="00F71DAF">
        <w:t xml:space="preserve"> </w:t>
      </w:r>
      <w:r w:rsidR="00F71DAF" w:rsidRPr="00F71DAF">
        <w:t>місцевих анестетиків та засобів для внутрішньовенної анестезії.</w:t>
      </w:r>
    </w:p>
    <w:p w:rsidR="00686703" w:rsidRPr="00C814B9" w:rsidRDefault="00686703" w:rsidP="00686703">
      <w:pPr>
        <w:pStyle w:val="pd"/>
        <w:numPr>
          <w:ilvl w:val="0"/>
          <w:numId w:val="0"/>
        </w:numPr>
        <w:contextualSpacing/>
        <w:rPr>
          <w:sz w:val="24"/>
          <w:szCs w:val="24"/>
          <w:lang w:val="ru-RU"/>
        </w:rPr>
      </w:pPr>
      <w:r w:rsidRPr="00C814B9">
        <w:rPr>
          <w:sz w:val="24"/>
          <w:szCs w:val="24"/>
          <w:lang w:val="ru-RU"/>
        </w:rPr>
        <w:t>при їх одночасному застосуванні з іншими препаратами.</w:t>
      </w:r>
    </w:p>
    <w:p w:rsidR="00F71DAF" w:rsidRPr="00F71DAF" w:rsidRDefault="00686703" w:rsidP="00F71DAF">
      <w:pPr>
        <w:jc w:val="both"/>
      </w:pPr>
      <w:r w:rsidRPr="00C814B9">
        <w:rPr>
          <w:lang w:val="ru-RU"/>
        </w:rPr>
        <w:t>5.</w:t>
      </w:r>
      <w:r w:rsidRPr="00C814B9">
        <w:rPr>
          <w:bCs/>
          <w:lang w:val="ru-RU"/>
        </w:rPr>
        <w:t xml:space="preserve"> Вибір </w:t>
      </w:r>
      <w:r w:rsidR="00F71DAF" w:rsidRPr="00F71DAF">
        <w:t>місцевих анестетиків та засобів для внутрішньовенної анестезії.</w:t>
      </w:r>
    </w:p>
    <w:p w:rsidR="00686703" w:rsidRPr="00C814B9" w:rsidRDefault="00F71DAF" w:rsidP="00686703">
      <w:pPr>
        <w:pStyle w:val="pd"/>
        <w:numPr>
          <w:ilvl w:val="0"/>
          <w:numId w:val="0"/>
        </w:numPr>
        <w:contextualSpacing/>
        <w:rPr>
          <w:rStyle w:val="FontStyle53"/>
          <w:sz w:val="24"/>
          <w:szCs w:val="24"/>
          <w:lang w:val="ru-RU"/>
        </w:rPr>
      </w:pPr>
      <w:r>
        <w:rPr>
          <w:sz w:val="24"/>
          <w:szCs w:val="24"/>
          <w:lang w:val="ru-RU"/>
        </w:rPr>
        <w:t xml:space="preserve"> </w:t>
      </w:r>
      <w:r w:rsidR="00686703" w:rsidRPr="00C814B9">
        <w:rPr>
          <w:bCs w:val="0"/>
          <w:sz w:val="24"/>
          <w:szCs w:val="24"/>
          <w:lang w:val="ru-RU"/>
        </w:rPr>
        <w:t>у конкретних клінічних ситуаціях.</w:t>
      </w:r>
    </w:p>
    <w:p w:rsidR="00686703" w:rsidRDefault="00686703" w:rsidP="00686703">
      <w:pPr>
        <w:pStyle w:val="a8"/>
        <w:ind w:firstLine="567"/>
        <w:jc w:val="both"/>
        <w:rPr>
          <w:rFonts w:ascii="Times New Roman" w:hAnsi="Times New Roman"/>
          <w:sz w:val="24"/>
          <w:szCs w:val="24"/>
          <w:lang w:val="uk-UA"/>
        </w:rPr>
      </w:pPr>
    </w:p>
    <w:p w:rsidR="00686703" w:rsidRPr="00567B8C" w:rsidRDefault="00686703" w:rsidP="00686703">
      <w:pPr>
        <w:pStyle w:val="a8"/>
        <w:ind w:firstLine="567"/>
        <w:jc w:val="both"/>
        <w:rPr>
          <w:rFonts w:ascii="Times New Roman" w:hAnsi="Times New Roman"/>
          <w:sz w:val="24"/>
          <w:szCs w:val="24"/>
          <w:lang w:val="uk-UA"/>
        </w:rPr>
      </w:pPr>
      <w:r w:rsidRPr="00567B8C">
        <w:rPr>
          <w:rFonts w:ascii="Times New Roman" w:hAnsi="Times New Roman"/>
          <w:sz w:val="24"/>
          <w:szCs w:val="24"/>
          <w:lang w:val="uk-UA"/>
        </w:rPr>
        <w:t>Література:</w:t>
      </w:r>
    </w:p>
    <w:p w:rsidR="00686703" w:rsidRPr="00567B8C" w:rsidRDefault="00686703" w:rsidP="00686703">
      <w:pPr>
        <w:pStyle w:val="a4"/>
        <w:tabs>
          <w:tab w:val="left" w:pos="0"/>
          <w:tab w:val="left" w:pos="426"/>
        </w:tabs>
        <w:spacing w:after="0" w:line="240" w:lineRule="auto"/>
        <w:ind w:left="0"/>
        <w:jc w:val="both"/>
        <w:rPr>
          <w:rFonts w:ascii="Times New Roman" w:hAnsi="Times New Roman" w:cs="Times New Roman"/>
          <w:sz w:val="24"/>
          <w:szCs w:val="24"/>
        </w:rPr>
      </w:pPr>
      <w:r w:rsidRPr="00567B8C">
        <w:rPr>
          <w:rFonts w:ascii="Times New Roman" w:hAnsi="Times New Roman" w:cs="Times New Roman"/>
          <w:sz w:val="24"/>
          <w:szCs w:val="24"/>
          <w:lang w:val="uk-UA"/>
        </w:rPr>
        <w:t xml:space="preserve">1. </w:t>
      </w:r>
      <w:r w:rsidRPr="00567B8C">
        <w:rPr>
          <w:rFonts w:ascii="Times New Roman" w:hAnsi="Times New Roman" w:cs="Times New Roman"/>
          <w:sz w:val="24"/>
          <w:szCs w:val="24"/>
        </w:rPr>
        <w:t>Белоусов Ю.Б. Клиническая фармакология и фармакотерапия: руководство для врачей / Ю.Б. Белоусов, В.С.Моисеев, В.К. Лепахин  - М., 1998. - 529 с.</w:t>
      </w:r>
    </w:p>
    <w:p w:rsidR="00686703" w:rsidRPr="00567B8C" w:rsidRDefault="00686703" w:rsidP="00686703">
      <w:pPr>
        <w:pStyle w:val="a5"/>
        <w:tabs>
          <w:tab w:val="num" w:pos="142"/>
          <w:tab w:val="left" w:pos="426"/>
          <w:tab w:val="num" w:pos="1353"/>
        </w:tabs>
        <w:ind w:firstLine="0"/>
        <w:contextualSpacing/>
        <w:rPr>
          <w:szCs w:val="24"/>
          <w:lang w:val="ru-RU"/>
        </w:rPr>
      </w:pPr>
      <w:r w:rsidRPr="00567B8C">
        <w:rPr>
          <w:szCs w:val="24"/>
          <w:lang w:val="ru-RU"/>
        </w:rPr>
        <w:t>2.Взаимодействие лекарств и эффективность фармакотерапии / Л.В. Деримедведь, И.М. Перцев, Е.В. Шуванова ; под ред. проф. И.М. Перцева. - Х.: Изд-во "Мегаполис", 2001. - 784 с.</w:t>
      </w:r>
    </w:p>
    <w:p w:rsidR="00686703" w:rsidRPr="00567B8C" w:rsidRDefault="00686703" w:rsidP="00686703">
      <w:pPr>
        <w:pStyle w:val="a5"/>
        <w:tabs>
          <w:tab w:val="left" w:pos="426"/>
          <w:tab w:val="num" w:pos="1353"/>
        </w:tabs>
        <w:ind w:firstLine="0"/>
        <w:contextualSpacing/>
        <w:rPr>
          <w:szCs w:val="24"/>
        </w:rPr>
      </w:pPr>
      <w:r w:rsidRPr="00567B8C">
        <w:rPr>
          <w:szCs w:val="24"/>
        </w:rPr>
        <w:t>3.Генетична медицина / В.М. Запорожана, В.А. Кордюм, Ю.И. Бажора [та ін.]; за ред. В.М. Запорожана. – О.: Одес. держ. мед. ун-т, 2008. – 432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4.Дроговоз С. М. Побочное действие лекарств: учебник-справочник /  С. М. Дроговоз. -  Х.: «СИМ», 2010 - 480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 xml:space="preserve">5.Катцунг Б.Г. Базисная и клиническая фармакология /  Б.Г. Катцунг - М.: СП-Бином-Невский «Диалект», 1998. - 608 с. </w:t>
      </w:r>
    </w:p>
    <w:p w:rsidR="00686703" w:rsidRPr="00567B8C" w:rsidRDefault="00686703" w:rsidP="00686703">
      <w:pPr>
        <w:pStyle w:val="a5"/>
        <w:tabs>
          <w:tab w:val="left" w:pos="426"/>
          <w:tab w:val="num" w:pos="1353"/>
        </w:tabs>
        <w:ind w:firstLine="0"/>
        <w:contextualSpacing/>
        <w:rPr>
          <w:szCs w:val="24"/>
        </w:rPr>
      </w:pPr>
      <w:r w:rsidRPr="00567B8C">
        <w:rPr>
          <w:szCs w:val="24"/>
          <w:lang w:val="ru-RU"/>
        </w:rPr>
        <w:t>6.</w:t>
      </w:r>
      <w:r w:rsidRPr="00567B8C">
        <w:rPr>
          <w:szCs w:val="24"/>
        </w:rPr>
        <w:t>Клиническая фармакогенетика  / Д.А. Сычев, Г.В. Раменская, И.В. Игнатьев; под ред. В.Г. Кукеса, Н.П. Бочкова. -  М.: «Гэотар - Медиа», 2007 - 243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7.Клиническая фармакология: учеб. /  под ред. В.Г. Кукеса. – М.: ГЭОТАР – МЕД, 2009. – 944с.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8.Клиническая фармакология: учеб. / И.Б. Михайлов. – М.: АСТ- СПБ.: Сова, 2005. – 518с.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9.</w:t>
      </w:r>
      <w:r w:rsidRPr="00567B8C">
        <w:rPr>
          <w:szCs w:val="24"/>
        </w:rPr>
        <w:t>Клинические испытания лекарств / В.И.  Мальцев, Т.К. Ефимцева, А.П Викторов [и др.] - К.</w:t>
      </w:r>
      <w:r w:rsidRPr="00567B8C">
        <w:rPr>
          <w:szCs w:val="24"/>
          <w:lang w:val="ru-RU"/>
        </w:rPr>
        <w:t>: Морион, 2002. - 352 с.</w:t>
      </w:r>
    </w:p>
    <w:p w:rsidR="00686703" w:rsidRPr="00567B8C" w:rsidRDefault="00686703" w:rsidP="00686703">
      <w:pPr>
        <w:pStyle w:val="a5"/>
        <w:tabs>
          <w:tab w:val="left" w:pos="426"/>
        </w:tabs>
        <w:ind w:firstLine="0"/>
        <w:contextualSpacing/>
        <w:rPr>
          <w:szCs w:val="24"/>
        </w:rPr>
      </w:pPr>
      <w:r w:rsidRPr="00567B8C">
        <w:rPr>
          <w:szCs w:val="24"/>
          <w:lang w:val="ru-RU"/>
        </w:rPr>
        <w:t xml:space="preserve">10.Клінічна фармакологія в педіатрії / </w:t>
      </w:r>
      <w:r w:rsidRPr="00567B8C">
        <w:rPr>
          <w:szCs w:val="24"/>
        </w:rPr>
        <w:t xml:space="preserve">І.С. </w:t>
      </w:r>
      <w:r w:rsidRPr="00567B8C">
        <w:rPr>
          <w:szCs w:val="24"/>
          <w:lang w:val="ru-RU"/>
        </w:rPr>
        <w:t>Чекман</w:t>
      </w:r>
      <w:r w:rsidRPr="00567B8C">
        <w:rPr>
          <w:szCs w:val="24"/>
        </w:rPr>
        <w:t>, О.П. Вікторов, Н.О. Гончарова  [та ін.]  - К.: "Вища школа", 2001. - С. 84 - 122.</w:t>
      </w:r>
    </w:p>
    <w:p w:rsidR="00686703" w:rsidRPr="00567B8C" w:rsidRDefault="00686703" w:rsidP="00686703">
      <w:pPr>
        <w:pStyle w:val="a5"/>
        <w:tabs>
          <w:tab w:val="left" w:pos="426"/>
          <w:tab w:val="left" w:pos="1134"/>
        </w:tabs>
        <w:ind w:firstLine="0"/>
        <w:contextualSpacing/>
        <w:rPr>
          <w:szCs w:val="24"/>
        </w:rPr>
      </w:pPr>
      <w:r w:rsidRPr="00567B8C">
        <w:rPr>
          <w:szCs w:val="24"/>
        </w:rPr>
        <w:lastRenderedPageBreak/>
        <w:t>11.Клінічна фармакологія: підручник для медичних ВНЗ ІІІ-І</w:t>
      </w:r>
      <w:r w:rsidRPr="00567B8C">
        <w:rPr>
          <w:szCs w:val="24"/>
          <w:lang w:val="en-US"/>
        </w:rPr>
        <w:t>V</w:t>
      </w:r>
      <w:r w:rsidRPr="00567B8C">
        <w:rPr>
          <w:szCs w:val="24"/>
        </w:rPr>
        <w:t xml:space="preserve"> рівнів акредитації  /  О.Я. Бабак, О.М. Біловол, О.О. Яковлева  [та ін.] – К.: „Медицина”, 2010. – 776 с.</w:t>
      </w:r>
    </w:p>
    <w:p w:rsidR="00686703" w:rsidRPr="00567B8C" w:rsidRDefault="00686703" w:rsidP="00686703">
      <w:pPr>
        <w:pStyle w:val="a4"/>
        <w:widowControl w:val="0"/>
        <w:tabs>
          <w:tab w:val="num" w:pos="0"/>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Колесник Н. А. Теория и практика доказательной медицины / Н. А. Колесник, С. П. Фомина. - Київ : Полиграф Плюс, 2017. - 246 с.</w:t>
      </w:r>
    </w:p>
    <w:p w:rsidR="00686703" w:rsidRPr="00567B8C" w:rsidRDefault="00686703" w:rsidP="00686703">
      <w:pPr>
        <w:pStyle w:val="a5"/>
        <w:tabs>
          <w:tab w:val="left" w:pos="426"/>
          <w:tab w:val="num" w:pos="1353"/>
        </w:tabs>
        <w:ind w:firstLine="0"/>
        <w:contextualSpacing/>
        <w:rPr>
          <w:szCs w:val="24"/>
        </w:rPr>
      </w:pPr>
      <w:r w:rsidRPr="00567B8C">
        <w:rPr>
          <w:szCs w:val="24"/>
        </w:rPr>
        <w:t>12.Кресюн В.И. Фармакогенетические основы взаимодействия организма и лекарств  / В.И. Кресюн, Ю.И. Бажора  -  Одес. гос. мед. ун-т, 2007. – 164 с.</w:t>
      </w:r>
    </w:p>
    <w:p w:rsidR="00686703" w:rsidRPr="00567B8C" w:rsidRDefault="00686703" w:rsidP="00686703">
      <w:pPr>
        <w:pStyle w:val="a5"/>
        <w:tabs>
          <w:tab w:val="left" w:pos="426"/>
          <w:tab w:val="num" w:pos="1353"/>
        </w:tabs>
        <w:ind w:firstLine="0"/>
        <w:contextualSpacing/>
        <w:rPr>
          <w:szCs w:val="24"/>
        </w:rPr>
      </w:pPr>
      <w:r w:rsidRPr="00567B8C">
        <w:rPr>
          <w:szCs w:val="24"/>
        </w:rPr>
        <w:t>13.Латогуз І.К.  Клінічна фармакологія / І.К. Латогуз, Л.Т. Мала, А.Я. Циганенко. – Х.: "Основа", 1995. - 500 с.</w:t>
      </w:r>
    </w:p>
    <w:p w:rsidR="00686703" w:rsidRPr="00567B8C" w:rsidRDefault="00686703" w:rsidP="00686703">
      <w:pPr>
        <w:pStyle w:val="a5"/>
        <w:tabs>
          <w:tab w:val="left" w:pos="426"/>
          <w:tab w:val="num" w:pos="1353"/>
        </w:tabs>
        <w:ind w:firstLine="0"/>
        <w:contextualSpacing/>
        <w:rPr>
          <w:szCs w:val="24"/>
        </w:rPr>
      </w:pPr>
      <w:r w:rsidRPr="00567B8C">
        <w:rPr>
          <w:szCs w:val="24"/>
        </w:rPr>
        <w:t>14.Лікарська взаємодія та безпека ліків: посібник / Л.Л. Давтян, Г.В. Загорій, Ю.В. Вороненко [та ін.] – К.: ЧП «Блудчий М.І.» , 2011 – 744 с.</w:t>
      </w:r>
    </w:p>
    <w:p w:rsidR="00686703" w:rsidRPr="00567B8C" w:rsidRDefault="00686703" w:rsidP="00686703">
      <w:pPr>
        <w:pStyle w:val="a5"/>
        <w:tabs>
          <w:tab w:val="left" w:pos="426"/>
          <w:tab w:val="num" w:pos="1353"/>
        </w:tabs>
        <w:ind w:firstLine="0"/>
        <w:contextualSpacing/>
        <w:rPr>
          <w:szCs w:val="24"/>
          <w:lang w:val="ru-RU"/>
        </w:rPr>
      </w:pPr>
      <w:r w:rsidRPr="00567B8C">
        <w:rPr>
          <w:szCs w:val="24"/>
        </w:rPr>
        <w:t>15.Лоуренс Д.Р., Бенитт П.Н. Клиническая фармакология. (в 2-х т., перевод с англ.) - Москва. Медицина. - 1991. - 1242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16.Машковский М. Р.  Лекарственные средства / М. Р. Машковский. – Х.: "Тосинг", 1998. - 1152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17.Михайлов И.Б. Основы рациональной фармакотерапии: учебное пособие по клинической фармакологии / И.Б. Михайлов - СПб.: "Фолиант", 1999. - 480 с.</w:t>
      </w:r>
    </w:p>
    <w:p w:rsidR="00686703" w:rsidRPr="00567B8C" w:rsidRDefault="00686703" w:rsidP="00686703">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18. Москаленко В. Ф. Концептуальні підходи до формування сучасної профілактичної стратегії в охороні здоров'я: від профілактики медичної до профілактики соціальної / В. Ф. Москаленко. - К.: ВД «АВІЦЕНА», 2009. - 240 с.</w:t>
      </w:r>
    </w:p>
    <w:p w:rsidR="00686703" w:rsidRPr="00567B8C" w:rsidRDefault="00686703" w:rsidP="00686703">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19.</w:t>
      </w:r>
      <w:r w:rsidRPr="00567B8C">
        <w:rPr>
          <w:rFonts w:ascii="Times New Roman" w:hAnsi="Times New Roman" w:cs="Times New Roman"/>
          <w:sz w:val="24"/>
          <w:szCs w:val="24"/>
        </w:rPr>
        <w:t>Москаленко В.</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Ф. Методологія доказової медицини</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 підручник / В.</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Ф. Москаленко, І.</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Є. Булах, О.</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Г. Пузанова. — К.</w:t>
      </w:r>
      <w:r w:rsidRPr="00567B8C">
        <w:rPr>
          <w:rFonts w:ascii="Times New Roman" w:hAnsi="Times New Roman" w:cs="Times New Roman"/>
          <w:sz w:val="24"/>
          <w:szCs w:val="24"/>
          <w:lang w:val="uk-UA"/>
        </w:rPr>
        <w:t xml:space="preserve"> </w:t>
      </w:r>
      <w:r w:rsidRPr="00567B8C">
        <w:rPr>
          <w:rFonts w:ascii="Times New Roman" w:hAnsi="Times New Roman" w:cs="Times New Roman"/>
          <w:sz w:val="24"/>
          <w:szCs w:val="24"/>
        </w:rPr>
        <w:t>: ВСВ «Медицина», 2014. — 200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20.Налетов С.В.  Клиническая фармакология / С.В.  Налетов. – Д.: «Донбасс», 1998. - 490 с.</w:t>
      </w:r>
    </w:p>
    <w:p w:rsidR="00686703" w:rsidRPr="00567B8C" w:rsidRDefault="00686703" w:rsidP="00686703">
      <w:pPr>
        <w:pStyle w:val="a5"/>
        <w:tabs>
          <w:tab w:val="left" w:pos="426"/>
          <w:tab w:val="num" w:pos="1353"/>
        </w:tabs>
        <w:ind w:firstLine="0"/>
        <w:contextualSpacing/>
        <w:rPr>
          <w:szCs w:val="24"/>
        </w:rPr>
      </w:pPr>
      <w:r w:rsidRPr="00567B8C">
        <w:rPr>
          <w:szCs w:val="24"/>
          <w:lang w:val="ru-RU"/>
        </w:rPr>
        <w:t xml:space="preserve">21.Особливості дії лікарських засобів у дітей різних вікових групп  / </w:t>
      </w:r>
      <w:r w:rsidRPr="00567B8C">
        <w:rPr>
          <w:szCs w:val="24"/>
        </w:rPr>
        <w:t xml:space="preserve">І.С. </w:t>
      </w:r>
      <w:r w:rsidRPr="00567B8C">
        <w:rPr>
          <w:szCs w:val="24"/>
          <w:lang w:val="ru-RU"/>
        </w:rPr>
        <w:t>Чекман</w:t>
      </w:r>
      <w:r w:rsidRPr="00567B8C">
        <w:rPr>
          <w:szCs w:val="24"/>
        </w:rPr>
        <w:t>, О.П. Вікторов, Н.О. Гончарова [та ін.]  - К.</w:t>
      </w:r>
      <w:r w:rsidRPr="00567B8C">
        <w:rPr>
          <w:szCs w:val="24"/>
          <w:lang w:val="ru-RU"/>
        </w:rPr>
        <w:t>:</w:t>
      </w:r>
      <w:r w:rsidRPr="00567B8C">
        <w:rPr>
          <w:szCs w:val="24"/>
        </w:rPr>
        <w:t xml:space="preserve"> "Вища школа", 2001. – 83 с.</w:t>
      </w:r>
    </w:p>
    <w:p w:rsidR="00686703" w:rsidRPr="00567B8C" w:rsidRDefault="00686703" w:rsidP="00686703">
      <w:pPr>
        <w:pStyle w:val="a5"/>
        <w:tabs>
          <w:tab w:val="left" w:pos="426"/>
          <w:tab w:val="num" w:pos="1353"/>
        </w:tabs>
        <w:ind w:firstLine="0"/>
        <w:contextualSpacing/>
        <w:rPr>
          <w:szCs w:val="24"/>
        </w:rPr>
      </w:pPr>
      <w:r w:rsidRPr="00567B8C">
        <w:rPr>
          <w:szCs w:val="24"/>
        </w:rPr>
        <w:t>22.Побочное действие лекарств / Под ред. С.М. Дроговоз. – Х.: «СИМ», 2010 - 479 с.</w:t>
      </w:r>
    </w:p>
    <w:p w:rsidR="00686703" w:rsidRPr="00567B8C" w:rsidRDefault="00686703" w:rsidP="00686703">
      <w:pPr>
        <w:pStyle w:val="a5"/>
        <w:tabs>
          <w:tab w:val="left" w:pos="426"/>
          <w:tab w:val="num" w:pos="1353"/>
        </w:tabs>
        <w:ind w:firstLine="0"/>
        <w:contextualSpacing/>
        <w:rPr>
          <w:szCs w:val="24"/>
        </w:rPr>
      </w:pPr>
      <w:r w:rsidRPr="00567B8C">
        <w:rPr>
          <w:szCs w:val="24"/>
        </w:rPr>
        <w:t>23.Рациональная диагностика и фармакотерапия заболеваний внутренних органов / Под ред. проф. О.Я. Бабака. - К.</w:t>
      </w:r>
      <w:r w:rsidRPr="00567B8C">
        <w:rPr>
          <w:szCs w:val="24"/>
          <w:lang w:val="ru-RU"/>
        </w:rPr>
        <w:t>:</w:t>
      </w:r>
      <w:r w:rsidRPr="00567B8C">
        <w:rPr>
          <w:szCs w:val="24"/>
        </w:rPr>
        <w:t xml:space="preserve"> "Вища школа", 2009 - 348с.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24.Руководство по клиническим испытаниям лекарственных средств / под ред. А.В. Стефанова, В.И. Мальцева, Т.К. Ефимцевой [и др.]. - К.: Издательский дом "Авицена", 2001. - 425 с.</w:t>
      </w:r>
    </w:p>
    <w:p w:rsidR="00686703" w:rsidRPr="00567B8C" w:rsidRDefault="00686703" w:rsidP="00686703">
      <w:pPr>
        <w:pStyle w:val="a5"/>
        <w:numPr>
          <w:ilvl w:val="3"/>
          <w:numId w:val="1"/>
        </w:numPr>
        <w:tabs>
          <w:tab w:val="clear" w:pos="3087"/>
          <w:tab w:val="num" w:pos="0"/>
          <w:tab w:val="left" w:pos="426"/>
        </w:tabs>
        <w:ind w:left="0" w:firstLine="0"/>
        <w:contextualSpacing/>
        <w:rPr>
          <w:szCs w:val="24"/>
          <w:lang w:val="ru-RU"/>
        </w:rPr>
      </w:pPr>
      <w:r w:rsidRPr="00567B8C">
        <w:rPr>
          <w:szCs w:val="24"/>
          <w:lang w:val="ru-RU"/>
        </w:rPr>
        <w:t>Фармакотерапия / Под ред. акад. Б.А. Самуры. – Харьков: Прапор; НФАУ, 2000. Т.1. – 672с., Т.2. – 656с.</w:t>
      </w:r>
    </w:p>
    <w:p w:rsidR="00686703" w:rsidRPr="00567B8C" w:rsidRDefault="00686703" w:rsidP="00686703">
      <w:pPr>
        <w:pStyle w:val="a5"/>
        <w:tabs>
          <w:tab w:val="left" w:pos="426"/>
        </w:tabs>
        <w:ind w:firstLine="0"/>
        <w:contextualSpacing/>
        <w:rPr>
          <w:szCs w:val="24"/>
        </w:rPr>
      </w:pPr>
      <w:r w:rsidRPr="00567B8C">
        <w:rPr>
          <w:szCs w:val="24"/>
        </w:rPr>
        <w:t xml:space="preserve">25.Фармакотерапія: підручник для студентів фармацевтичних факультетів / О.В. Крайдашенко, І.Г. Купнивицька, І.М. Кліщ [та ін.] – В.: „Нова книга”, 2010. – 644 . </w:t>
      </w:r>
    </w:p>
    <w:p w:rsidR="00686703" w:rsidRPr="00567B8C" w:rsidRDefault="00686703" w:rsidP="00686703">
      <w:pPr>
        <w:pStyle w:val="a4"/>
        <w:widowControl w:val="0"/>
        <w:tabs>
          <w:tab w:val="num" w:pos="1353"/>
        </w:tabs>
        <w:autoSpaceDE w:val="0"/>
        <w:autoSpaceDN w:val="0"/>
        <w:adjustRightInd w:val="0"/>
        <w:spacing w:after="0" w:line="240" w:lineRule="auto"/>
        <w:ind w:left="0"/>
        <w:jc w:val="both"/>
        <w:rPr>
          <w:rFonts w:ascii="Times New Roman" w:hAnsi="Times New Roman" w:cs="Times New Roman"/>
          <w:sz w:val="24"/>
          <w:szCs w:val="24"/>
          <w:lang w:val="uk-UA"/>
        </w:rPr>
      </w:pPr>
      <w:r w:rsidRPr="00567B8C">
        <w:rPr>
          <w:rFonts w:ascii="Times New Roman" w:hAnsi="Times New Roman" w:cs="Times New Roman"/>
          <w:sz w:val="24"/>
          <w:szCs w:val="24"/>
          <w:lang w:val="uk-UA"/>
        </w:rPr>
        <w:t>26.Флетчер, Р. Клиническая эпидемиология. Основы доказательной медицины : пер. с англ. / Р. Флетчер, С. Флетчер, Э. Вагнер. - М. : МЕДИА СФЕРА, 2004. - 347 с.</w:t>
      </w:r>
    </w:p>
    <w:p w:rsidR="00686703" w:rsidRPr="00567B8C" w:rsidRDefault="00686703" w:rsidP="00686703">
      <w:pPr>
        <w:pStyle w:val="a5"/>
        <w:tabs>
          <w:tab w:val="left" w:pos="426"/>
          <w:tab w:val="num" w:pos="1353"/>
        </w:tabs>
        <w:ind w:firstLine="0"/>
        <w:contextualSpacing/>
        <w:rPr>
          <w:szCs w:val="24"/>
          <w:lang w:val="ru-RU"/>
        </w:rPr>
      </w:pPr>
      <w:r w:rsidRPr="00567B8C">
        <w:rPr>
          <w:szCs w:val="24"/>
          <w:lang w:val="ru-RU"/>
        </w:rPr>
        <w:t>27.Чекман И.С. Справочник по клинической терминологии / И.С.  Чекман. - К.: Издательский дом "Авицена", 1990. - 733 с.</w:t>
      </w:r>
    </w:p>
    <w:p w:rsidR="00686703" w:rsidRPr="00567B8C" w:rsidRDefault="00686703" w:rsidP="00686703">
      <w:pPr>
        <w:pStyle w:val="Style11"/>
        <w:widowControl/>
        <w:tabs>
          <w:tab w:val="num" w:pos="0"/>
        </w:tabs>
        <w:spacing w:line="240" w:lineRule="auto"/>
        <w:ind w:firstLine="709"/>
        <w:jc w:val="both"/>
      </w:pPr>
    </w:p>
    <w:p w:rsidR="00B32E17" w:rsidRPr="00686703" w:rsidRDefault="00B32E17" w:rsidP="00B32E17">
      <w:pPr>
        <w:contextualSpacing/>
        <w:rPr>
          <w:lang w:val="ru-RU"/>
        </w:rPr>
      </w:pPr>
    </w:p>
    <w:p w:rsidR="00B32E17" w:rsidRDefault="00B32E17" w:rsidP="00B532E6">
      <w:pPr>
        <w:ind w:firstLine="709"/>
        <w:contextualSpacing/>
        <w:jc w:val="both"/>
      </w:pPr>
    </w:p>
    <w:p w:rsidR="00B32E17" w:rsidRDefault="00B32E17" w:rsidP="00B532E6">
      <w:pPr>
        <w:ind w:firstLine="709"/>
        <w:contextualSpacing/>
        <w:jc w:val="both"/>
      </w:pPr>
    </w:p>
    <w:p w:rsidR="00395E5E" w:rsidRDefault="00395E5E" w:rsidP="00B532E6">
      <w:pPr>
        <w:ind w:firstLine="709"/>
        <w:contextualSpacing/>
        <w:jc w:val="both"/>
        <w:rPr>
          <w:b/>
        </w:rPr>
      </w:pPr>
    </w:p>
    <w:p w:rsidR="00395E5E" w:rsidRDefault="00395E5E" w:rsidP="00B532E6">
      <w:pPr>
        <w:ind w:firstLine="709"/>
        <w:contextualSpacing/>
        <w:jc w:val="both"/>
        <w:rPr>
          <w:b/>
        </w:rPr>
      </w:pPr>
    </w:p>
    <w:p w:rsidR="00395E5E" w:rsidRDefault="00395E5E" w:rsidP="00B532E6">
      <w:pPr>
        <w:ind w:firstLine="709"/>
        <w:contextualSpacing/>
        <w:jc w:val="both"/>
        <w:rPr>
          <w:b/>
        </w:rPr>
      </w:pPr>
    </w:p>
    <w:p w:rsidR="00395E5E" w:rsidRDefault="00395E5E" w:rsidP="00B532E6">
      <w:pPr>
        <w:ind w:firstLine="709"/>
        <w:contextualSpacing/>
        <w:jc w:val="both"/>
        <w:rPr>
          <w:b/>
        </w:rPr>
      </w:pPr>
    </w:p>
    <w:p w:rsidR="00395E5E" w:rsidRDefault="00395E5E" w:rsidP="00B532E6">
      <w:pPr>
        <w:ind w:firstLine="709"/>
        <w:contextualSpacing/>
        <w:jc w:val="both"/>
        <w:rPr>
          <w:b/>
        </w:rPr>
      </w:pPr>
    </w:p>
    <w:p w:rsidR="00395E5E" w:rsidRDefault="00395E5E" w:rsidP="00B532E6">
      <w:pPr>
        <w:ind w:firstLine="709"/>
        <w:contextualSpacing/>
        <w:jc w:val="both"/>
        <w:rPr>
          <w:b/>
        </w:rPr>
      </w:pPr>
    </w:p>
    <w:p w:rsidR="00395E5E" w:rsidRDefault="00395E5E" w:rsidP="00B532E6">
      <w:pPr>
        <w:ind w:firstLine="709"/>
        <w:contextualSpacing/>
        <w:jc w:val="both"/>
        <w:rPr>
          <w:b/>
        </w:rPr>
      </w:pPr>
    </w:p>
    <w:p w:rsidR="00395E5E" w:rsidRDefault="00395E5E" w:rsidP="00B532E6">
      <w:pPr>
        <w:ind w:firstLine="709"/>
        <w:contextualSpacing/>
        <w:jc w:val="both"/>
        <w:rPr>
          <w:b/>
        </w:rPr>
      </w:pPr>
    </w:p>
    <w:p w:rsidR="00395E5E" w:rsidRDefault="00395E5E" w:rsidP="00B532E6">
      <w:pPr>
        <w:ind w:firstLine="709"/>
        <w:contextualSpacing/>
        <w:jc w:val="both"/>
        <w:rPr>
          <w:b/>
        </w:rPr>
      </w:pPr>
    </w:p>
    <w:p w:rsidR="00395E5E" w:rsidRDefault="00395E5E" w:rsidP="00B532E6">
      <w:pPr>
        <w:ind w:firstLine="709"/>
        <w:contextualSpacing/>
        <w:jc w:val="both"/>
        <w:rPr>
          <w:b/>
        </w:rPr>
      </w:pPr>
    </w:p>
    <w:p w:rsidR="00395E5E" w:rsidRDefault="00395E5E" w:rsidP="00B532E6">
      <w:pPr>
        <w:ind w:firstLine="709"/>
        <w:contextualSpacing/>
        <w:jc w:val="both"/>
        <w:rPr>
          <w:b/>
        </w:rPr>
      </w:pPr>
    </w:p>
    <w:p w:rsidR="00395E5E" w:rsidRDefault="00395E5E" w:rsidP="00B532E6">
      <w:pPr>
        <w:ind w:firstLine="709"/>
        <w:contextualSpacing/>
        <w:jc w:val="both"/>
        <w:rPr>
          <w:b/>
        </w:rPr>
      </w:pPr>
    </w:p>
    <w:p w:rsidR="00B32E17" w:rsidRDefault="00B32E17" w:rsidP="00395E5E">
      <w:pPr>
        <w:ind w:firstLine="709"/>
        <w:contextualSpacing/>
        <w:jc w:val="center"/>
        <w:rPr>
          <w:b/>
        </w:rPr>
      </w:pPr>
      <w:r w:rsidRPr="00B32E17">
        <w:rPr>
          <w:b/>
        </w:rPr>
        <w:lastRenderedPageBreak/>
        <w:t>Контрольні заходи та питання до іспиту</w:t>
      </w:r>
    </w:p>
    <w:p w:rsidR="00395E5E" w:rsidRDefault="00395E5E" w:rsidP="00395E5E">
      <w:pPr>
        <w:ind w:firstLine="709"/>
        <w:contextualSpacing/>
        <w:jc w:val="center"/>
        <w:rPr>
          <w:b/>
        </w:rPr>
      </w:pPr>
    </w:p>
    <w:p w:rsidR="00395E5E" w:rsidRPr="00166DC0" w:rsidRDefault="00395E5E" w:rsidP="00395E5E">
      <w:pPr>
        <w:pStyle w:val="a4"/>
        <w:spacing w:after="0" w:line="240" w:lineRule="auto"/>
        <w:ind w:left="0"/>
        <w:jc w:val="both"/>
        <w:rPr>
          <w:rFonts w:ascii="Times New Roman" w:hAnsi="Times New Roman" w:cs="Times New Roman"/>
          <w:sz w:val="24"/>
          <w:szCs w:val="24"/>
        </w:rPr>
      </w:pPr>
      <w:r w:rsidRPr="00166DC0">
        <w:rPr>
          <w:rFonts w:ascii="Times New Roman" w:hAnsi="Times New Roman" w:cs="Times New Roman"/>
          <w:sz w:val="24"/>
          <w:szCs w:val="24"/>
          <w:lang w:val="uk-UA"/>
        </w:rPr>
        <w:t>1.</w:t>
      </w:r>
      <w:r w:rsidRPr="00166DC0">
        <w:rPr>
          <w:rFonts w:ascii="Times New Roman" w:hAnsi="Times New Roman" w:cs="Times New Roman"/>
          <w:sz w:val="24"/>
          <w:szCs w:val="24"/>
        </w:rPr>
        <w:t xml:space="preserve">Предмет та задачі, основні поняття клінічної фармакології. </w:t>
      </w:r>
    </w:p>
    <w:p w:rsidR="00395E5E" w:rsidRPr="00166DC0" w:rsidRDefault="00395E5E" w:rsidP="00395E5E">
      <w:pPr>
        <w:pStyle w:val="a4"/>
        <w:spacing w:after="0" w:line="240" w:lineRule="auto"/>
        <w:ind w:left="0"/>
        <w:jc w:val="both"/>
        <w:rPr>
          <w:rFonts w:ascii="Times New Roman" w:hAnsi="Times New Roman" w:cs="Times New Roman"/>
          <w:b/>
          <w:sz w:val="24"/>
          <w:szCs w:val="24"/>
        </w:rPr>
      </w:pPr>
      <w:r w:rsidRPr="00166DC0">
        <w:rPr>
          <w:rFonts w:ascii="Times New Roman" w:hAnsi="Times New Roman" w:cs="Times New Roman"/>
          <w:sz w:val="24"/>
          <w:szCs w:val="24"/>
          <w:lang w:val="uk-UA"/>
        </w:rPr>
        <w:t>2.</w:t>
      </w:r>
      <w:r w:rsidRPr="00166DC0">
        <w:rPr>
          <w:rFonts w:ascii="Times New Roman" w:hAnsi="Times New Roman" w:cs="Times New Roman"/>
          <w:sz w:val="24"/>
          <w:szCs w:val="24"/>
        </w:rPr>
        <w:t>Клінічні аспекти фармакодинаміки</w:t>
      </w:r>
      <w:r w:rsidRPr="00166DC0">
        <w:rPr>
          <w:rFonts w:ascii="Times New Roman" w:hAnsi="Times New Roman" w:cs="Times New Roman"/>
          <w:sz w:val="24"/>
          <w:szCs w:val="24"/>
          <w:lang w:val="uk-UA"/>
        </w:rPr>
        <w:t>.</w:t>
      </w:r>
    </w:p>
    <w:p w:rsidR="00395E5E" w:rsidRPr="00166DC0" w:rsidRDefault="00395E5E" w:rsidP="00395E5E">
      <w:pPr>
        <w:pStyle w:val="a4"/>
        <w:spacing w:after="0" w:line="240" w:lineRule="auto"/>
        <w:ind w:left="0"/>
        <w:jc w:val="both"/>
        <w:rPr>
          <w:rFonts w:ascii="Times New Roman" w:hAnsi="Times New Roman" w:cs="Times New Roman"/>
          <w:b/>
          <w:sz w:val="24"/>
          <w:szCs w:val="24"/>
        </w:rPr>
      </w:pPr>
      <w:r w:rsidRPr="00166DC0">
        <w:rPr>
          <w:rFonts w:ascii="Times New Roman" w:hAnsi="Times New Roman" w:cs="Times New Roman"/>
          <w:sz w:val="24"/>
          <w:szCs w:val="24"/>
          <w:lang w:val="uk-UA"/>
        </w:rPr>
        <w:t>3.</w:t>
      </w:r>
      <w:r w:rsidRPr="00166DC0">
        <w:rPr>
          <w:rFonts w:ascii="Times New Roman" w:hAnsi="Times New Roman" w:cs="Times New Roman"/>
          <w:sz w:val="24"/>
          <w:szCs w:val="24"/>
        </w:rPr>
        <w:t>Клінічні фармакокінетики</w:t>
      </w:r>
      <w:r w:rsidRPr="00166DC0">
        <w:rPr>
          <w:rFonts w:ascii="Times New Roman" w:hAnsi="Times New Roman" w:cs="Times New Roman"/>
          <w:sz w:val="24"/>
          <w:szCs w:val="24"/>
          <w:lang w:val="uk-UA"/>
        </w:rPr>
        <w:t>.</w:t>
      </w:r>
    </w:p>
    <w:p w:rsidR="00395E5E" w:rsidRPr="00166DC0" w:rsidRDefault="00395E5E" w:rsidP="00395E5E">
      <w:pPr>
        <w:pStyle w:val="a4"/>
        <w:spacing w:after="0" w:line="240" w:lineRule="auto"/>
        <w:ind w:left="0"/>
        <w:jc w:val="both"/>
        <w:rPr>
          <w:rFonts w:ascii="Times New Roman" w:hAnsi="Times New Roman" w:cs="Times New Roman"/>
          <w:b/>
          <w:sz w:val="24"/>
          <w:szCs w:val="24"/>
        </w:rPr>
      </w:pPr>
      <w:r w:rsidRPr="00166DC0">
        <w:rPr>
          <w:rFonts w:ascii="Times New Roman" w:hAnsi="Times New Roman" w:cs="Times New Roman"/>
          <w:sz w:val="24"/>
          <w:szCs w:val="24"/>
          <w:lang w:val="uk-UA"/>
        </w:rPr>
        <w:t>4.</w:t>
      </w:r>
      <w:r w:rsidRPr="00166DC0">
        <w:rPr>
          <w:rFonts w:ascii="Times New Roman" w:hAnsi="Times New Roman" w:cs="Times New Roman"/>
          <w:sz w:val="24"/>
          <w:szCs w:val="24"/>
        </w:rPr>
        <w:t>Взаємодія лікарських засобів</w:t>
      </w:r>
      <w:r w:rsidRPr="00166DC0">
        <w:rPr>
          <w:rFonts w:ascii="Times New Roman" w:hAnsi="Times New Roman" w:cs="Times New Roman"/>
          <w:sz w:val="24"/>
          <w:szCs w:val="24"/>
          <w:lang w:val="uk-UA"/>
        </w:rPr>
        <w:t>.</w:t>
      </w:r>
    </w:p>
    <w:p w:rsidR="00395E5E" w:rsidRPr="00166DC0" w:rsidRDefault="00395E5E" w:rsidP="00395E5E">
      <w:pPr>
        <w:pStyle w:val="a4"/>
        <w:spacing w:after="0" w:line="240" w:lineRule="auto"/>
        <w:ind w:left="0"/>
        <w:jc w:val="both"/>
        <w:rPr>
          <w:rFonts w:ascii="Times New Roman" w:hAnsi="Times New Roman" w:cs="Times New Roman"/>
          <w:b/>
          <w:sz w:val="24"/>
          <w:szCs w:val="24"/>
        </w:rPr>
      </w:pPr>
      <w:r w:rsidRPr="00166DC0">
        <w:rPr>
          <w:rFonts w:ascii="Times New Roman" w:hAnsi="Times New Roman" w:cs="Times New Roman"/>
          <w:sz w:val="24"/>
          <w:szCs w:val="24"/>
          <w:lang w:val="uk-UA"/>
        </w:rPr>
        <w:t>5.Небажані реакції ліків.</w:t>
      </w:r>
      <w:r w:rsidRPr="00166DC0">
        <w:rPr>
          <w:rFonts w:ascii="Times New Roman" w:hAnsi="Times New Roman" w:cs="Times New Roman"/>
          <w:sz w:val="24"/>
          <w:szCs w:val="24"/>
        </w:rPr>
        <w:t xml:space="preserve"> Система фармнагляду</w:t>
      </w:r>
      <w:r w:rsidRPr="00166DC0">
        <w:rPr>
          <w:rFonts w:ascii="Times New Roman" w:hAnsi="Times New Roman" w:cs="Times New Roman"/>
          <w:sz w:val="24"/>
          <w:szCs w:val="24"/>
          <w:lang w:val="uk-UA"/>
        </w:rPr>
        <w:t>.</w:t>
      </w:r>
    </w:p>
    <w:p w:rsidR="00395E5E" w:rsidRPr="00166DC0" w:rsidRDefault="00395E5E" w:rsidP="00395E5E">
      <w:pPr>
        <w:pStyle w:val="a4"/>
        <w:spacing w:after="0" w:line="240" w:lineRule="auto"/>
        <w:ind w:left="0"/>
        <w:jc w:val="both"/>
        <w:rPr>
          <w:rFonts w:ascii="Times New Roman" w:hAnsi="Times New Roman" w:cs="Times New Roman"/>
          <w:b/>
          <w:sz w:val="24"/>
          <w:szCs w:val="24"/>
        </w:rPr>
      </w:pPr>
      <w:r w:rsidRPr="00166DC0">
        <w:rPr>
          <w:rFonts w:ascii="Times New Roman" w:hAnsi="Times New Roman" w:cs="Times New Roman"/>
          <w:sz w:val="24"/>
          <w:szCs w:val="24"/>
          <w:lang w:val="uk-UA"/>
        </w:rPr>
        <w:t>6.Особливості фармакогенетика.</w:t>
      </w:r>
    </w:p>
    <w:p w:rsidR="00395E5E" w:rsidRPr="00166DC0" w:rsidRDefault="00395E5E" w:rsidP="00395E5E">
      <w:pPr>
        <w:pStyle w:val="a4"/>
        <w:spacing w:after="0" w:line="240" w:lineRule="auto"/>
        <w:ind w:left="0"/>
        <w:jc w:val="both"/>
        <w:rPr>
          <w:rFonts w:ascii="Times New Roman" w:hAnsi="Times New Roman" w:cs="Times New Roman"/>
          <w:b/>
          <w:sz w:val="24"/>
          <w:szCs w:val="24"/>
        </w:rPr>
      </w:pPr>
      <w:r w:rsidRPr="00166DC0">
        <w:rPr>
          <w:rFonts w:ascii="Times New Roman" w:hAnsi="Times New Roman" w:cs="Times New Roman"/>
          <w:sz w:val="24"/>
          <w:szCs w:val="24"/>
          <w:lang w:val="uk-UA"/>
        </w:rPr>
        <w:t xml:space="preserve">7.Принципи доказової терапії. </w:t>
      </w:r>
    </w:p>
    <w:p w:rsidR="00395E5E" w:rsidRPr="00166DC0" w:rsidRDefault="00395E5E" w:rsidP="00395E5E">
      <w:pPr>
        <w:pStyle w:val="a4"/>
        <w:spacing w:after="0" w:line="240" w:lineRule="auto"/>
        <w:ind w:left="0"/>
        <w:jc w:val="both"/>
        <w:rPr>
          <w:rFonts w:ascii="Times New Roman" w:hAnsi="Times New Roman" w:cs="Times New Roman"/>
          <w:b/>
          <w:sz w:val="24"/>
          <w:szCs w:val="24"/>
        </w:rPr>
      </w:pPr>
      <w:r w:rsidRPr="00166DC0">
        <w:rPr>
          <w:rFonts w:ascii="Times New Roman" w:hAnsi="Times New Roman" w:cs="Times New Roman"/>
          <w:sz w:val="24"/>
          <w:szCs w:val="24"/>
          <w:lang w:val="uk-UA"/>
        </w:rPr>
        <w:t>8.Доклінічні та клінічні випробовування.</w:t>
      </w:r>
    </w:p>
    <w:p w:rsidR="00395E5E" w:rsidRPr="00166DC0" w:rsidRDefault="00395E5E" w:rsidP="00395E5E">
      <w:pPr>
        <w:pStyle w:val="a4"/>
        <w:widowControl w:val="0"/>
        <w:shd w:val="clear" w:color="auto" w:fill="FFFFFF"/>
        <w:autoSpaceDE w:val="0"/>
        <w:autoSpaceDN w:val="0"/>
        <w:adjustRightInd w:val="0"/>
        <w:spacing w:after="0" w:line="240" w:lineRule="auto"/>
        <w:ind w:left="0"/>
        <w:jc w:val="both"/>
        <w:rPr>
          <w:rFonts w:ascii="Times New Roman" w:hAnsi="Times New Roman" w:cs="Times New Roman"/>
          <w:sz w:val="24"/>
          <w:szCs w:val="24"/>
          <w:lang w:val="uk-UA"/>
        </w:rPr>
      </w:pPr>
      <w:r w:rsidRPr="00166DC0">
        <w:rPr>
          <w:rFonts w:ascii="Times New Roman" w:hAnsi="Times New Roman" w:cs="Times New Roman"/>
          <w:sz w:val="24"/>
          <w:szCs w:val="24"/>
          <w:lang w:val="uk-UA"/>
        </w:rPr>
        <w:t>9.</w:t>
      </w:r>
      <w:r w:rsidRPr="00166DC0">
        <w:rPr>
          <w:rFonts w:ascii="Times New Roman" w:hAnsi="Times New Roman" w:cs="Times New Roman"/>
          <w:sz w:val="24"/>
          <w:szCs w:val="24"/>
        </w:rPr>
        <w:t>Загальні принципи антибактеріальної (АБ) терапії</w:t>
      </w:r>
      <w:r w:rsidRPr="00166DC0">
        <w:rPr>
          <w:rFonts w:ascii="Times New Roman" w:hAnsi="Times New Roman" w:cs="Times New Roman"/>
          <w:sz w:val="24"/>
          <w:szCs w:val="24"/>
          <w:lang w:val="uk-UA"/>
        </w:rPr>
        <w:t>.</w:t>
      </w:r>
    </w:p>
    <w:p w:rsidR="00395E5E" w:rsidRPr="00166DC0" w:rsidRDefault="00395E5E" w:rsidP="00395E5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hAnsi="Times New Roman" w:cs="Times New Roman"/>
          <w:sz w:val="24"/>
          <w:szCs w:val="24"/>
          <w:lang w:val="uk-UA"/>
        </w:rPr>
        <w:t xml:space="preserve">10. </w:t>
      </w:r>
      <w:r w:rsidRPr="00166DC0">
        <w:rPr>
          <w:rFonts w:ascii="Times New Roman" w:eastAsia="Calibri" w:hAnsi="Times New Roman" w:cs="Times New Roman"/>
          <w:sz w:val="24"/>
          <w:szCs w:val="24"/>
          <w:lang w:val="uk-UA"/>
        </w:rPr>
        <w:t>Клініко-фармакологічна характеристика</w:t>
      </w:r>
      <w:r w:rsidRPr="00166DC0">
        <w:rPr>
          <w:rFonts w:ascii="Times New Roman" w:hAnsi="Times New Roman" w:cs="Times New Roman"/>
          <w:sz w:val="24"/>
          <w:szCs w:val="24"/>
          <w:lang w:val="uk-UA"/>
        </w:rPr>
        <w:t xml:space="preserve"> бета-лактамних АБ</w:t>
      </w:r>
      <w:r w:rsidRPr="00166DC0">
        <w:rPr>
          <w:rStyle w:val="FontStyle30"/>
          <w:sz w:val="24"/>
          <w:szCs w:val="24"/>
          <w:lang w:val="uk-UA"/>
        </w:rPr>
        <w:t xml:space="preserve"> </w:t>
      </w:r>
      <w:r w:rsidRPr="00166DC0">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395E5E" w:rsidRPr="00166DC0" w:rsidRDefault="00395E5E" w:rsidP="00395E5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11.Клініко-фармакологічна характеристика</w:t>
      </w:r>
      <w:r w:rsidRPr="00166DC0">
        <w:rPr>
          <w:rFonts w:ascii="Times New Roman" w:hAnsi="Times New Roman" w:cs="Times New Roman"/>
          <w:sz w:val="24"/>
          <w:szCs w:val="24"/>
          <w:lang w:val="uk-UA"/>
        </w:rPr>
        <w:t xml:space="preserve"> АБ, що впливають на внутрішньоклітинну інфекцію.</w:t>
      </w:r>
      <w:r w:rsidRPr="00166DC0">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395E5E" w:rsidRPr="00166DC0" w:rsidRDefault="00395E5E" w:rsidP="00395E5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12.Клініко-фармакологічна характеристика</w:t>
      </w:r>
      <w:r w:rsidRPr="00166DC0">
        <w:rPr>
          <w:rFonts w:ascii="Times New Roman" w:hAnsi="Times New Roman" w:cs="Times New Roman"/>
          <w:sz w:val="24"/>
          <w:szCs w:val="24"/>
          <w:lang w:val="uk-UA"/>
        </w:rPr>
        <w:t xml:space="preserve"> АБ різних груп </w:t>
      </w:r>
      <w:r w:rsidRPr="00166DC0">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395E5E" w:rsidRPr="00166DC0" w:rsidRDefault="00395E5E" w:rsidP="00395E5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13.Клініко-фармакологічна характеристика</w:t>
      </w:r>
      <w:r w:rsidRPr="00166DC0">
        <w:rPr>
          <w:rFonts w:ascii="Times New Roman" w:hAnsi="Times New Roman" w:cs="Times New Roman"/>
          <w:sz w:val="24"/>
          <w:szCs w:val="24"/>
          <w:lang w:val="uk-UA"/>
        </w:rPr>
        <w:t xml:space="preserve"> протигрибкових ЛЗ </w:t>
      </w:r>
      <w:r w:rsidRPr="00166DC0">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395E5E" w:rsidRPr="00166DC0" w:rsidRDefault="00395E5E" w:rsidP="00395E5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14.Клініко-фармакологічна характеристика</w:t>
      </w:r>
      <w:r w:rsidRPr="00166DC0">
        <w:rPr>
          <w:rFonts w:ascii="Times New Roman" w:hAnsi="Times New Roman" w:cs="Times New Roman"/>
          <w:sz w:val="24"/>
          <w:szCs w:val="24"/>
          <w:lang w:val="uk-UA"/>
        </w:rPr>
        <w:t xml:space="preserve"> антисептиків</w:t>
      </w:r>
      <w:r w:rsidRPr="00166DC0">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395E5E" w:rsidRPr="00166DC0" w:rsidRDefault="00395E5E" w:rsidP="00395E5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15.Клініко-фармакологічна характеристика</w:t>
      </w:r>
      <w:r w:rsidRPr="00166DC0">
        <w:rPr>
          <w:rFonts w:ascii="Times New Roman" w:hAnsi="Times New Roman" w:cs="Times New Roman"/>
          <w:sz w:val="24"/>
          <w:szCs w:val="24"/>
          <w:lang w:val="uk-UA"/>
        </w:rPr>
        <w:t xml:space="preserve"> імуномодуляторів</w:t>
      </w:r>
      <w:r w:rsidRPr="00166DC0">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395E5E" w:rsidRPr="00166DC0" w:rsidRDefault="00395E5E" w:rsidP="00395E5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 xml:space="preserve">16.Клініко-фармакологічна характеристика </w:t>
      </w:r>
      <w:r w:rsidRPr="00166DC0">
        <w:rPr>
          <w:rFonts w:ascii="Times New Roman" w:hAnsi="Times New Roman" w:cs="Times New Roman"/>
          <w:sz w:val="24"/>
          <w:szCs w:val="24"/>
          <w:lang w:val="uk-UA"/>
        </w:rPr>
        <w:t>протипаразитарних засобів</w:t>
      </w:r>
      <w:r w:rsidRPr="00166DC0">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395E5E" w:rsidRPr="00166DC0" w:rsidRDefault="00395E5E" w:rsidP="00395E5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17.Клініко-фармакологічна характеристика</w:t>
      </w:r>
      <w:r w:rsidRPr="00166DC0">
        <w:rPr>
          <w:rFonts w:ascii="Times New Roman" w:hAnsi="Times New Roman" w:cs="Times New Roman"/>
          <w:sz w:val="24"/>
          <w:szCs w:val="24"/>
          <w:lang w:val="uk-UA"/>
        </w:rPr>
        <w:t xml:space="preserve"> противірусних .засобів </w:t>
      </w:r>
      <w:r w:rsidRPr="00166DC0">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395E5E" w:rsidRPr="00166DC0" w:rsidRDefault="00395E5E" w:rsidP="00395E5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18.Клініко-фармакологічна характеристика</w:t>
      </w:r>
      <w:r w:rsidRPr="00166DC0">
        <w:rPr>
          <w:rFonts w:ascii="Times New Roman" w:hAnsi="Times New Roman" w:cs="Times New Roman"/>
          <w:sz w:val="24"/>
          <w:szCs w:val="24"/>
          <w:lang w:val="uk-UA"/>
        </w:rPr>
        <w:t xml:space="preserve"> бронхолітиків </w:t>
      </w:r>
      <w:r w:rsidRPr="00166DC0">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395E5E" w:rsidRPr="00166DC0" w:rsidRDefault="00395E5E" w:rsidP="00395E5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19.Клініко-фармакологічна характеристика</w:t>
      </w:r>
      <w:r w:rsidRPr="00166DC0">
        <w:rPr>
          <w:rFonts w:ascii="Times New Roman" w:hAnsi="Times New Roman" w:cs="Times New Roman"/>
          <w:sz w:val="24"/>
          <w:szCs w:val="24"/>
          <w:lang w:val="uk-UA"/>
        </w:rPr>
        <w:t xml:space="preserve"> протикашлевих та експекторантів</w:t>
      </w:r>
      <w:r w:rsidRPr="00166DC0">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395E5E" w:rsidRPr="00166DC0" w:rsidRDefault="00395E5E" w:rsidP="00395E5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20.Клініко-фармакологічна характеристика</w:t>
      </w:r>
      <w:r w:rsidRPr="00166DC0">
        <w:rPr>
          <w:rFonts w:ascii="Times New Roman" w:hAnsi="Times New Roman" w:cs="Times New Roman"/>
          <w:sz w:val="24"/>
          <w:szCs w:val="24"/>
          <w:lang w:val="uk-UA"/>
        </w:rPr>
        <w:t xml:space="preserve">  Н</w:t>
      </w:r>
      <w:r w:rsidRPr="00166DC0">
        <w:rPr>
          <w:rFonts w:ascii="Times New Roman" w:hAnsi="Times New Roman" w:cs="Times New Roman"/>
          <w:sz w:val="24"/>
          <w:szCs w:val="24"/>
          <w:vertAlign w:val="subscript"/>
          <w:lang w:val="uk-UA"/>
        </w:rPr>
        <w:t>1</w:t>
      </w:r>
      <w:r w:rsidRPr="00166DC0">
        <w:rPr>
          <w:rFonts w:ascii="Times New Roman" w:hAnsi="Times New Roman" w:cs="Times New Roman"/>
          <w:sz w:val="24"/>
          <w:szCs w:val="24"/>
          <w:lang w:val="uk-UA"/>
        </w:rPr>
        <w:t>-гістаміноблокаторів</w:t>
      </w:r>
      <w:r w:rsidRPr="00166DC0">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395E5E" w:rsidRPr="00166DC0" w:rsidRDefault="00395E5E" w:rsidP="00395E5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21.Клініко-фармакологічна характеристика</w:t>
      </w:r>
      <w:r w:rsidRPr="00166DC0">
        <w:rPr>
          <w:rFonts w:ascii="Times New Roman" w:hAnsi="Times New Roman" w:cs="Times New Roman"/>
          <w:sz w:val="24"/>
          <w:szCs w:val="24"/>
          <w:lang w:val="uk-UA"/>
        </w:rPr>
        <w:t xml:space="preserve"> глюкокортикоїдів (ГК) – системних та місцевих</w:t>
      </w:r>
      <w:r w:rsidRPr="00166DC0">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395E5E" w:rsidRPr="00166DC0" w:rsidRDefault="00395E5E" w:rsidP="00395E5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22.Клініко-фармакологічна характеристика</w:t>
      </w:r>
      <w:r w:rsidRPr="00166DC0">
        <w:rPr>
          <w:rFonts w:ascii="Times New Roman" w:hAnsi="Times New Roman" w:cs="Times New Roman"/>
          <w:sz w:val="24"/>
          <w:szCs w:val="24"/>
          <w:lang w:val="uk-UA"/>
        </w:rPr>
        <w:t xml:space="preserve"> нестероїдних протизапальних ЛЗ (НПЗЗ) </w:t>
      </w:r>
      <w:r w:rsidRPr="00166DC0">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395E5E" w:rsidRPr="00166DC0" w:rsidRDefault="00395E5E" w:rsidP="00395E5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23.Клініко-фармакологічна характеристика</w:t>
      </w:r>
      <w:r w:rsidRPr="00166DC0">
        <w:rPr>
          <w:rFonts w:ascii="Times New Roman" w:hAnsi="Times New Roman" w:cs="Times New Roman"/>
          <w:sz w:val="24"/>
          <w:szCs w:val="24"/>
          <w:lang w:val="uk-UA"/>
        </w:rPr>
        <w:t xml:space="preserve"> анальгетиків </w:t>
      </w:r>
      <w:r w:rsidRPr="00166DC0">
        <w:rPr>
          <w:rFonts w:ascii="Times New Roman" w:eastAsia="Calibri" w:hAnsi="Times New Roman" w:cs="Times New Roman"/>
          <w:sz w:val="24"/>
          <w:szCs w:val="24"/>
          <w:lang w:val="uk-UA"/>
        </w:rPr>
        <w:t xml:space="preserve">: класифікація, механізм дії, </w:t>
      </w:r>
      <w:r w:rsidRPr="00166DC0">
        <w:rPr>
          <w:rFonts w:ascii="Times New Roman" w:eastAsia="Calibri" w:hAnsi="Times New Roman" w:cs="Times New Roman"/>
          <w:sz w:val="24"/>
          <w:szCs w:val="24"/>
          <w:lang w:val="uk-UA"/>
        </w:rPr>
        <w:lastRenderedPageBreak/>
        <w:t xml:space="preserve">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395E5E" w:rsidRPr="00166DC0" w:rsidRDefault="00395E5E" w:rsidP="00395E5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24.Клініко-фармакологічна характеристика</w:t>
      </w:r>
      <w:r w:rsidRPr="00166DC0">
        <w:rPr>
          <w:rFonts w:ascii="Times New Roman" w:hAnsi="Times New Roman" w:cs="Times New Roman"/>
          <w:sz w:val="24"/>
          <w:szCs w:val="24"/>
          <w:lang w:val="uk-UA"/>
        </w:rPr>
        <w:t xml:space="preserve"> спазмолітиків </w:t>
      </w:r>
      <w:r w:rsidRPr="00166DC0">
        <w:rPr>
          <w:rFonts w:ascii="Times New Roman" w:eastAsia="Calibri" w:hAnsi="Times New Roman" w:cs="Times New Roman"/>
          <w:sz w:val="24"/>
          <w:szCs w:val="24"/>
          <w:lang w:val="uk-UA"/>
        </w:rPr>
        <w:t>: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w:t>
      </w:r>
    </w:p>
    <w:p w:rsidR="00395E5E" w:rsidRPr="00166DC0" w:rsidRDefault="00395E5E" w:rsidP="00395E5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25.Клініко-фармакологічна характеристика</w:t>
      </w:r>
      <w:r w:rsidRPr="00166DC0">
        <w:rPr>
          <w:rFonts w:ascii="Times New Roman" w:hAnsi="Times New Roman" w:cs="Times New Roman"/>
          <w:sz w:val="24"/>
          <w:szCs w:val="24"/>
          <w:lang w:val="uk-UA"/>
        </w:rPr>
        <w:t xml:space="preserve"> бета-адреноблокаторів</w:t>
      </w:r>
      <w:r w:rsidRPr="00166DC0">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395E5E" w:rsidRPr="00166DC0" w:rsidRDefault="00395E5E" w:rsidP="00395E5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26.Клініко-фармакологічна характеристика</w:t>
      </w:r>
      <w:r w:rsidRPr="00166DC0">
        <w:rPr>
          <w:rFonts w:ascii="Times New Roman" w:hAnsi="Times New Roman" w:cs="Times New Roman"/>
          <w:sz w:val="24"/>
          <w:szCs w:val="24"/>
          <w:lang w:val="uk-UA"/>
        </w:rPr>
        <w:t xml:space="preserve"> нітратів</w:t>
      </w:r>
      <w:r w:rsidRPr="00166DC0">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395E5E" w:rsidRPr="00166DC0" w:rsidRDefault="00395E5E" w:rsidP="00395E5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27.Клініко-фармакологічна характеристика</w:t>
      </w:r>
      <w:r w:rsidRPr="00166DC0">
        <w:rPr>
          <w:rFonts w:ascii="Times New Roman" w:hAnsi="Times New Roman" w:cs="Times New Roman"/>
          <w:sz w:val="24"/>
          <w:szCs w:val="24"/>
          <w:lang w:val="uk-UA"/>
        </w:rPr>
        <w:t xml:space="preserve">  антагоністів </w:t>
      </w:r>
      <w:r w:rsidRPr="00166DC0">
        <w:rPr>
          <w:rFonts w:ascii="Times New Roman" w:hAnsi="Times New Roman" w:cs="Times New Roman"/>
          <w:sz w:val="24"/>
          <w:szCs w:val="24"/>
          <w:lang w:val="en-US"/>
        </w:rPr>
        <w:t>Ca</w:t>
      </w:r>
      <w:r w:rsidRPr="00166DC0">
        <w:rPr>
          <w:rFonts w:ascii="Times New Roman" w:hAnsi="Times New Roman" w:cs="Times New Roman"/>
          <w:sz w:val="24"/>
          <w:szCs w:val="24"/>
          <w:vertAlign w:val="superscript"/>
          <w:lang w:val="uk-UA"/>
        </w:rPr>
        <w:t>++</w:t>
      </w:r>
      <w:r w:rsidRPr="00166DC0">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395E5E" w:rsidRPr="00166DC0" w:rsidRDefault="00395E5E" w:rsidP="00395E5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28.Клініко-фармакологічна характеристика</w:t>
      </w:r>
      <w:r w:rsidRPr="00166DC0">
        <w:rPr>
          <w:rFonts w:ascii="Times New Roman" w:hAnsi="Times New Roman" w:cs="Times New Roman"/>
          <w:sz w:val="24"/>
          <w:szCs w:val="24"/>
          <w:lang w:val="uk-UA"/>
        </w:rPr>
        <w:t xml:space="preserve"> інгібіторів АПФ</w:t>
      </w:r>
      <w:r w:rsidRPr="00166DC0">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395E5E" w:rsidRPr="00166DC0" w:rsidRDefault="00395E5E" w:rsidP="00395E5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29.Клініко-фармакологічна характеристика</w:t>
      </w:r>
      <w:r w:rsidRPr="00166DC0">
        <w:rPr>
          <w:rFonts w:ascii="Times New Roman" w:hAnsi="Times New Roman" w:cs="Times New Roman"/>
          <w:sz w:val="24"/>
          <w:szCs w:val="24"/>
          <w:lang w:val="uk-UA"/>
        </w:rPr>
        <w:t xml:space="preserve"> сартанів</w:t>
      </w:r>
      <w:r w:rsidRPr="00166DC0">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395E5E" w:rsidRPr="00166DC0" w:rsidRDefault="00395E5E" w:rsidP="00395E5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30.Клініко-фармакологічна характеристика</w:t>
      </w:r>
      <w:r w:rsidR="00C740FE" w:rsidRPr="00166DC0">
        <w:rPr>
          <w:rFonts w:ascii="Times New Roman" w:hAnsi="Times New Roman" w:cs="Times New Roman"/>
          <w:sz w:val="24"/>
          <w:szCs w:val="24"/>
          <w:lang w:val="uk-UA"/>
        </w:rPr>
        <w:t xml:space="preserve"> антиаритмічних препаратів</w:t>
      </w:r>
      <w:r w:rsidRPr="00166DC0">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395E5E" w:rsidRPr="00166DC0" w:rsidRDefault="00395E5E" w:rsidP="00395E5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31. Клініко-фармакологічна характеристика</w:t>
      </w:r>
      <w:r w:rsidR="00C740FE" w:rsidRPr="00166DC0">
        <w:rPr>
          <w:rFonts w:ascii="Times New Roman" w:hAnsi="Times New Roman" w:cs="Times New Roman"/>
          <w:sz w:val="24"/>
          <w:szCs w:val="24"/>
          <w:lang w:val="uk-UA"/>
        </w:rPr>
        <w:t xml:space="preserve"> серцевих глікозидів</w:t>
      </w:r>
      <w:r w:rsidRPr="00166DC0">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395E5E" w:rsidRPr="00166DC0" w:rsidRDefault="00395E5E" w:rsidP="00395E5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30.Клініко-фармакологічна характеристика</w:t>
      </w:r>
      <w:r w:rsidR="00C740FE" w:rsidRPr="00166DC0">
        <w:rPr>
          <w:rFonts w:ascii="Times New Roman" w:hAnsi="Times New Roman" w:cs="Times New Roman"/>
          <w:sz w:val="24"/>
          <w:szCs w:val="24"/>
          <w:lang w:val="uk-UA"/>
        </w:rPr>
        <w:t xml:space="preserve"> гіполіпідемічних засобів</w:t>
      </w:r>
      <w:r w:rsidRPr="00166DC0">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395E5E" w:rsidRPr="00166DC0" w:rsidRDefault="00395E5E" w:rsidP="00395E5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31. Клініко-фармакологічна характеристика</w:t>
      </w:r>
      <w:r w:rsidRPr="00166DC0">
        <w:rPr>
          <w:rFonts w:ascii="Times New Roman" w:hAnsi="Times New Roman" w:cs="Times New Roman"/>
          <w:sz w:val="24"/>
          <w:szCs w:val="24"/>
          <w:lang w:val="uk-UA"/>
        </w:rPr>
        <w:t xml:space="preserve"> </w:t>
      </w:r>
      <w:r w:rsidR="00C740FE" w:rsidRPr="00166DC0">
        <w:rPr>
          <w:rFonts w:ascii="Times New Roman" w:hAnsi="Times New Roman" w:cs="Times New Roman"/>
          <w:sz w:val="24"/>
          <w:szCs w:val="24"/>
          <w:lang w:val="uk-UA"/>
        </w:rPr>
        <w:t>Н</w:t>
      </w:r>
      <w:r w:rsidR="00C740FE" w:rsidRPr="00166DC0">
        <w:rPr>
          <w:rFonts w:ascii="Times New Roman" w:hAnsi="Times New Roman" w:cs="Times New Roman"/>
          <w:sz w:val="24"/>
          <w:szCs w:val="24"/>
          <w:vertAlign w:val="subscript"/>
          <w:lang w:val="uk-UA"/>
        </w:rPr>
        <w:t>2</w:t>
      </w:r>
      <w:r w:rsidR="00C740FE" w:rsidRPr="00166DC0">
        <w:rPr>
          <w:rFonts w:ascii="Times New Roman" w:hAnsi="Times New Roman" w:cs="Times New Roman"/>
          <w:sz w:val="24"/>
          <w:szCs w:val="24"/>
          <w:lang w:val="uk-UA"/>
        </w:rPr>
        <w:t>-гістаміноблокаторів</w:t>
      </w:r>
      <w:r w:rsidRPr="00166DC0">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C740FE" w:rsidRPr="00166DC0" w:rsidRDefault="00C740FE" w:rsidP="00C740F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32.  Клініко-фармакологічна характеристика</w:t>
      </w:r>
      <w:r w:rsidRPr="00166DC0">
        <w:rPr>
          <w:rFonts w:ascii="Times New Roman" w:hAnsi="Times New Roman" w:cs="Times New Roman"/>
          <w:sz w:val="24"/>
          <w:szCs w:val="24"/>
          <w:lang w:val="uk-UA"/>
        </w:rPr>
        <w:t xml:space="preserve"> інгібіторів протонної помпи</w:t>
      </w:r>
      <w:r w:rsidRPr="00166DC0">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C740FE" w:rsidRPr="00166DC0" w:rsidRDefault="00C740FE" w:rsidP="00C740F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33. Клініко-фармакологічна характеристика</w:t>
      </w:r>
      <w:r w:rsidRPr="00166DC0">
        <w:rPr>
          <w:rFonts w:ascii="Times New Roman" w:hAnsi="Times New Roman" w:cs="Times New Roman"/>
          <w:sz w:val="24"/>
          <w:szCs w:val="24"/>
          <w:lang w:val="uk-UA"/>
        </w:rPr>
        <w:t xml:space="preserve"> антацидів</w:t>
      </w:r>
      <w:r w:rsidRPr="00166DC0">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C740FE" w:rsidRPr="00166DC0" w:rsidRDefault="00C740FE" w:rsidP="00C740F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34. Клініко-фармакологічна характеристика</w:t>
      </w:r>
      <w:r w:rsidRPr="00166DC0">
        <w:rPr>
          <w:rFonts w:ascii="Times New Roman" w:hAnsi="Times New Roman" w:cs="Times New Roman"/>
          <w:sz w:val="24"/>
          <w:szCs w:val="24"/>
          <w:lang w:val="uk-UA"/>
        </w:rPr>
        <w:t xml:space="preserve"> прокінетиків</w:t>
      </w:r>
      <w:r w:rsidRPr="00166DC0">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C740FE" w:rsidRPr="00166DC0" w:rsidRDefault="00C740FE" w:rsidP="00C740F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32.  Клініко-фармакологічна характеристика</w:t>
      </w:r>
      <w:r w:rsidRPr="00166DC0">
        <w:rPr>
          <w:rFonts w:ascii="Times New Roman" w:hAnsi="Times New Roman" w:cs="Times New Roman"/>
          <w:sz w:val="24"/>
          <w:szCs w:val="24"/>
          <w:lang w:val="uk-UA"/>
        </w:rPr>
        <w:t xml:space="preserve"> послаблюючих ЛЗ</w:t>
      </w:r>
      <w:r w:rsidRPr="00166DC0">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C740FE" w:rsidRPr="00166DC0" w:rsidRDefault="00C740FE" w:rsidP="00C740F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33. Клініко-фармакологічна характеристика</w:t>
      </w:r>
      <w:r w:rsidRPr="00166DC0">
        <w:rPr>
          <w:rFonts w:ascii="Times New Roman" w:hAnsi="Times New Roman" w:cs="Times New Roman"/>
          <w:sz w:val="24"/>
          <w:szCs w:val="24"/>
          <w:lang w:val="uk-UA"/>
        </w:rPr>
        <w:t xml:space="preserve"> антидіарейних ЛЗ</w:t>
      </w:r>
      <w:r w:rsidRPr="00166DC0">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C740FE" w:rsidRPr="00166DC0" w:rsidRDefault="00C740FE" w:rsidP="00C740F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34. Клініко-фармакологічна характеристика</w:t>
      </w:r>
      <w:r w:rsidRPr="00166DC0">
        <w:rPr>
          <w:rFonts w:ascii="Times New Roman" w:hAnsi="Times New Roman" w:cs="Times New Roman"/>
          <w:sz w:val="24"/>
          <w:szCs w:val="24"/>
          <w:lang w:val="uk-UA"/>
        </w:rPr>
        <w:t xml:space="preserve"> пре- і пробіотиків</w:t>
      </w:r>
      <w:r w:rsidRPr="00166DC0">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C740FE" w:rsidRPr="00166DC0" w:rsidRDefault="00C740FE" w:rsidP="00C740F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35. Клініко-фармакологічна характеристика</w:t>
      </w:r>
      <w:r w:rsidRPr="00166DC0">
        <w:rPr>
          <w:rFonts w:ascii="Times New Roman" w:hAnsi="Times New Roman" w:cs="Times New Roman"/>
          <w:sz w:val="24"/>
          <w:szCs w:val="24"/>
          <w:lang w:val="uk-UA"/>
        </w:rPr>
        <w:t xml:space="preserve"> холеретиків, холекінетиків</w:t>
      </w:r>
      <w:r w:rsidRPr="00166DC0">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C740FE" w:rsidRPr="00166DC0" w:rsidRDefault="00C740FE" w:rsidP="00C740F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36. Клініко-фармакологічна характеристика</w:t>
      </w:r>
      <w:r w:rsidRPr="00166DC0">
        <w:rPr>
          <w:rFonts w:ascii="Times New Roman" w:hAnsi="Times New Roman" w:cs="Times New Roman"/>
          <w:sz w:val="24"/>
          <w:szCs w:val="24"/>
          <w:lang w:val="uk-UA"/>
        </w:rPr>
        <w:t xml:space="preserve"> ферментних препаратів для лікування </w:t>
      </w:r>
      <w:r w:rsidRPr="00166DC0">
        <w:rPr>
          <w:rFonts w:ascii="Times New Roman" w:hAnsi="Times New Roman" w:cs="Times New Roman"/>
          <w:sz w:val="24"/>
          <w:szCs w:val="24"/>
          <w:lang w:val="uk-UA"/>
        </w:rPr>
        <w:lastRenderedPageBreak/>
        <w:t xml:space="preserve">недостатності підшлункової залози </w:t>
      </w:r>
      <w:r w:rsidRPr="00166DC0">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C740FE" w:rsidRPr="00166DC0" w:rsidRDefault="00C740FE" w:rsidP="00C740F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37. Клініко-фармакологічна характеристика</w:t>
      </w:r>
      <w:r w:rsidRPr="00166DC0">
        <w:rPr>
          <w:rFonts w:ascii="Times New Roman" w:hAnsi="Times New Roman" w:cs="Times New Roman"/>
          <w:sz w:val="24"/>
          <w:szCs w:val="24"/>
          <w:lang w:val="uk-UA"/>
        </w:rPr>
        <w:t xml:space="preserve"> інсулінів</w:t>
      </w:r>
      <w:r w:rsidRPr="00166DC0">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C740FE" w:rsidRPr="00166DC0" w:rsidRDefault="00C740FE" w:rsidP="00C740F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 xml:space="preserve">38. Клініко-фармакологічна характеристика </w:t>
      </w:r>
      <w:r w:rsidRPr="00166DC0">
        <w:rPr>
          <w:rFonts w:ascii="Times New Roman" w:hAnsi="Times New Roman" w:cs="Times New Roman"/>
          <w:sz w:val="24"/>
          <w:szCs w:val="24"/>
          <w:lang w:val="uk-UA"/>
        </w:rPr>
        <w:t>пероральних цукрознижуючих ЛЗ</w:t>
      </w:r>
      <w:r w:rsidRPr="00166DC0">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C740FE" w:rsidRPr="00166DC0" w:rsidRDefault="00C740FE" w:rsidP="00C740F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39. Клініко-фармакологічна характеристика</w:t>
      </w:r>
      <w:r w:rsidRPr="00166DC0">
        <w:rPr>
          <w:rFonts w:ascii="Times New Roman" w:hAnsi="Times New Roman" w:cs="Times New Roman"/>
          <w:sz w:val="24"/>
          <w:szCs w:val="24"/>
          <w:lang w:val="uk-UA"/>
        </w:rPr>
        <w:t xml:space="preserve"> засобів, що застосовують для лікування щитоподібної залози</w:t>
      </w:r>
      <w:r w:rsidRPr="00166DC0">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C740FE" w:rsidRPr="00166DC0" w:rsidRDefault="00C740FE" w:rsidP="00C740F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40. Клініко-фармакологічна характеристика</w:t>
      </w:r>
      <w:r w:rsidRPr="00166DC0">
        <w:rPr>
          <w:rFonts w:ascii="Times New Roman" w:hAnsi="Times New Roman" w:cs="Times New Roman"/>
          <w:sz w:val="24"/>
          <w:szCs w:val="24"/>
          <w:lang w:val="uk-UA"/>
        </w:rPr>
        <w:t xml:space="preserve"> жіночих статевих гормонів</w:t>
      </w:r>
      <w:r w:rsidRPr="00166DC0">
        <w:rPr>
          <w:rFonts w:ascii="Times New Roman" w:eastAsia="Calibri" w:hAnsi="Times New Roman" w:cs="Times New Roman"/>
          <w:sz w:val="24"/>
          <w:szCs w:val="24"/>
          <w:lang w:val="uk-UA"/>
        </w:rPr>
        <w:t xml:space="preserve">: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 </w:t>
      </w:r>
    </w:p>
    <w:p w:rsidR="00C740FE" w:rsidRPr="00166DC0" w:rsidRDefault="00C740FE" w:rsidP="00C740F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41. Клініко-фармакологічна характеристика</w:t>
      </w:r>
      <w:r w:rsidR="00166DC0" w:rsidRPr="00166DC0">
        <w:rPr>
          <w:rFonts w:ascii="Times New Roman" w:hAnsi="Times New Roman" w:cs="Times New Roman"/>
          <w:sz w:val="24"/>
          <w:szCs w:val="24"/>
          <w:lang w:val="uk-UA"/>
        </w:rPr>
        <w:t xml:space="preserve"> антигормонів</w:t>
      </w:r>
      <w:r w:rsidRPr="00166DC0">
        <w:rPr>
          <w:rFonts w:ascii="Times New Roman" w:eastAsia="Calibri" w:hAnsi="Times New Roman" w:cs="Times New Roman"/>
          <w:sz w:val="24"/>
          <w:szCs w:val="24"/>
          <w:lang w:val="uk-UA"/>
        </w:rPr>
        <w:t>: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w:t>
      </w:r>
    </w:p>
    <w:p w:rsidR="00C740FE" w:rsidRPr="00166DC0" w:rsidRDefault="00C740FE" w:rsidP="00C740F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42. Клініко-фармакологічна характеристика</w:t>
      </w:r>
      <w:r w:rsidR="00166DC0" w:rsidRPr="00166DC0">
        <w:rPr>
          <w:rFonts w:ascii="Times New Roman" w:hAnsi="Times New Roman" w:cs="Times New Roman"/>
          <w:sz w:val="24"/>
          <w:szCs w:val="24"/>
          <w:lang w:val="uk-UA"/>
        </w:rPr>
        <w:t xml:space="preserve"> протипаркінсонічних ЛЗ</w:t>
      </w:r>
      <w:r w:rsidRPr="00166DC0">
        <w:rPr>
          <w:rFonts w:ascii="Times New Roman" w:eastAsia="Calibri" w:hAnsi="Times New Roman" w:cs="Times New Roman"/>
          <w:sz w:val="24"/>
          <w:szCs w:val="24"/>
          <w:lang w:val="uk-UA"/>
        </w:rPr>
        <w:t>: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w:t>
      </w:r>
    </w:p>
    <w:p w:rsidR="00C740FE" w:rsidRPr="00166DC0" w:rsidRDefault="00166DC0" w:rsidP="00C740F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43.</w:t>
      </w:r>
      <w:r w:rsidR="00C740FE" w:rsidRPr="00166DC0">
        <w:rPr>
          <w:rFonts w:ascii="Times New Roman" w:eastAsia="Calibri" w:hAnsi="Times New Roman" w:cs="Times New Roman"/>
          <w:sz w:val="24"/>
          <w:szCs w:val="24"/>
          <w:lang w:val="uk-UA"/>
        </w:rPr>
        <w:t>Клініко-фармакологічна характеристика</w:t>
      </w:r>
      <w:r w:rsidRPr="00166DC0">
        <w:rPr>
          <w:rFonts w:ascii="Times New Roman" w:hAnsi="Times New Roman" w:cs="Times New Roman"/>
          <w:sz w:val="24"/>
          <w:szCs w:val="24"/>
          <w:lang w:val="uk-UA"/>
        </w:rPr>
        <w:t xml:space="preserve"> протиепілептичних ЛЗ</w:t>
      </w:r>
      <w:r w:rsidR="00C740FE" w:rsidRPr="00166DC0">
        <w:rPr>
          <w:rFonts w:ascii="Times New Roman" w:eastAsia="Calibri" w:hAnsi="Times New Roman" w:cs="Times New Roman"/>
          <w:sz w:val="24"/>
          <w:szCs w:val="24"/>
          <w:lang w:val="uk-UA"/>
        </w:rPr>
        <w:t>: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w:t>
      </w:r>
    </w:p>
    <w:p w:rsidR="00C740FE" w:rsidRPr="00166DC0" w:rsidRDefault="00C740FE" w:rsidP="00C740F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4</w:t>
      </w:r>
      <w:r w:rsidR="00166DC0" w:rsidRPr="00166DC0">
        <w:rPr>
          <w:rFonts w:ascii="Times New Roman" w:eastAsia="Calibri" w:hAnsi="Times New Roman" w:cs="Times New Roman"/>
          <w:sz w:val="24"/>
          <w:szCs w:val="24"/>
          <w:lang w:val="uk-UA"/>
        </w:rPr>
        <w:t>4</w:t>
      </w:r>
      <w:r w:rsidRPr="00166DC0">
        <w:rPr>
          <w:rFonts w:ascii="Times New Roman" w:eastAsia="Calibri" w:hAnsi="Times New Roman" w:cs="Times New Roman"/>
          <w:sz w:val="24"/>
          <w:szCs w:val="24"/>
          <w:lang w:val="uk-UA"/>
        </w:rPr>
        <w:t>. Клініко-фармакологічна характеристика</w:t>
      </w:r>
      <w:r w:rsidR="00166DC0" w:rsidRPr="00166DC0">
        <w:rPr>
          <w:rFonts w:ascii="Times New Roman" w:hAnsi="Times New Roman" w:cs="Times New Roman"/>
          <w:sz w:val="24"/>
          <w:szCs w:val="24"/>
          <w:lang w:val="uk-UA"/>
        </w:rPr>
        <w:t xml:space="preserve">  антидепресантів</w:t>
      </w:r>
      <w:r w:rsidRPr="00166DC0">
        <w:rPr>
          <w:rFonts w:ascii="Times New Roman" w:eastAsia="Calibri" w:hAnsi="Times New Roman" w:cs="Times New Roman"/>
          <w:sz w:val="24"/>
          <w:szCs w:val="24"/>
          <w:lang w:val="uk-UA"/>
        </w:rPr>
        <w:t>: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w:t>
      </w:r>
    </w:p>
    <w:p w:rsidR="00C740FE" w:rsidRPr="00166DC0" w:rsidRDefault="00166DC0" w:rsidP="00C740F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45.</w:t>
      </w:r>
      <w:r w:rsidR="00C740FE" w:rsidRPr="00166DC0">
        <w:rPr>
          <w:rFonts w:ascii="Times New Roman" w:eastAsia="Calibri" w:hAnsi="Times New Roman" w:cs="Times New Roman"/>
          <w:sz w:val="24"/>
          <w:szCs w:val="24"/>
          <w:lang w:val="uk-UA"/>
        </w:rPr>
        <w:t>Клініко-фармакологічна характеристика</w:t>
      </w:r>
      <w:r w:rsidRPr="00166DC0">
        <w:rPr>
          <w:rFonts w:ascii="Times New Roman" w:hAnsi="Times New Roman" w:cs="Times New Roman"/>
          <w:sz w:val="24"/>
          <w:szCs w:val="24"/>
          <w:lang w:val="uk-UA"/>
        </w:rPr>
        <w:t xml:space="preserve"> транквілізаторів</w:t>
      </w:r>
      <w:r w:rsidR="00C740FE" w:rsidRPr="00166DC0">
        <w:rPr>
          <w:rFonts w:ascii="Times New Roman" w:eastAsia="Calibri" w:hAnsi="Times New Roman" w:cs="Times New Roman"/>
          <w:sz w:val="24"/>
          <w:szCs w:val="24"/>
          <w:lang w:val="uk-UA"/>
        </w:rPr>
        <w:t>: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w:t>
      </w:r>
    </w:p>
    <w:p w:rsidR="00C740FE" w:rsidRPr="00166DC0" w:rsidRDefault="00166DC0" w:rsidP="00C740F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46</w:t>
      </w:r>
      <w:r w:rsidR="00C740FE" w:rsidRPr="00166DC0">
        <w:rPr>
          <w:rFonts w:ascii="Times New Roman" w:eastAsia="Calibri" w:hAnsi="Times New Roman" w:cs="Times New Roman"/>
          <w:sz w:val="24"/>
          <w:szCs w:val="24"/>
          <w:lang w:val="uk-UA"/>
        </w:rPr>
        <w:t>. Клініко-фармакологічна характеристика</w:t>
      </w:r>
      <w:r w:rsidRPr="00166DC0">
        <w:rPr>
          <w:rFonts w:ascii="Times New Roman" w:hAnsi="Times New Roman" w:cs="Times New Roman"/>
          <w:sz w:val="24"/>
          <w:szCs w:val="24"/>
          <w:lang w:val="uk-UA"/>
        </w:rPr>
        <w:t xml:space="preserve"> снодійних ЛЗ</w:t>
      </w:r>
      <w:r w:rsidR="00C740FE" w:rsidRPr="00166DC0">
        <w:rPr>
          <w:rFonts w:ascii="Times New Roman" w:eastAsia="Calibri" w:hAnsi="Times New Roman" w:cs="Times New Roman"/>
          <w:sz w:val="24"/>
          <w:szCs w:val="24"/>
          <w:lang w:val="uk-UA"/>
        </w:rPr>
        <w:t>: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w:t>
      </w:r>
    </w:p>
    <w:p w:rsidR="00C740FE" w:rsidRPr="00166DC0" w:rsidRDefault="00166DC0" w:rsidP="00C740F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47.</w:t>
      </w:r>
      <w:r w:rsidR="00C740FE" w:rsidRPr="00166DC0">
        <w:rPr>
          <w:rFonts w:ascii="Times New Roman" w:eastAsia="Calibri" w:hAnsi="Times New Roman" w:cs="Times New Roman"/>
          <w:sz w:val="24"/>
          <w:szCs w:val="24"/>
          <w:lang w:val="uk-UA"/>
        </w:rPr>
        <w:t>Клініко-фармакологічна характеристика</w:t>
      </w:r>
      <w:r w:rsidRPr="00166DC0">
        <w:rPr>
          <w:rFonts w:ascii="Times New Roman" w:hAnsi="Times New Roman" w:cs="Times New Roman"/>
          <w:sz w:val="24"/>
          <w:szCs w:val="24"/>
          <w:lang w:val="uk-UA"/>
        </w:rPr>
        <w:t xml:space="preserve"> прямих та непрямих антикоагулянтів</w:t>
      </w:r>
      <w:r w:rsidR="00C740FE" w:rsidRPr="00166DC0">
        <w:rPr>
          <w:rFonts w:ascii="Times New Roman" w:eastAsia="Calibri" w:hAnsi="Times New Roman" w:cs="Times New Roman"/>
          <w:sz w:val="24"/>
          <w:szCs w:val="24"/>
          <w:lang w:val="uk-UA"/>
        </w:rPr>
        <w:t>: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w:t>
      </w:r>
    </w:p>
    <w:p w:rsidR="00C740FE" w:rsidRPr="00166DC0" w:rsidRDefault="00166DC0" w:rsidP="00C740F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48</w:t>
      </w:r>
      <w:r w:rsidR="00C740FE" w:rsidRPr="00166DC0">
        <w:rPr>
          <w:rFonts w:ascii="Times New Roman" w:eastAsia="Calibri" w:hAnsi="Times New Roman" w:cs="Times New Roman"/>
          <w:sz w:val="24"/>
          <w:szCs w:val="24"/>
          <w:lang w:val="uk-UA"/>
        </w:rPr>
        <w:t>. Клініко-фармакологічна характеристика</w:t>
      </w:r>
      <w:r w:rsidR="00C740FE" w:rsidRPr="00166DC0">
        <w:rPr>
          <w:rFonts w:ascii="Times New Roman" w:hAnsi="Times New Roman" w:cs="Times New Roman"/>
          <w:sz w:val="24"/>
          <w:szCs w:val="24"/>
          <w:lang w:val="uk-UA"/>
        </w:rPr>
        <w:t xml:space="preserve"> </w:t>
      </w:r>
      <w:r w:rsidRPr="00166DC0">
        <w:rPr>
          <w:rFonts w:ascii="Times New Roman" w:hAnsi="Times New Roman" w:cs="Times New Roman"/>
          <w:sz w:val="24"/>
          <w:szCs w:val="24"/>
          <w:lang w:val="uk-UA"/>
        </w:rPr>
        <w:t>антиагрегантів</w:t>
      </w:r>
      <w:r w:rsidR="00C740FE" w:rsidRPr="00166DC0">
        <w:rPr>
          <w:rFonts w:ascii="Times New Roman" w:eastAsia="Calibri" w:hAnsi="Times New Roman" w:cs="Times New Roman"/>
          <w:sz w:val="24"/>
          <w:szCs w:val="24"/>
          <w:lang w:val="uk-UA"/>
        </w:rPr>
        <w:t>: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w:t>
      </w:r>
    </w:p>
    <w:p w:rsidR="00C740FE" w:rsidRPr="00166DC0" w:rsidRDefault="00166DC0" w:rsidP="00C740F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 xml:space="preserve">49. </w:t>
      </w:r>
      <w:r w:rsidR="00C740FE" w:rsidRPr="00166DC0">
        <w:rPr>
          <w:rFonts w:ascii="Times New Roman" w:eastAsia="Calibri" w:hAnsi="Times New Roman" w:cs="Times New Roman"/>
          <w:sz w:val="24"/>
          <w:szCs w:val="24"/>
          <w:lang w:val="uk-UA"/>
        </w:rPr>
        <w:t>Клініко-фармакологічна характеристика</w:t>
      </w:r>
      <w:r w:rsidRPr="00166DC0">
        <w:rPr>
          <w:rFonts w:ascii="Times New Roman" w:hAnsi="Times New Roman" w:cs="Times New Roman"/>
          <w:sz w:val="24"/>
          <w:szCs w:val="24"/>
          <w:lang w:val="uk-UA"/>
        </w:rPr>
        <w:t xml:space="preserve"> фібринолітиків</w:t>
      </w:r>
      <w:r w:rsidR="00C740FE" w:rsidRPr="00166DC0">
        <w:rPr>
          <w:rFonts w:ascii="Times New Roman" w:eastAsia="Calibri" w:hAnsi="Times New Roman" w:cs="Times New Roman"/>
          <w:sz w:val="24"/>
          <w:szCs w:val="24"/>
          <w:lang w:val="uk-UA"/>
        </w:rPr>
        <w:t>: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w:t>
      </w:r>
    </w:p>
    <w:p w:rsidR="00C740FE" w:rsidRPr="00166DC0" w:rsidRDefault="00166DC0" w:rsidP="00C740F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50</w:t>
      </w:r>
      <w:r w:rsidR="00C740FE" w:rsidRPr="00166DC0">
        <w:rPr>
          <w:rFonts w:ascii="Times New Roman" w:eastAsia="Calibri" w:hAnsi="Times New Roman" w:cs="Times New Roman"/>
          <w:sz w:val="24"/>
          <w:szCs w:val="24"/>
          <w:lang w:val="uk-UA"/>
        </w:rPr>
        <w:t>. Клініко-фармакологічна характеристика</w:t>
      </w:r>
      <w:r w:rsidRPr="00166DC0">
        <w:rPr>
          <w:rFonts w:ascii="Times New Roman" w:hAnsi="Times New Roman" w:cs="Times New Roman"/>
          <w:sz w:val="24"/>
          <w:szCs w:val="24"/>
          <w:lang w:val="uk-UA"/>
        </w:rPr>
        <w:t xml:space="preserve"> інгібіторів фібринолізу</w:t>
      </w:r>
      <w:r w:rsidR="00C740FE" w:rsidRPr="00166DC0">
        <w:rPr>
          <w:rFonts w:ascii="Times New Roman" w:eastAsia="Calibri" w:hAnsi="Times New Roman" w:cs="Times New Roman"/>
          <w:sz w:val="24"/>
          <w:szCs w:val="24"/>
          <w:lang w:val="uk-UA"/>
        </w:rPr>
        <w:t>: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w:t>
      </w:r>
    </w:p>
    <w:p w:rsidR="00C740FE" w:rsidRPr="00166DC0" w:rsidRDefault="00166DC0" w:rsidP="00C740F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5</w:t>
      </w:r>
      <w:r w:rsidR="00C740FE" w:rsidRPr="00166DC0">
        <w:rPr>
          <w:rFonts w:ascii="Times New Roman" w:eastAsia="Calibri" w:hAnsi="Times New Roman" w:cs="Times New Roman"/>
          <w:sz w:val="24"/>
          <w:szCs w:val="24"/>
          <w:lang w:val="uk-UA"/>
        </w:rPr>
        <w:t>1. Клініко-фармакологічна характеристика</w:t>
      </w:r>
      <w:r w:rsidRPr="00166DC0">
        <w:rPr>
          <w:rFonts w:ascii="Times New Roman" w:hAnsi="Times New Roman" w:cs="Times New Roman"/>
          <w:sz w:val="24"/>
          <w:szCs w:val="24"/>
          <w:lang w:val="uk-UA"/>
        </w:rPr>
        <w:t xml:space="preserve"> гемостатиків</w:t>
      </w:r>
      <w:r w:rsidR="00C740FE" w:rsidRPr="00166DC0">
        <w:rPr>
          <w:rFonts w:ascii="Times New Roman" w:eastAsia="Calibri" w:hAnsi="Times New Roman" w:cs="Times New Roman"/>
          <w:sz w:val="24"/>
          <w:szCs w:val="24"/>
          <w:lang w:val="uk-UA"/>
        </w:rPr>
        <w:t>: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w:t>
      </w:r>
    </w:p>
    <w:p w:rsidR="00C740FE" w:rsidRPr="00166DC0" w:rsidRDefault="00166DC0" w:rsidP="00C740F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5</w:t>
      </w:r>
      <w:r w:rsidR="00C740FE" w:rsidRPr="00166DC0">
        <w:rPr>
          <w:rFonts w:ascii="Times New Roman" w:eastAsia="Calibri" w:hAnsi="Times New Roman" w:cs="Times New Roman"/>
          <w:sz w:val="24"/>
          <w:szCs w:val="24"/>
          <w:lang w:val="uk-UA"/>
        </w:rPr>
        <w:t>2. Клініко-фармакологічна характеристика</w:t>
      </w:r>
      <w:r w:rsidRPr="00166DC0">
        <w:rPr>
          <w:rFonts w:ascii="Times New Roman" w:hAnsi="Times New Roman" w:cs="Times New Roman"/>
          <w:sz w:val="24"/>
          <w:szCs w:val="24"/>
          <w:lang w:val="uk-UA"/>
        </w:rPr>
        <w:t xml:space="preserve"> антианемічних ЛЗ</w:t>
      </w:r>
      <w:r w:rsidR="00C740FE" w:rsidRPr="00166DC0">
        <w:rPr>
          <w:rFonts w:ascii="Times New Roman" w:eastAsia="Calibri" w:hAnsi="Times New Roman" w:cs="Times New Roman"/>
          <w:sz w:val="24"/>
          <w:szCs w:val="24"/>
          <w:lang w:val="uk-UA"/>
        </w:rPr>
        <w:t>: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w:t>
      </w:r>
    </w:p>
    <w:p w:rsidR="00C740FE" w:rsidRPr="00166DC0" w:rsidRDefault="00166DC0" w:rsidP="00C740F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 xml:space="preserve">53. </w:t>
      </w:r>
      <w:r w:rsidR="00C740FE" w:rsidRPr="00166DC0">
        <w:rPr>
          <w:rFonts w:ascii="Times New Roman" w:eastAsia="Calibri" w:hAnsi="Times New Roman" w:cs="Times New Roman"/>
          <w:sz w:val="24"/>
          <w:szCs w:val="24"/>
          <w:lang w:val="uk-UA"/>
        </w:rPr>
        <w:t>Клініко-фармакологічна характеристика</w:t>
      </w:r>
      <w:r w:rsidRPr="00166DC0">
        <w:rPr>
          <w:rFonts w:ascii="Times New Roman" w:hAnsi="Times New Roman" w:cs="Times New Roman"/>
          <w:sz w:val="24"/>
          <w:szCs w:val="24"/>
          <w:lang w:val="uk-UA"/>
        </w:rPr>
        <w:t xml:space="preserve"> водо- та жиророзчинних вітамінів</w:t>
      </w:r>
      <w:r w:rsidR="00C740FE" w:rsidRPr="00166DC0">
        <w:rPr>
          <w:rFonts w:ascii="Times New Roman" w:eastAsia="Calibri" w:hAnsi="Times New Roman" w:cs="Times New Roman"/>
          <w:sz w:val="24"/>
          <w:szCs w:val="24"/>
          <w:lang w:val="uk-UA"/>
        </w:rPr>
        <w:t xml:space="preserve">: класифікація, </w:t>
      </w:r>
      <w:r w:rsidR="00C740FE" w:rsidRPr="00166DC0">
        <w:rPr>
          <w:rFonts w:ascii="Times New Roman" w:eastAsia="Calibri" w:hAnsi="Times New Roman" w:cs="Times New Roman"/>
          <w:sz w:val="24"/>
          <w:szCs w:val="24"/>
          <w:lang w:val="uk-UA"/>
        </w:rPr>
        <w:lastRenderedPageBreak/>
        <w:t>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w:t>
      </w:r>
    </w:p>
    <w:p w:rsidR="00C740FE" w:rsidRPr="00166DC0" w:rsidRDefault="00166DC0" w:rsidP="00C740F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54</w:t>
      </w:r>
      <w:r w:rsidR="00C740FE" w:rsidRPr="00166DC0">
        <w:rPr>
          <w:rFonts w:ascii="Times New Roman" w:eastAsia="Calibri" w:hAnsi="Times New Roman" w:cs="Times New Roman"/>
          <w:sz w:val="24"/>
          <w:szCs w:val="24"/>
          <w:lang w:val="uk-UA"/>
        </w:rPr>
        <w:t>. Клініко-фармакологічна характеристика</w:t>
      </w:r>
      <w:r w:rsidRPr="00166DC0">
        <w:rPr>
          <w:rFonts w:ascii="Times New Roman" w:hAnsi="Times New Roman" w:cs="Times New Roman"/>
          <w:sz w:val="24"/>
          <w:szCs w:val="24"/>
          <w:lang w:val="uk-UA"/>
        </w:rPr>
        <w:t xml:space="preserve"> препаратів, що містять мікро- та макроелементи</w:t>
      </w:r>
      <w:r w:rsidR="00C740FE" w:rsidRPr="00166DC0">
        <w:rPr>
          <w:rFonts w:ascii="Times New Roman" w:eastAsia="Calibri" w:hAnsi="Times New Roman" w:cs="Times New Roman"/>
          <w:sz w:val="24"/>
          <w:szCs w:val="24"/>
          <w:lang w:val="uk-UA"/>
        </w:rPr>
        <w:t>: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w:t>
      </w:r>
    </w:p>
    <w:p w:rsidR="00C740FE" w:rsidRPr="00166DC0" w:rsidRDefault="00166DC0" w:rsidP="00C740F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 xml:space="preserve">55. </w:t>
      </w:r>
      <w:r w:rsidR="00C740FE" w:rsidRPr="00166DC0">
        <w:rPr>
          <w:rFonts w:ascii="Times New Roman" w:eastAsia="Calibri" w:hAnsi="Times New Roman" w:cs="Times New Roman"/>
          <w:sz w:val="24"/>
          <w:szCs w:val="24"/>
          <w:lang w:val="uk-UA"/>
        </w:rPr>
        <w:t>Клініко-фармакологічна характеристика</w:t>
      </w:r>
      <w:r w:rsidRPr="00166DC0">
        <w:rPr>
          <w:rFonts w:ascii="Times New Roman" w:hAnsi="Times New Roman" w:cs="Times New Roman"/>
          <w:sz w:val="24"/>
          <w:szCs w:val="24"/>
          <w:lang w:val="uk-UA"/>
        </w:rPr>
        <w:t xml:space="preserve"> протитуберкульозних ЛЗ</w:t>
      </w:r>
      <w:r w:rsidR="00C740FE" w:rsidRPr="00166DC0">
        <w:rPr>
          <w:rFonts w:ascii="Times New Roman" w:eastAsia="Calibri" w:hAnsi="Times New Roman" w:cs="Times New Roman"/>
          <w:sz w:val="24"/>
          <w:szCs w:val="24"/>
          <w:lang w:val="uk-UA"/>
        </w:rPr>
        <w:t>: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w:t>
      </w:r>
    </w:p>
    <w:p w:rsidR="00C740FE" w:rsidRPr="00166DC0" w:rsidRDefault="00166DC0" w:rsidP="00C740F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56</w:t>
      </w:r>
      <w:r w:rsidR="00C740FE" w:rsidRPr="00166DC0">
        <w:rPr>
          <w:rFonts w:ascii="Times New Roman" w:eastAsia="Calibri" w:hAnsi="Times New Roman" w:cs="Times New Roman"/>
          <w:sz w:val="24"/>
          <w:szCs w:val="24"/>
          <w:lang w:val="uk-UA"/>
        </w:rPr>
        <w:t>. Клініко-фармакологічна характеристика</w:t>
      </w:r>
      <w:r w:rsidRPr="00166DC0">
        <w:rPr>
          <w:rFonts w:ascii="Times New Roman" w:hAnsi="Times New Roman" w:cs="Times New Roman"/>
          <w:sz w:val="24"/>
          <w:szCs w:val="24"/>
          <w:lang w:val="uk-UA"/>
        </w:rPr>
        <w:t xml:space="preserve"> кровозамінників </w:t>
      </w:r>
      <w:r w:rsidR="00C740FE" w:rsidRPr="00166DC0">
        <w:rPr>
          <w:rFonts w:ascii="Times New Roman" w:eastAsia="Calibri" w:hAnsi="Times New Roman" w:cs="Times New Roman"/>
          <w:sz w:val="24"/>
          <w:szCs w:val="24"/>
          <w:lang w:val="uk-UA"/>
        </w:rPr>
        <w:t>: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w:t>
      </w:r>
    </w:p>
    <w:p w:rsidR="00C740FE" w:rsidRPr="00166DC0" w:rsidRDefault="00166DC0" w:rsidP="00C740F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57.</w:t>
      </w:r>
      <w:r w:rsidR="00C740FE" w:rsidRPr="00166DC0">
        <w:rPr>
          <w:rFonts w:ascii="Times New Roman" w:eastAsia="Calibri" w:hAnsi="Times New Roman" w:cs="Times New Roman"/>
          <w:sz w:val="24"/>
          <w:szCs w:val="24"/>
          <w:lang w:val="uk-UA"/>
        </w:rPr>
        <w:t>Клініко-фармакологічна характеристика</w:t>
      </w:r>
      <w:r w:rsidRPr="00166DC0">
        <w:rPr>
          <w:rFonts w:ascii="Times New Roman" w:hAnsi="Times New Roman" w:cs="Times New Roman"/>
          <w:sz w:val="24"/>
          <w:szCs w:val="24"/>
          <w:lang w:val="uk-UA"/>
        </w:rPr>
        <w:t xml:space="preserve"> інфузійних розчинів</w:t>
      </w:r>
      <w:r w:rsidR="00C740FE" w:rsidRPr="00166DC0">
        <w:rPr>
          <w:rFonts w:ascii="Times New Roman" w:eastAsia="Calibri" w:hAnsi="Times New Roman" w:cs="Times New Roman"/>
          <w:sz w:val="24"/>
          <w:szCs w:val="24"/>
          <w:lang w:val="uk-UA"/>
        </w:rPr>
        <w:t>: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w:t>
      </w:r>
    </w:p>
    <w:p w:rsidR="00C740FE" w:rsidRPr="00166DC0" w:rsidRDefault="00166DC0" w:rsidP="00C740F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58</w:t>
      </w:r>
      <w:r w:rsidR="00C740FE" w:rsidRPr="00166DC0">
        <w:rPr>
          <w:rFonts w:ascii="Times New Roman" w:eastAsia="Calibri" w:hAnsi="Times New Roman" w:cs="Times New Roman"/>
          <w:sz w:val="24"/>
          <w:szCs w:val="24"/>
          <w:lang w:val="uk-UA"/>
        </w:rPr>
        <w:t>. Клініко-фармакологічна характеристика</w:t>
      </w:r>
      <w:r w:rsidRPr="00166DC0">
        <w:rPr>
          <w:rFonts w:ascii="Times New Roman" w:hAnsi="Times New Roman" w:cs="Times New Roman"/>
          <w:sz w:val="24"/>
          <w:szCs w:val="24"/>
          <w:lang w:val="uk-UA"/>
        </w:rPr>
        <w:t xml:space="preserve"> протипухлинних ЛЗ</w:t>
      </w:r>
      <w:r w:rsidR="00C740FE" w:rsidRPr="00166DC0">
        <w:rPr>
          <w:rFonts w:ascii="Times New Roman" w:eastAsia="Calibri" w:hAnsi="Times New Roman" w:cs="Times New Roman"/>
          <w:sz w:val="24"/>
          <w:szCs w:val="24"/>
          <w:lang w:val="uk-UA"/>
        </w:rPr>
        <w:t>: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w:t>
      </w:r>
    </w:p>
    <w:p w:rsidR="00C740FE" w:rsidRPr="00166DC0" w:rsidRDefault="00166DC0" w:rsidP="00C740F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59.</w:t>
      </w:r>
      <w:r w:rsidR="00C740FE" w:rsidRPr="00166DC0">
        <w:rPr>
          <w:rFonts w:ascii="Times New Roman" w:eastAsia="Calibri" w:hAnsi="Times New Roman" w:cs="Times New Roman"/>
          <w:sz w:val="24"/>
          <w:szCs w:val="24"/>
          <w:lang w:val="uk-UA"/>
        </w:rPr>
        <w:t>Клініко-фармакологічна характеристика</w:t>
      </w:r>
      <w:r w:rsidRPr="00166DC0">
        <w:rPr>
          <w:rFonts w:ascii="Times New Roman" w:hAnsi="Times New Roman" w:cs="Times New Roman"/>
          <w:sz w:val="24"/>
          <w:szCs w:val="24"/>
          <w:lang w:val="uk-UA"/>
        </w:rPr>
        <w:t xml:space="preserve"> місцевих анестетиків</w:t>
      </w:r>
      <w:r w:rsidR="00C740FE" w:rsidRPr="00166DC0">
        <w:rPr>
          <w:rFonts w:ascii="Times New Roman" w:eastAsia="Calibri" w:hAnsi="Times New Roman" w:cs="Times New Roman"/>
          <w:sz w:val="24"/>
          <w:szCs w:val="24"/>
          <w:lang w:val="uk-UA"/>
        </w:rPr>
        <w:t>: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w:t>
      </w:r>
    </w:p>
    <w:p w:rsidR="00C740FE" w:rsidRPr="00166DC0" w:rsidRDefault="00166DC0" w:rsidP="00C740F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r w:rsidRPr="00166DC0">
        <w:rPr>
          <w:rFonts w:ascii="Times New Roman" w:eastAsia="Calibri" w:hAnsi="Times New Roman" w:cs="Times New Roman"/>
          <w:sz w:val="24"/>
          <w:szCs w:val="24"/>
          <w:lang w:val="uk-UA"/>
        </w:rPr>
        <w:t>60</w:t>
      </w:r>
      <w:r w:rsidR="00C740FE" w:rsidRPr="00166DC0">
        <w:rPr>
          <w:rFonts w:ascii="Times New Roman" w:eastAsia="Calibri" w:hAnsi="Times New Roman" w:cs="Times New Roman"/>
          <w:sz w:val="24"/>
          <w:szCs w:val="24"/>
          <w:lang w:val="uk-UA"/>
        </w:rPr>
        <w:t>.Клініко-фармакологічна характеристика</w:t>
      </w:r>
      <w:r w:rsidRPr="00166DC0">
        <w:rPr>
          <w:rFonts w:ascii="Times New Roman" w:hAnsi="Times New Roman" w:cs="Times New Roman"/>
          <w:sz w:val="24"/>
          <w:szCs w:val="24"/>
          <w:lang w:val="uk-UA"/>
        </w:rPr>
        <w:t xml:space="preserve"> засобів для внутрішньовенної анестезії</w:t>
      </w:r>
      <w:r w:rsidR="00C740FE" w:rsidRPr="00166DC0">
        <w:rPr>
          <w:rFonts w:ascii="Times New Roman" w:eastAsia="Calibri" w:hAnsi="Times New Roman" w:cs="Times New Roman"/>
          <w:sz w:val="24"/>
          <w:szCs w:val="24"/>
          <w:lang w:val="uk-UA"/>
        </w:rPr>
        <w:t>: класифікація, механізм дії, особливості спектру дії, фармакокінетика, протипоказання,  небажані реакції ліків, їх профілактики, взаємодія з іншими лікарськими засобами, особливості дозування.</w:t>
      </w:r>
    </w:p>
    <w:p w:rsidR="00C740FE" w:rsidRDefault="00C740FE" w:rsidP="00C740FE">
      <w:pPr>
        <w:ind w:firstLine="709"/>
        <w:contextualSpacing/>
        <w:jc w:val="center"/>
        <w:rPr>
          <w:b/>
        </w:rPr>
      </w:pPr>
    </w:p>
    <w:p w:rsidR="00395E5E" w:rsidRDefault="00395E5E" w:rsidP="00395E5E">
      <w:pPr>
        <w:ind w:firstLine="709"/>
        <w:contextualSpacing/>
        <w:jc w:val="center"/>
        <w:rPr>
          <w:b/>
        </w:rPr>
      </w:pPr>
    </w:p>
    <w:p w:rsidR="00395E5E" w:rsidRPr="008C07BA" w:rsidRDefault="00395E5E" w:rsidP="00395E5E">
      <w:pPr>
        <w:pStyle w:val="a4"/>
        <w:widowControl w:val="0"/>
        <w:shd w:val="clear" w:color="auto" w:fill="FFFFFF"/>
        <w:autoSpaceDE w:val="0"/>
        <w:autoSpaceDN w:val="0"/>
        <w:adjustRightInd w:val="0"/>
        <w:spacing w:after="0" w:line="240" w:lineRule="auto"/>
        <w:ind w:left="0"/>
        <w:jc w:val="both"/>
        <w:rPr>
          <w:rFonts w:ascii="Times New Roman" w:eastAsia="Calibri" w:hAnsi="Times New Roman" w:cs="Times New Roman"/>
          <w:sz w:val="24"/>
          <w:szCs w:val="24"/>
          <w:lang w:val="uk-UA"/>
        </w:rPr>
      </w:pPr>
    </w:p>
    <w:p w:rsidR="00395E5E" w:rsidRDefault="00395E5E" w:rsidP="00395E5E">
      <w:pPr>
        <w:ind w:firstLine="709"/>
        <w:contextualSpacing/>
        <w:jc w:val="center"/>
        <w:rPr>
          <w:b/>
        </w:rPr>
      </w:pPr>
    </w:p>
    <w:p w:rsidR="00395E5E" w:rsidRDefault="00395E5E" w:rsidP="00395E5E">
      <w:pPr>
        <w:ind w:firstLine="709"/>
        <w:contextualSpacing/>
        <w:jc w:val="center"/>
        <w:rPr>
          <w:b/>
        </w:rPr>
      </w:pPr>
    </w:p>
    <w:sectPr w:rsidR="00395E5E" w:rsidSect="00B532E6">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4181" w:rsidRDefault="00204181" w:rsidP="006C4505">
      <w:r>
        <w:separator/>
      </w:r>
    </w:p>
  </w:endnote>
  <w:endnote w:type="continuationSeparator" w:id="0">
    <w:p w:rsidR="00204181" w:rsidRDefault="00204181" w:rsidP="006C4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4181" w:rsidRDefault="00204181" w:rsidP="006C4505">
      <w:r>
        <w:separator/>
      </w:r>
    </w:p>
  </w:footnote>
  <w:footnote w:type="continuationSeparator" w:id="0">
    <w:p w:rsidR="00204181" w:rsidRDefault="00204181" w:rsidP="006C45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singleLevel"/>
    <w:tmpl w:val="00000010"/>
    <w:name w:val="WW8Num16"/>
    <w:lvl w:ilvl="0">
      <w:start w:val="1"/>
      <w:numFmt w:val="decimal"/>
      <w:lvlText w:val="%1."/>
      <w:lvlJc w:val="left"/>
      <w:pPr>
        <w:tabs>
          <w:tab w:val="num" w:pos="-927"/>
        </w:tabs>
        <w:ind w:left="360" w:hanging="360"/>
      </w:pPr>
    </w:lvl>
  </w:abstractNum>
  <w:abstractNum w:abstractNumId="1">
    <w:nsid w:val="00000026"/>
    <w:multiLevelType w:val="multilevel"/>
    <w:tmpl w:val="00000026"/>
    <w:name w:val="WW8Num38"/>
    <w:lvl w:ilvl="0">
      <w:start w:val="1"/>
      <w:numFmt w:val="decimal"/>
      <w:lvlText w:val="%1."/>
      <w:lvlJc w:val="left"/>
      <w:pPr>
        <w:tabs>
          <w:tab w:val="num" w:pos="927"/>
        </w:tabs>
        <w:ind w:left="927" w:hanging="360"/>
      </w:pPr>
      <w:rPr>
        <w:b w:val="0"/>
        <w:i w:val="0"/>
      </w:rPr>
    </w:lvl>
    <w:lvl w:ilvl="1">
      <w:start w:val="1"/>
      <w:numFmt w:val="lowerLetter"/>
      <w:lvlText w:val="%2."/>
      <w:lvlJc w:val="left"/>
      <w:pPr>
        <w:tabs>
          <w:tab w:val="num" w:pos="1789"/>
        </w:tabs>
        <w:ind w:left="1789" w:hanging="360"/>
      </w:pPr>
    </w:lvl>
    <w:lvl w:ilvl="2">
      <w:start w:val="1"/>
      <w:numFmt w:val="lowerRoman"/>
      <w:lvlText w:val="%3."/>
      <w:lvlJc w:val="left"/>
      <w:pPr>
        <w:tabs>
          <w:tab w:val="num" w:pos="2509"/>
        </w:tabs>
        <w:ind w:left="2509" w:hanging="180"/>
      </w:pPr>
    </w:lvl>
    <w:lvl w:ilvl="3">
      <w:start w:val="1"/>
      <w:numFmt w:val="decimal"/>
      <w:lvlText w:val="%4."/>
      <w:lvlJc w:val="left"/>
      <w:pPr>
        <w:tabs>
          <w:tab w:val="num" w:pos="3229"/>
        </w:tabs>
        <w:ind w:left="3229" w:hanging="360"/>
      </w:pPr>
      <w:rPr>
        <w:b w:val="0"/>
        <w:bCs/>
      </w:rPr>
    </w:lvl>
    <w:lvl w:ilvl="4">
      <w:start w:val="1"/>
      <w:numFmt w:val="lowerLetter"/>
      <w:lvlText w:val="%5."/>
      <w:lvlJc w:val="left"/>
      <w:pPr>
        <w:tabs>
          <w:tab w:val="num" w:pos="3949"/>
        </w:tabs>
        <w:ind w:left="3949" w:hanging="360"/>
      </w:pPr>
    </w:lvl>
    <w:lvl w:ilvl="5">
      <w:start w:val="1"/>
      <w:numFmt w:val="lowerRoman"/>
      <w:lvlText w:val="%6."/>
      <w:lvlJc w:val="lef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left"/>
      <w:pPr>
        <w:tabs>
          <w:tab w:val="num" w:pos="6829"/>
        </w:tabs>
        <w:ind w:left="6829" w:hanging="180"/>
      </w:pPr>
    </w:lvl>
  </w:abstractNum>
  <w:abstractNum w:abstractNumId="2">
    <w:nsid w:val="08B65ED8"/>
    <w:multiLevelType w:val="hybridMultilevel"/>
    <w:tmpl w:val="D1148ACA"/>
    <w:lvl w:ilvl="0" w:tplc="B69033C4">
      <w:start w:val="1"/>
      <w:numFmt w:val="decimal"/>
      <w:pStyle w:val="a"/>
      <w:lvlText w:val="%1."/>
      <w:lvlJc w:val="left"/>
      <w:pPr>
        <w:tabs>
          <w:tab w:val="num" w:pos="1069"/>
        </w:tabs>
        <w:ind w:left="1069" w:hanging="360"/>
      </w:pPr>
      <w:rPr>
        <w:rFonts w:cs="Times New Roman"/>
        <w:b/>
        <w:bCs/>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05E7B0C">
      <w:start w:val="1"/>
      <w:numFmt w:val="decimal"/>
      <w:lvlText w:val="%4."/>
      <w:lvlJc w:val="left"/>
      <w:pPr>
        <w:tabs>
          <w:tab w:val="num" w:pos="3229"/>
        </w:tabs>
        <w:ind w:left="3229" w:hanging="360"/>
      </w:pPr>
      <w:rPr>
        <w:rFonts w:cs="Times New Roman"/>
        <w:b w:val="0"/>
        <w:bCs/>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3">
    <w:nsid w:val="0B172B9C"/>
    <w:multiLevelType w:val="hybridMultilevel"/>
    <w:tmpl w:val="B112A072"/>
    <w:lvl w:ilvl="0" w:tplc="778C9912">
      <w:start w:val="6"/>
      <w:numFmt w:val="decimal"/>
      <w:lvlText w:val="%1."/>
      <w:lvlJc w:val="left"/>
      <w:pPr>
        <w:tabs>
          <w:tab w:val="num" w:pos="2880"/>
        </w:tabs>
        <w:ind w:left="2880" w:hanging="360"/>
      </w:pPr>
      <w:rPr>
        <w:rFonts w:cs="Times New Roman" w:hint="default"/>
      </w:rPr>
    </w:lvl>
    <w:lvl w:ilvl="1" w:tplc="04190019" w:tentative="1">
      <w:start w:val="1"/>
      <w:numFmt w:val="lowerLetter"/>
      <w:lvlText w:val="%2."/>
      <w:lvlJc w:val="left"/>
      <w:pPr>
        <w:tabs>
          <w:tab w:val="num" w:pos="3600"/>
        </w:tabs>
        <w:ind w:left="3600" w:hanging="360"/>
      </w:pPr>
      <w:rPr>
        <w:rFonts w:cs="Times New Roman"/>
      </w:rPr>
    </w:lvl>
    <w:lvl w:ilvl="2" w:tplc="0419001B" w:tentative="1">
      <w:start w:val="1"/>
      <w:numFmt w:val="lowerRoman"/>
      <w:lvlText w:val="%3."/>
      <w:lvlJc w:val="right"/>
      <w:pPr>
        <w:tabs>
          <w:tab w:val="num" w:pos="4320"/>
        </w:tabs>
        <w:ind w:left="4320" w:hanging="180"/>
      </w:pPr>
      <w:rPr>
        <w:rFonts w:cs="Times New Roman"/>
      </w:rPr>
    </w:lvl>
    <w:lvl w:ilvl="3" w:tplc="0419000F" w:tentative="1">
      <w:start w:val="1"/>
      <w:numFmt w:val="decimal"/>
      <w:lvlText w:val="%4."/>
      <w:lvlJc w:val="left"/>
      <w:pPr>
        <w:tabs>
          <w:tab w:val="num" w:pos="5040"/>
        </w:tabs>
        <w:ind w:left="5040" w:hanging="360"/>
      </w:pPr>
      <w:rPr>
        <w:rFonts w:cs="Times New Roman"/>
      </w:rPr>
    </w:lvl>
    <w:lvl w:ilvl="4" w:tplc="04190019" w:tentative="1">
      <w:start w:val="1"/>
      <w:numFmt w:val="lowerLetter"/>
      <w:lvlText w:val="%5."/>
      <w:lvlJc w:val="left"/>
      <w:pPr>
        <w:tabs>
          <w:tab w:val="num" w:pos="5760"/>
        </w:tabs>
        <w:ind w:left="5760" w:hanging="360"/>
      </w:pPr>
      <w:rPr>
        <w:rFonts w:cs="Times New Roman"/>
      </w:rPr>
    </w:lvl>
    <w:lvl w:ilvl="5" w:tplc="0419001B" w:tentative="1">
      <w:start w:val="1"/>
      <w:numFmt w:val="lowerRoman"/>
      <w:lvlText w:val="%6."/>
      <w:lvlJc w:val="right"/>
      <w:pPr>
        <w:tabs>
          <w:tab w:val="num" w:pos="6480"/>
        </w:tabs>
        <w:ind w:left="6480" w:hanging="180"/>
      </w:pPr>
      <w:rPr>
        <w:rFonts w:cs="Times New Roman"/>
      </w:rPr>
    </w:lvl>
    <w:lvl w:ilvl="6" w:tplc="0419000F" w:tentative="1">
      <w:start w:val="1"/>
      <w:numFmt w:val="decimal"/>
      <w:lvlText w:val="%7."/>
      <w:lvlJc w:val="left"/>
      <w:pPr>
        <w:tabs>
          <w:tab w:val="num" w:pos="7200"/>
        </w:tabs>
        <w:ind w:left="7200" w:hanging="360"/>
      </w:pPr>
      <w:rPr>
        <w:rFonts w:cs="Times New Roman"/>
      </w:rPr>
    </w:lvl>
    <w:lvl w:ilvl="7" w:tplc="04190019" w:tentative="1">
      <w:start w:val="1"/>
      <w:numFmt w:val="lowerLetter"/>
      <w:lvlText w:val="%8."/>
      <w:lvlJc w:val="left"/>
      <w:pPr>
        <w:tabs>
          <w:tab w:val="num" w:pos="7920"/>
        </w:tabs>
        <w:ind w:left="7920" w:hanging="360"/>
      </w:pPr>
      <w:rPr>
        <w:rFonts w:cs="Times New Roman"/>
      </w:rPr>
    </w:lvl>
    <w:lvl w:ilvl="8" w:tplc="0419001B" w:tentative="1">
      <w:start w:val="1"/>
      <w:numFmt w:val="lowerRoman"/>
      <w:lvlText w:val="%9."/>
      <w:lvlJc w:val="right"/>
      <w:pPr>
        <w:tabs>
          <w:tab w:val="num" w:pos="8640"/>
        </w:tabs>
        <w:ind w:left="8640" w:hanging="180"/>
      </w:pPr>
      <w:rPr>
        <w:rFonts w:cs="Times New Roman"/>
      </w:rPr>
    </w:lvl>
  </w:abstractNum>
  <w:abstractNum w:abstractNumId="4">
    <w:nsid w:val="0C984414"/>
    <w:multiLevelType w:val="hybridMultilevel"/>
    <w:tmpl w:val="0EB20DE6"/>
    <w:lvl w:ilvl="0" w:tplc="DB7009AA">
      <w:start w:val="1"/>
      <w:numFmt w:val="decimal"/>
      <w:lvlText w:val="%1."/>
      <w:lvlJc w:val="left"/>
      <w:pPr>
        <w:ind w:left="927" w:hanging="360"/>
      </w:pPr>
      <w:rPr>
        <w:rFonts w:hint="default"/>
        <w:i w:val="0"/>
      </w:rPr>
    </w:lvl>
    <w:lvl w:ilvl="1" w:tplc="04220019">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5">
    <w:nsid w:val="0CD2077C"/>
    <w:multiLevelType w:val="hybridMultilevel"/>
    <w:tmpl w:val="4FA4B6AE"/>
    <w:lvl w:ilvl="0" w:tplc="D9DED5BC">
      <w:start w:val="1"/>
      <w:numFmt w:val="decimal"/>
      <w:lvlText w:val="%1."/>
      <w:lvlJc w:val="left"/>
      <w:pPr>
        <w:tabs>
          <w:tab w:val="num" w:pos="720"/>
        </w:tabs>
        <w:ind w:left="720" w:hanging="360"/>
      </w:pPr>
      <w:rPr>
        <w:b w:val="0"/>
        <w:sz w:val="28"/>
        <w:szCs w:val="28"/>
      </w:rPr>
    </w:lvl>
    <w:lvl w:ilvl="1" w:tplc="04190001">
      <w:start w:val="1"/>
      <w:numFmt w:val="bullet"/>
      <w:lvlText w:val=""/>
      <w:lvlJc w:val="left"/>
      <w:pPr>
        <w:tabs>
          <w:tab w:val="num" w:pos="1440"/>
        </w:tabs>
        <w:ind w:left="1440" w:hanging="360"/>
      </w:pPr>
      <w:rPr>
        <w:rFonts w:ascii="Symbol" w:hAnsi="Symbol" w:hint="default"/>
        <w:b w:val="0"/>
        <w:sz w:val="28"/>
        <w:szCs w:val="28"/>
      </w:rPr>
    </w:lvl>
    <w:lvl w:ilvl="2" w:tplc="0419000F">
      <w:start w:val="1"/>
      <w:numFmt w:val="decimal"/>
      <w:lvlText w:val="%3."/>
      <w:lvlJc w:val="left"/>
      <w:pPr>
        <w:tabs>
          <w:tab w:val="num" w:pos="2340"/>
        </w:tabs>
        <w:ind w:left="2340" w:hanging="360"/>
      </w:pPr>
      <w:rPr>
        <w:b w:val="0"/>
        <w:sz w:val="28"/>
        <w:szCs w:val="28"/>
      </w:rPr>
    </w:lvl>
    <w:lvl w:ilvl="3" w:tplc="0419000F">
      <w:start w:val="1"/>
      <w:numFmt w:val="decimal"/>
      <w:lvlText w:val="%4."/>
      <w:lvlJc w:val="left"/>
      <w:pPr>
        <w:tabs>
          <w:tab w:val="num" w:pos="2880"/>
        </w:tabs>
        <w:ind w:left="2880" w:hanging="360"/>
      </w:pPr>
      <w:rPr>
        <w:b w:val="0"/>
        <w:sz w:val="28"/>
        <w:szCs w:val="28"/>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BDA4044"/>
    <w:multiLevelType w:val="hybridMultilevel"/>
    <w:tmpl w:val="3B882CE8"/>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7A092F"/>
    <w:multiLevelType w:val="hybridMultilevel"/>
    <w:tmpl w:val="11D2EBAE"/>
    <w:lvl w:ilvl="0" w:tplc="E5905A54">
      <w:start w:val="1"/>
      <w:numFmt w:val="decimal"/>
      <w:lvlText w:val="%1."/>
      <w:lvlJc w:val="left"/>
      <w:pPr>
        <w:ind w:left="927" w:hanging="360"/>
      </w:pPr>
      <w:rPr>
        <w:rFonts w:hint="default"/>
        <w:i w:val="0"/>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8">
    <w:nsid w:val="1F786F28"/>
    <w:multiLevelType w:val="hybridMultilevel"/>
    <w:tmpl w:val="5C7445B2"/>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9">
    <w:nsid w:val="204F2E7E"/>
    <w:multiLevelType w:val="multilevel"/>
    <w:tmpl w:val="438002BE"/>
    <w:lvl w:ilvl="0">
      <w:start w:val="1"/>
      <w:numFmt w:val="decimal"/>
      <w:lvlText w:val="%1."/>
      <w:lvlJc w:val="left"/>
      <w:pPr>
        <w:tabs>
          <w:tab w:val="num" w:pos="360"/>
        </w:tabs>
        <w:ind w:left="360" w:hanging="360"/>
      </w:pPr>
      <w:rPr>
        <w:rFonts w:ascii="Times New Roman" w:eastAsia="Calibri" w:hAnsi="Times New Roman" w:cs="Times New Roman"/>
        <w:b/>
      </w:rPr>
    </w:lvl>
    <w:lvl w:ilvl="1">
      <w:start w:val="1"/>
      <w:numFmt w:val="decimal"/>
      <w:pStyle w:val="pd"/>
      <w:lvlText w:val="%2."/>
      <w:lvlJc w:val="left"/>
      <w:pPr>
        <w:tabs>
          <w:tab w:val="num" w:pos="360"/>
        </w:tabs>
        <w:ind w:left="0" w:firstLine="0"/>
      </w:pPr>
      <w:rPr>
        <w:rFonts w:ascii="Times New Roman" w:eastAsia="Times New Roman" w:hAnsi="Times New Roman" w:cs="Times New Roman"/>
        <w:lang w:val="uk-UA"/>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0">
    <w:nsid w:val="22A01A96"/>
    <w:multiLevelType w:val="hybridMultilevel"/>
    <w:tmpl w:val="9468F0B4"/>
    <w:lvl w:ilvl="0" w:tplc="BDEA6204">
      <w:start w:val="27"/>
      <w:numFmt w:val="decimal"/>
      <w:lvlText w:val="%1."/>
      <w:lvlJc w:val="left"/>
      <w:pPr>
        <w:ind w:left="375" w:hanging="37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25B0145B"/>
    <w:multiLevelType w:val="hybridMultilevel"/>
    <w:tmpl w:val="201AC8F8"/>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72B5108"/>
    <w:multiLevelType w:val="multilevel"/>
    <w:tmpl w:val="B7E07E98"/>
    <w:lvl w:ilvl="0">
      <w:start w:val="1"/>
      <w:numFmt w:val="decimal"/>
      <w:lvlText w:val="%1."/>
      <w:lvlJc w:val="left"/>
      <w:pPr>
        <w:tabs>
          <w:tab w:val="num" w:pos="927"/>
        </w:tabs>
        <w:ind w:left="927" w:hanging="360"/>
      </w:pPr>
      <w:rPr>
        <w:rFonts w:hint="default"/>
      </w:rPr>
    </w:lvl>
    <w:lvl w:ilvl="1">
      <w:start w:val="1"/>
      <w:numFmt w:val="decimal"/>
      <w:isLgl/>
      <w:lvlText w:val="%1.%2."/>
      <w:lvlJc w:val="left"/>
      <w:pPr>
        <w:tabs>
          <w:tab w:val="num" w:pos="1287"/>
        </w:tabs>
        <w:ind w:left="1287" w:hanging="720"/>
      </w:pPr>
      <w:rPr>
        <w:rFonts w:hint="default"/>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647"/>
        </w:tabs>
        <w:ind w:left="1647" w:hanging="108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367"/>
        </w:tabs>
        <w:ind w:left="2367" w:hanging="180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727"/>
        </w:tabs>
        <w:ind w:left="2727" w:hanging="2160"/>
      </w:pPr>
      <w:rPr>
        <w:rFonts w:hint="default"/>
      </w:rPr>
    </w:lvl>
  </w:abstractNum>
  <w:abstractNum w:abstractNumId="13">
    <w:nsid w:val="3BEE5A13"/>
    <w:multiLevelType w:val="hybridMultilevel"/>
    <w:tmpl w:val="09823186"/>
    <w:lvl w:ilvl="0" w:tplc="520601D0">
      <w:start w:val="1"/>
      <w:numFmt w:val="decimal"/>
      <w:lvlText w:val="%1."/>
      <w:lvlJc w:val="left"/>
      <w:pPr>
        <w:ind w:left="927" w:hanging="360"/>
      </w:pPr>
      <w:rPr>
        <w:rFonts w:hint="default"/>
        <w:i w:val="0"/>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4">
    <w:nsid w:val="3F765A6D"/>
    <w:multiLevelType w:val="hybridMultilevel"/>
    <w:tmpl w:val="B596D0D2"/>
    <w:lvl w:ilvl="0" w:tplc="0419000F">
      <w:start w:val="1"/>
      <w:numFmt w:val="decimal"/>
      <w:lvlText w:val="%1."/>
      <w:lvlJc w:val="left"/>
      <w:pPr>
        <w:tabs>
          <w:tab w:val="num" w:pos="1515"/>
        </w:tabs>
        <w:ind w:left="151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41D722D5"/>
    <w:multiLevelType w:val="multilevel"/>
    <w:tmpl w:val="DE5E478A"/>
    <w:lvl w:ilvl="0">
      <w:start w:val="1"/>
      <w:numFmt w:val="decimal"/>
      <w:lvlText w:val="%1."/>
      <w:lvlJc w:val="left"/>
      <w:pPr>
        <w:tabs>
          <w:tab w:val="num" w:pos="720"/>
        </w:tabs>
        <w:ind w:left="720" w:hanging="360"/>
      </w:pPr>
      <w:rPr>
        <w:rFonts w:hint="default"/>
      </w:rPr>
    </w:lvl>
    <w:lvl w:ilvl="1">
      <w:start w:val="1"/>
      <w:numFmt w:val="bullet"/>
      <w:lvlText w:val=""/>
      <w:lvlJc w:val="left"/>
      <w:pPr>
        <w:ind w:left="1080" w:hanging="720"/>
      </w:pPr>
      <w:rPr>
        <w:rFonts w:ascii="Symbol" w:hAnsi="Symbol" w:hint="default"/>
        <w:b/>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2160" w:hanging="180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520" w:hanging="2160"/>
      </w:pPr>
      <w:rPr>
        <w:rFonts w:hint="default"/>
        <w:color w:val="000000"/>
      </w:rPr>
    </w:lvl>
  </w:abstractNum>
  <w:abstractNum w:abstractNumId="16">
    <w:nsid w:val="479A2ADE"/>
    <w:multiLevelType w:val="hybridMultilevel"/>
    <w:tmpl w:val="09729500"/>
    <w:lvl w:ilvl="0" w:tplc="39606F00">
      <w:numFmt w:val="bullet"/>
      <w:lvlText w:val="-"/>
      <w:lvlJc w:val="left"/>
      <w:pPr>
        <w:tabs>
          <w:tab w:val="num" w:pos="1598"/>
        </w:tabs>
        <w:ind w:left="1598" w:hanging="360"/>
      </w:pPr>
      <w:rPr>
        <w:rFonts w:ascii="Times New Roman" w:eastAsia="Times New Roman" w:hAnsi="Times New Roman" w:cs="Times New Roman" w:hint="default"/>
      </w:rPr>
    </w:lvl>
    <w:lvl w:ilvl="1" w:tplc="8C6A6144">
      <w:start w:val="1"/>
      <w:numFmt w:val="decimal"/>
      <w:lvlText w:val="%2."/>
      <w:lvlJc w:val="left"/>
      <w:pPr>
        <w:tabs>
          <w:tab w:val="num" w:pos="1788"/>
        </w:tabs>
        <w:ind w:left="1788" w:firstLine="0"/>
      </w:pPr>
      <w:rPr>
        <w:rFonts w:ascii="Times New Roman" w:hAnsi="Times New Roman" w:cs="Times New Roman"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7">
    <w:nsid w:val="479D0C10"/>
    <w:multiLevelType w:val="hybridMultilevel"/>
    <w:tmpl w:val="53CAF372"/>
    <w:lvl w:ilvl="0" w:tplc="FC607E1C">
      <w:start w:val="1"/>
      <w:numFmt w:val="decimal"/>
      <w:lvlText w:val="%1."/>
      <w:lvlJc w:val="left"/>
      <w:pPr>
        <w:ind w:left="720" w:hanging="360"/>
      </w:pPr>
      <w:rPr>
        <w:rFonts w:hint="default"/>
        <w:lang w:val="ru-RU"/>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4AEC7AE1"/>
    <w:multiLevelType w:val="hybridMultilevel"/>
    <w:tmpl w:val="D638CF14"/>
    <w:lvl w:ilvl="0" w:tplc="750AA51A">
      <w:start w:val="1"/>
      <w:numFmt w:val="bullet"/>
      <w:lvlText w:val=""/>
      <w:lvlJc w:val="left"/>
      <w:pPr>
        <w:tabs>
          <w:tab w:val="num" w:pos="2160"/>
        </w:tabs>
        <w:ind w:left="2160" w:hanging="360"/>
      </w:pPr>
      <w:rPr>
        <w:rFonts w:ascii="Symbol" w:hAnsi="Symbol" w:hint="default"/>
      </w:rPr>
    </w:lvl>
    <w:lvl w:ilvl="1" w:tplc="750AA51A">
      <w:start w:val="1"/>
      <w:numFmt w:val="bullet"/>
      <w:lvlText w:val=""/>
      <w:lvlJc w:val="left"/>
      <w:pPr>
        <w:tabs>
          <w:tab w:val="num" w:pos="2160"/>
        </w:tabs>
        <w:ind w:left="216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4C7B4A4D"/>
    <w:multiLevelType w:val="hybridMultilevel"/>
    <w:tmpl w:val="39F4D414"/>
    <w:lvl w:ilvl="0" w:tplc="07F0DEA6">
      <w:start w:val="1"/>
      <w:numFmt w:val="decimal"/>
      <w:lvlText w:val="%1."/>
      <w:lvlJc w:val="left"/>
      <w:pPr>
        <w:ind w:left="1854" w:hanging="360"/>
      </w:pPr>
      <w:rPr>
        <w:rFonts w:hint="default"/>
      </w:rPr>
    </w:lvl>
    <w:lvl w:ilvl="1" w:tplc="04220019" w:tentative="1">
      <w:start w:val="1"/>
      <w:numFmt w:val="lowerLetter"/>
      <w:lvlText w:val="%2."/>
      <w:lvlJc w:val="left"/>
      <w:pPr>
        <w:ind w:left="2574" w:hanging="360"/>
      </w:pPr>
    </w:lvl>
    <w:lvl w:ilvl="2" w:tplc="0422001B" w:tentative="1">
      <w:start w:val="1"/>
      <w:numFmt w:val="lowerRoman"/>
      <w:lvlText w:val="%3."/>
      <w:lvlJc w:val="right"/>
      <w:pPr>
        <w:ind w:left="3294" w:hanging="180"/>
      </w:pPr>
    </w:lvl>
    <w:lvl w:ilvl="3" w:tplc="0422000F" w:tentative="1">
      <w:start w:val="1"/>
      <w:numFmt w:val="decimal"/>
      <w:lvlText w:val="%4."/>
      <w:lvlJc w:val="left"/>
      <w:pPr>
        <w:ind w:left="4014" w:hanging="360"/>
      </w:pPr>
    </w:lvl>
    <w:lvl w:ilvl="4" w:tplc="04220019" w:tentative="1">
      <w:start w:val="1"/>
      <w:numFmt w:val="lowerLetter"/>
      <w:lvlText w:val="%5."/>
      <w:lvlJc w:val="left"/>
      <w:pPr>
        <w:ind w:left="4734" w:hanging="360"/>
      </w:pPr>
    </w:lvl>
    <w:lvl w:ilvl="5" w:tplc="0422001B" w:tentative="1">
      <w:start w:val="1"/>
      <w:numFmt w:val="lowerRoman"/>
      <w:lvlText w:val="%6."/>
      <w:lvlJc w:val="right"/>
      <w:pPr>
        <w:ind w:left="5454" w:hanging="180"/>
      </w:pPr>
    </w:lvl>
    <w:lvl w:ilvl="6" w:tplc="0422000F" w:tentative="1">
      <w:start w:val="1"/>
      <w:numFmt w:val="decimal"/>
      <w:lvlText w:val="%7."/>
      <w:lvlJc w:val="left"/>
      <w:pPr>
        <w:ind w:left="6174" w:hanging="360"/>
      </w:pPr>
    </w:lvl>
    <w:lvl w:ilvl="7" w:tplc="04220019" w:tentative="1">
      <w:start w:val="1"/>
      <w:numFmt w:val="lowerLetter"/>
      <w:lvlText w:val="%8."/>
      <w:lvlJc w:val="left"/>
      <w:pPr>
        <w:ind w:left="6894" w:hanging="360"/>
      </w:pPr>
    </w:lvl>
    <w:lvl w:ilvl="8" w:tplc="0422001B" w:tentative="1">
      <w:start w:val="1"/>
      <w:numFmt w:val="lowerRoman"/>
      <w:lvlText w:val="%9."/>
      <w:lvlJc w:val="right"/>
      <w:pPr>
        <w:ind w:left="7614" w:hanging="180"/>
      </w:pPr>
    </w:lvl>
  </w:abstractNum>
  <w:abstractNum w:abstractNumId="20">
    <w:nsid w:val="4F2A45F0"/>
    <w:multiLevelType w:val="hybridMultilevel"/>
    <w:tmpl w:val="82F4689A"/>
    <w:lvl w:ilvl="0" w:tplc="E75C549E">
      <w:start w:val="1"/>
      <w:numFmt w:val="decimal"/>
      <w:lvlText w:val="%1."/>
      <w:lvlJc w:val="left"/>
      <w:pPr>
        <w:ind w:left="1800" w:hanging="360"/>
      </w:pPr>
      <w:rPr>
        <w:rFonts w:hint="default"/>
      </w:rPr>
    </w:lvl>
    <w:lvl w:ilvl="1" w:tplc="04220019">
      <w:start w:val="1"/>
      <w:numFmt w:val="lowerLetter"/>
      <w:lvlText w:val="%2."/>
      <w:lvlJc w:val="left"/>
      <w:pPr>
        <w:ind w:left="2520" w:hanging="360"/>
      </w:pPr>
    </w:lvl>
    <w:lvl w:ilvl="2" w:tplc="0422001B" w:tentative="1">
      <w:start w:val="1"/>
      <w:numFmt w:val="lowerRoman"/>
      <w:lvlText w:val="%3."/>
      <w:lvlJc w:val="right"/>
      <w:pPr>
        <w:ind w:left="3240" w:hanging="180"/>
      </w:pPr>
    </w:lvl>
    <w:lvl w:ilvl="3" w:tplc="0422000F" w:tentative="1">
      <w:start w:val="1"/>
      <w:numFmt w:val="decimal"/>
      <w:lvlText w:val="%4."/>
      <w:lvlJc w:val="left"/>
      <w:pPr>
        <w:ind w:left="3960" w:hanging="360"/>
      </w:pPr>
    </w:lvl>
    <w:lvl w:ilvl="4" w:tplc="04220019" w:tentative="1">
      <w:start w:val="1"/>
      <w:numFmt w:val="lowerLetter"/>
      <w:lvlText w:val="%5."/>
      <w:lvlJc w:val="left"/>
      <w:pPr>
        <w:ind w:left="4680" w:hanging="360"/>
      </w:pPr>
    </w:lvl>
    <w:lvl w:ilvl="5" w:tplc="0422001B" w:tentative="1">
      <w:start w:val="1"/>
      <w:numFmt w:val="lowerRoman"/>
      <w:lvlText w:val="%6."/>
      <w:lvlJc w:val="right"/>
      <w:pPr>
        <w:ind w:left="5400" w:hanging="180"/>
      </w:pPr>
    </w:lvl>
    <w:lvl w:ilvl="6" w:tplc="0422000F" w:tentative="1">
      <w:start w:val="1"/>
      <w:numFmt w:val="decimal"/>
      <w:lvlText w:val="%7."/>
      <w:lvlJc w:val="left"/>
      <w:pPr>
        <w:ind w:left="6120" w:hanging="360"/>
      </w:pPr>
    </w:lvl>
    <w:lvl w:ilvl="7" w:tplc="04220019" w:tentative="1">
      <w:start w:val="1"/>
      <w:numFmt w:val="lowerLetter"/>
      <w:lvlText w:val="%8."/>
      <w:lvlJc w:val="left"/>
      <w:pPr>
        <w:ind w:left="6840" w:hanging="360"/>
      </w:pPr>
    </w:lvl>
    <w:lvl w:ilvl="8" w:tplc="0422001B" w:tentative="1">
      <w:start w:val="1"/>
      <w:numFmt w:val="lowerRoman"/>
      <w:lvlText w:val="%9."/>
      <w:lvlJc w:val="right"/>
      <w:pPr>
        <w:ind w:left="7560" w:hanging="180"/>
      </w:pPr>
    </w:lvl>
  </w:abstractNum>
  <w:abstractNum w:abstractNumId="21">
    <w:nsid w:val="50190937"/>
    <w:multiLevelType w:val="hybridMultilevel"/>
    <w:tmpl w:val="59AC7DDA"/>
    <w:lvl w:ilvl="0" w:tplc="07F0DEA6">
      <w:start w:val="1"/>
      <w:numFmt w:val="decimal"/>
      <w:lvlText w:val="%1."/>
      <w:lvlJc w:val="left"/>
      <w:pPr>
        <w:ind w:left="2421" w:hanging="36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2">
    <w:nsid w:val="513C3AA9"/>
    <w:multiLevelType w:val="hybridMultilevel"/>
    <w:tmpl w:val="C468722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537C756A"/>
    <w:multiLevelType w:val="hybridMultilevel"/>
    <w:tmpl w:val="2318BC8E"/>
    <w:lvl w:ilvl="0" w:tplc="2F008EDC">
      <w:start w:val="2"/>
      <w:numFmt w:val="decimal"/>
      <w:lvlText w:val="%1."/>
      <w:lvlJc w:val="left"/>
      <w:pPr>
        <w:tabs>
          <w:tab w:val="num" w:pos="1493"/>
        </w:tabs>
        <w:ind w:left="1493" w:firstLine="0"/>
      </w:pPr>
      <w:rPr>
        <w:rFonts w:ascii="Times New Roman" w:hAnsi="Times New Roman" w:cs="Times New Roman" w:hint="default"/>
        <w:b/>
      </w:rPr>
    </w:lvl>
    <w:lvl w:ilvl="1" w:tplc="1E340E62">
      <w:start w:val="1"/>
      <w:numFmt w:val="decimal"/>
      <w:lvlText w:val="%2."/>
      <w:lvlJc w:val="left"/>
      <w:pPr>
        <w:tabs>
          <w:tab w:val="num" w:pos="644"/>
        </w:tabs>
        <w:ind w:left="644" w:hanging="360"/>
      </w:pPr>
      <w:rPr>
        <w:rFonts w:hint="default"/>
        <w:b w:val="0"/>
      </w:rPr>
    </w:lvl>
    <w:lvl w:ilvl="2" w:tplc="0419001B">
      <w:start w:val="1"/>
      <w:numFmt w:val="lowerRoman"/>
      <w:lvlText w:val="%3."/>
      <w:lvlJc w:val="right"/>
      <w:pPr>
        <w:tabs>
          <w:tab w:val="num" w:pos="2235"/>
        </w:tabs>
        <w:ind w:left="2235" w:hanging="180"/>
      </w:pPr>
    </w:lvl>
    <w:lvl w:ilvl="3" w:tplc="0419000F">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24">
    <w:nsid w:val="5A2D4A83"/>
    <w:multiLevelType w:val="hybridMultilevel"/>
    <w:tmpl w:val="8F94854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5D7E6860"/>
    <w:multiLevelType w:val="hybridMultilevel"/>
    <w:tmpl w:val="6F545716"/>
    <w:lvl w:ilvl="0" w:tplc="8294DC2E">
      <w:start w:val="4"/>
      <w:numFmt w:val="decimal"/>
      <w:lvlText w:val="%1."/>
      <w:lvlJc w:val="left"/>
      <w:pPr>
        <w:ind w:left="1875" w:hanging="360"/>
      </w:pPr>
      <w:rPr>
        <w:rFonts w:hint="default"/>
      </w:rPr>
    </w:lvl>
    <w:lvl w:ilvl="1" w:tplc="04220019">
      <w:start w:val="1"/>
      <w:numFmt w:val="lowerLetter"/>
      <w:lvlText w:val="%2."/>
      <w:lvlJc w:val="left"/>
      <w:pPr>
        <w:ind w:left="2595" w:hanging="360"/>
      </w:pPr>
    </w:lvl>
    <w:lvl w:ilvl="2" w:tplc="0422001B" w:tentative="1">
      <w:start w:val="1"/>
      <w:numFmt w:val="lowerRoman"/>
      <w:lvlText w:val="%3."/>
      <w:lvlJc w:val="right"/>
      <w:pPr>
        <w:ind w:left="3315" w:hanging="180"/>
      </w:pPr>
    </w:lvl>
    <w:lvl w:ilvl="3" w:tplc="0422000F">
      <w:start w:val="1"/>
      <w:numFmt w:val="decimal"/>
      <w:lvlText w:val="%4."/>
      <w:lvlJc w:val="left"/>
      <w:pPr>
        <w:ind w:left="4035" w:hanging="360"/>
      </w:pPr>
    </w:lvl>
    <w:lvl w:ilvl="4" w:tplc="04220019" w:tentative="1">
      <w:start w:val="1"/>
      <w:numFmt w:val="lowerLetter"/>
      <w:lvlText w:val="%5."/>
      <w:lvlJc w:val="left"/>
      <w:pPr>
        <w:ind w:left="4755" w:hanging="360"/>
      </w:pPr>
    </w:lvl>
    <w:lvl w:ilvl="5" w:tplc="0422001B" w:tentative="1">
      <w:start w:val="1"/>
      <w:numFmt w:val="lowerRoman"/>
      <w:lvlText w:val="%6."/>
      <w:lvlJc w:val="right"/>
      <w:pPr>
        <w:ind w:left="5475" w:hanging="180"/>
      </w:pPr>
    </w:lvl>
    <w:lvl w:ilvl="6" w:tplc="0422000F" w:tentative="1">
      <w:start w:val="1"/>
      <w:numFmt w:val="decimal"/>
      <w:lvlText w:val="%7."/>
      <w:lvlJc w:val="left"/>
      <w:pPr>
        <w:ind w:left="6195" w:hanging="360"/>
      </w:pPr>
    </w:lvl>
    <w:lvl w:ilvl="7" w:tplc="04220019" w:tentative="1">
      <w:start w:val="1"/>
      <w:numFmt w:val="lowerLetter"/>
      <w:lvlText w:val="%8."/>
      <w:lvlJc w:val="left"/>
      <w:pPr>
        <w:ind w:left="6915" w:hanging="360"/>
      </w:pPr>
    </w:lvl>
    <w:lvl w:ilvl="8" w:tplc="0422001B" w:tentative="1">
      <w:start w:val="1"/>
      <w:numFmt w:val="lowerRoman"/>
      <w:lvlText w:val="%9."/>
      <w:lvlJc w:val="right"/>
      <w:pPr>
        <w:ind w:left="7635" w:hanging="180"/>
      </w:pPr>
    </w:lvl>
  </w:abstractNum>
  <w:abstractNum w:abstractNumId="26">
    <w:nsid w:val="72C004F0"/>
    <w:multiLevelType w:val="singleLevel"/>
    <w:tmpl w:val="4762C7C8"/>
    <w:lvl w:ilvl="0">
      <w:start w:val="1"/>
      <w:numFmt w:val="decimal"/>
      <w:lvlText w:val="%1."/>
      <w:legacy w:legacy="1" w:legacySpace="0" w:legacyIndent="336"/>
      <w:lvlJc w:val="left"/>
      <w:rPr>
        <w:rFonts w:ascii="Times New Roman" w:hAnsi="Times New Roman" w:cs="Times New Roman" w:hint="default"/>
        <w:b w:val="0"/>
        <w:i w:val="0"/>
        <w:sz w:val="28"/>
        <w:szCs w:val="28"/>
      </w:rPr>
    </w:lvl>
  </w:abstractNum>
  <w:abstractNum w:abstractNumId="27">
    <w:nsid w:val="731F2DB5"/>
    <w:multiLevelType w:val="multilevel"/>
    <w:tmpl w:val="508451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364093A"/>
    <w:multiLevelType w:val="multilevel"/>
    <w:tmpl w:val="E4DC805C"/>
    <w:lvl w:ilvl="0">
      <w:start w:val="5"/>
      <w:numFmt w:val="decimal"/>
      <w:lvlText w:val="%1."/>
      <w:lvlJc w:val="left"/>
      <w:pPr>
        <w:tabs>
          <w:tab w:val="num" w:pos="435"/>
        </w:tabs>
        <w:ind w:left="435" w:hanging="435"/>
      </w:pPr>
      <w:rPr>
        <w:rFonts w:hint="default"/>
      </w:rPr>
    </w:lvl>
    <w:lvl w:ilvl="1">
      <w:start w:val="1"/>
      <w:numFmt w:val="decimal"/>
      <w:lvlText w:val="%2."/>
      <w:lvlJc w:val="left"/>
      <w:pPr>
        <w:tabs>
          <w:tab w:val="num" w:pos="1800"/>
        </w:tabs>
        <w:ind w:left="1800" w:hanging="720"/>
      </w:pPr>
      <w:rPr>
        <w:rFonts w:ascii="Times New Roman" w:eastAsia="Times New Roman" w:hAnsi="Times New Roman" w:cs="Times New Roman"/>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29">
    <w:nsid w:val="775670B4"/>
    <w:multiLevelType w:val="hybridMultilevel"/>
    <w:tmpl w:val="8092F48E"/>
    <w:lvl w:ilvl="0" w:tplc="C8D2AC44">
      <w:start w:val="1"/>
      <w:numFmt w:val="decimal"/>
      <w:lvlText w:val="%1."/>
      <w:lvlJc w:val="left"/>
      <w:pPr>
        <w:tabs>
          <w:tab w:val="num" w:pos="927"/>
        </w:tabs>
        <w:ind w:left="927" w:hanging="360"/>
      </w:pPr>
      <w:rPr>
        <w:rFonts w:hint="default"/>
      </w:rPr>
    </w:lvl>
    <w:lvl w:ilvl="1" w:tplc="1EB66BC8">
      <w:start w:val="1"/>
      <w:numFmt w:val="lowerLetter"/>
      <w:lvlText w:val="%2."/>
      <w:lvlJc w:val="left"/>
      <w:pPr>
        <w:tabs>
          <w:tab w:val="num" w:pos="1647"/>
        </w:tabs>
        <w:ind w:left="1647" w:hanging="360"/>
      </w:pPr>
    </w:lvl>
    <w:lvl w:ilvl="2" w:tplc="616CE47E" w:tentative="1">
      <w:start w:val="1"/>
      <w:numFmt w:val="lowerRoman"/>
      <w:lvlText w:val="%3."/>
      <w:lvlJc w:val="right"/>
      <w:pPr>
        <w:tabs>
          <w:tab w:val="num" w:pos="2367"/>
        </w:tabs>
        <w:ind w:left="2367" w:hanging="180"/>
      </w:pPr>
    </w:lvl>
    <w:lvl w:ilvl="3" w:tplc="772A1C56">
      <w:start w:val="1"/>
      <w:numFmt w:val="decimal"/>
      <w:lvlText w:val="%4."/>
      <w:lvlJc w:val="left"/>
      <w:pPr>
        <w:tabs>
          <w:tab w:val="num" w:pos="3087"/>
        </w:tabs>
        <w:ind w:left="3087" w:hanging="360"/>
      </w:pPr>
    </w:lvl>
    <w:lvl w:ilvl="4" w:tplc="8364321C">
      <w:start w:val="1"/>
      <w:numFmt w:val="lowerLetter"/>
      <w:lvlText w:val="%5."/>
      <w:lvlJc w:val="left"/>
      <w:pPr>
        <w:tabs>
          <w:tab w:val="num" w:pos="3807"/>
        </w:tabs>
        <w:ind w:left="3807" w:hanging="360"/>
      </w:pPr>
    </w:lvl>
    <w:lvl w:ilvl="5" w:tplc="E126EFDE" w:tentative="1">
      <w:start w:val="1"/>
      <w:numFmt w:val="lowerRoman"/>
      <w:lvlText w:val="%6."/>
      <w:lvlJc w:val="right"/>
      <w:pPr>
        <w:tabs>
          <w:tab w:val="num" w:pos="4527"/>
        </w:tabs>
        <w:ind w:left="4527" w:hanging="180"/>
      </w:pPr>
    </w:lvl>
    <w:lvl w:ilvl="6" w:tplc="CC8A66B6">
      <w:start w:val="1"/>
      <w:numFmt w:val="decimal"/>
      <w:lvlText w:val="%7."/>
      <w:lvlJc w:val="left"/>
      <w:pPr>
        <w:tabs>
          <w:tab w:val="num" w:pos="5247"/>
        </w:tabs>
        <w:ind w:left="5247" w:hanging="360"/>
      </w:pPr>
    </w:lvl>
    <w:lvl w:ilvl="7" w:tplc="E0E42352" w:tentative="1">
      <w:start w:val="1"/>
      <w:numFmt w:val="lowerLetter"/>
      <w:lvlText w:val="%8."/>
      <w:lvlJc w:val="left"/>
      <w:pPr>
        <w:tabs>
          <w:tab w:val="num" w:pos="5967"/>
        </w:tabs>
        <w:ind w:left="5967" w:hanging="360"/>
      </w:pPr>
    </w:lvl>
    <w:lvl w:ilvl="8" w:tplc="50649728" w:tentative="1">
      <w:start w:val="1"/>
      <w:numFmt w:val="lowerRoman"/>
      <w:lvlText w:val="%9."/>
      <w:lvlJc w:val="right"/>
      <w:pPr>
        <w:tabs>
          <w:tab w:val="num" w:pos="6687"/>
        </w:tabs>
        <w:ind w:left="6687" w:hanging="180"/>
      </w:pPr>
    </w:lvl>
  </w:abstractNum>
  <w:abstractNum w:abstractNumId="30">
    <w:nsid w:val="7CAE67FD"/>
    <w:multiLevelType w:val="hybridMultilevel"/>
    <w:tmpl w:val="58181BE0"/>
    <w:lvl w:ilvl="0" w:tplc="33F8FBC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7E3507CE"/>
    <w:multiLevelType w:val="hybridMultilevel"/>
    <w:tmpl w:val="1622790E"/>
    <w:lvl w:ilvl="0" w:tplc="AF84FBF8">
      <w:start w:val="1"/>
      <w:numFmt w:val="decimal"/>
      <w:lvlText w:val="%1."/>
      <w:lvlJc w:val="left"/>
      <w:pPr>
        <w:ind w:left="1726" w:hanging="450"/>
      </w:pPr>
      <w:rPr>
        <w:rFonts w:hint="default"/>
        <w:sz w:val="24"/>
      </w:rPr>
    </w:lvl>
    <w:lvl w:ilvl="1" w:tplc="04220019">
      <w:start w:val="1"/>
      <w:numFmt w:val="lowerLetter"/>
      <w:lvlText w:val="%2."/>
      <w:lvlJc w:val="left"/>
      <w:pPr>
        <w:ind w:left="2356" w:hanging="360"/>
      </w:pPr>
    </w:lvl>
    <w:lvl w:ilvl="2" w:tplc="0422001B" w:tentative="1">
      <w:start w:val="1"/>
      <w:numFmt w:val="lowerRoman"/>
      <w:lvlText w:val="%3."/>
      <w:lvlJc w:val="right"/>
      <w:pPr>
        <w:ind w:left="3076" w:hanging="180"/>
      </w:pPr>
    </w:lvl>
    <w:lvl w:ilvl="3" w:tplc="0422000F" w:tentative="1">
      <w:start w:val="1"/>
      <w:numFmt w:val="decimal"/>
      <w:lvlText w:val="%4."/>
      <w:lvlJc w:val="left"/>
      <w:pPr>
        <w:ind w:left="3796" w:hanging="360"/>
      </w:pPr>
    </w:lvl>
    <w:lvl w:ilvl="4" w:tplc="04220019" w:tentative="1">
      <w:start w:val="1"/>
      <w:numFmt w:val="lowerLetter"/>
      <w:lvlText w:val="%5."/>
      <w:lvlJc w:val="left"/>
      <w:pPr>
        <w:ind w:left="4516" w:hanging="360"/>
      </w:pPr>
    </w:lvl>
    <w:lvl w:ilvl="5" w:tplc="0422001B" w:tentative="1">
      <w:start w:val="1"/>
      <w:numFmt w:val="lowerRoman"/>
      <w:lvlText w:val="%6."/>
      <w:lvlJc w:val="right"/>
      <w:pPr>
        <w:ind w:left="5236" w:hanging="180"/>
      </w:pPr>
    </w:lvl>
    <w:lvl w:ilvl="6" w:tplc="0422000F" w:tentative="1">
      <w:start w:val="1"/>
      <w:numFmt w:val="decimal"/>
      <w:lvlText w:val="%7."/>
      <w:lvlJc w:val="left"/>
      <w:pPr>
        <w:ind w:left="5956" w:hanging="360"/>
      </w:pPr>
    </w:lvl>
    <w:lvl w:ilvl="7" w:tplc="04220019" w:tentative="1">
      <w:start w:val="1"/>
      <w:numFmt w:val="lowerLetter"/>
      <w:lvlText w:val="%8."/>
      <w:lvlJc w:val="left"/>
      <w:pPr>
        <w:ind w:left="6676" w:hanging="360"/>
      </w:pPr>
    </w:lvl>
    <w:lvl w:ilvl="8" w:tplc="0422001B" w:tentative="1">
      <w:start w:val="1"/>
      <w:numFmt w:val="lowerRoman"/>
      <w:lvlText w:val="%9."/>
      <w:lvlJc w:val="right"/>
      <w:pPr>
        <w:ind w:left="7396" w:hanging="180"/>
      </w:p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0"/>
  </w:num>
  <w:num w:numId="6">
    <w:abstractNumId w:val="4"/>
  </w:num>
  <w:num w:numId="7">
    <w:abstractNumId w:val="17"/>
  </w:num>
  <w:num w:numId="8">
    <w:abstractNumId w:val="7"/>
  </w:num>
  <w:num w:numId="9">
    <w:abstractNumId w:val="19"/>
  </w:num>
  <w:num w:numId="10">
    <w:abstractNumId w:val="21"/>
  </w:num>
  <w:num w:numId="11">
    <w:abstractNumId w:val="28"/>
  </w:num>
  <w:num w:numId="12">
    <w:abstractNumId w:val="16"/>
  </w:num>
  <w:num w:numId="13">
    <w:abstractNumId w:val="9"/>
  </w:num>
  <w:num w:numId="14">
    <w:abstractNumId w:val="2"/>
  </w:num>
  <w:num w:numId="15">
    <w:abstractNumId w:val="5"/>
  </w:num>
  <w:num w:numId="16">
    <w:abstractNumId w:val="13"/>
  </w:num>
  <w:num w:numId="17">
    <w:abstractNumId w:val="20"/>
  </w:num>
  <w:num w:numId="18">
    <w:abstractNumId w:val="23"/>
  </w:num>
  <w:num w:numId="19">
    <w:abstractNumId w:val="24"/>
  </w:num>
  <w:num w:numId="20">
    <w:abstractNumId w:val="6"/>
  </w:num>
  <w:num w:numId="21">
    <w:abstractNumId w:val="26"/>
  </w:num>
  <w:num w:numId="22">
    <w:abstractNumId w:val="22"/>
  </w:num>
  <w:num w:numId="23">
    <w:abstractNumId w:val="27"/>
  </w:num>
  <w:num w:numId="24">
    <w:abstractNumId w:val="3"/>
  </w:num>
  <w:num w:numId="25">
    <w:abstractNumId w:val="18"/>
  </w:num>
  <w:num w:numId="26">
    <w:abstractNumId w:val="14"/>
  </w:num>
  <w:num w:numId="27">
    <w:abstractNumId w:val="11"/>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0"/>
  </w:num>
  <w:num w:numId="31">
    <w:abstractNumId w:val="1"/>
  </w:num>
  <w:num w:numId="32">
    <w:abstractNumId w:val="31"/>
  </w:num>
  <w:num w:numId="33">
    <w:abstractNumId w:val="30"/>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532E6"/>
    <w:rsid w:val="00006817"/>
    <w:rsid w:val="00012263"/>
    <w:rsid w:val="000317BB"/>
    <w:rsid w:val="000400EE"/>
    <w:rsid w:val="000426C8"/>
    <w:rsid w:val="00055675"/>
    <w:rsid w:val="000C00FB"/>
    <w:rsid w:val="000C7C94"/>
    <w:rsid w:val="000D3961"/>
    <w:rsid w:val="000F23ED"/>
    <w:rsid w:val="00104C7C"/>
    <w:rsid w:val="001102CE"/>
    <w:rsid w:val="00146120"/>
    <w:rsid w:val="00166DC0"/>
    <w:rsid w:val="00172456"/>
    <w:rsid w:val="0019740F"/>
    <w:rsid w:val="001A6304"/>
    <w:rsid w:val="001B7A3D"/>
    <w:rsid w:val="001C0D7D"/>
    <w:rsid w:val="001D6D59"/>
    <w:rsid w:val="001E4E8C"/>
    <w:rsid w:val="001E6A68"/>
    <w:rsid w:val="001F024F"/>
    <w:rsid w:val="00204181"/>
    <w:rsid w:val="00204A03"/>
    <w:rsid w:val="0020590E"/>
    <w:rsid w:val="002271FF"/>
    <w:rsid w:val="00234E1F"/>
    <w:rsid w:val="0025601D"/>
    <w:rsid w:val="002830CD"/>
    <w:rsid w:val="002A5593"/>
    <w:rsid w:val="002A7FA5"/>
    <w:rsid w:val="002D48E5"/>
    <w:rsid w:val="002D4DC8"/>
    <w:rsid w:val="002E33E5"/>
    <w:rsid w:val="00362D56"/>
    <w:rsid w:val="00365B51"/>
    <w:rsid w:val="00395E5E"/>
    <w:rsid w:val="003C5DE1"/>
    <w:rsid w:val="003C6E19"/>
    <w:rsid w:val="003D31FF"/>
    <w:rsid w:val="003E201E"/>
    <w:rsid w:val="003E2776"/>
    <w:rsid w:val="00412710"/>
    <w:rsid w:val="00430278"/>
    <w:rsid w:val="00454578"/>
    <w:rsid w:val="0046316A"/>
    <w:rsid w:val="00470283"/>
    <w:rsid w:val="004863E2"/>
    <w:rsid w:val="00496457"/>
    <w:rsid w:val="004A5F67"/>
    <w:rsid w:val="004E7173"/>
    <w:rsid w:val="004F1C2E"/>
    <w:rsid w:val="00506DA7"/>
    <w:rsid w:val="00514304"/>
    <w:rsid w:val="00515C6D"/>
    <w:rsid w:val="00521041"/>
    <w:rsid w:val="00563D3D"/>
    <w:rsid w:val="00567B8C"/>
    <w:rsid w:val="00593B5C"/>
    <w:rsid w:val="005D658E"/>
    <w:rsid w:val="005E2652"/>
    <w:rsid w:val="005E6F28"/>
    <w:rsid w:val="005F1EC9"/>
    <w:rsid w:val="005F4389"/>
    <w:rsid w:val="005F4946"/>
    <w:rsid w:val="00610B3D"/>
    <w:rsid w:val="006305F6"/>
    <w:rsid w:val="006515AA"/>
    <w:rsid w:val="00672A37"/>
    <w:rsid w:val="00673E33"/>
    <w:rsid w:val="00684DA8"/>
    <w:rsid w:val="00686703"/>
    <w:rsid w:val="00686A1E"/>
    <w:rsid w:val="0069483D"/>
    <w:rsid w:val="006C4505"/>
    <w:rsid w:val="006D1FCE"/>
    <w:rsid w:val="006E4D6E"/>
    <w:rsid w:val="006E7B6D"/>
    <w:rsid w:val="00713770"/>
    <w:rsid w:val="00715DB2"/>
    <w:rsid w:val="007218DE"/>
    <w:rsid w:val="007317EB"/>
    <w:rsid w:val="00745B0F"/>
    <w:rsid w:val="00767E9D"/>
    <w:rsid w:val="007771C8"/>
    <w:rsid w:val="007937E8"/>
    <w:rsid w:val="007A3AE4"/>
    <w:rsid w:val="007B5083"/>
    <w:rsid w:val="007F423F"/>
    <w:rsid w:val="00815623"/>
    <w:rsid w:val="00830714"/>
    <w:rsid w:val="008412EE"/>
    <w:rsid w:val="00854A47"/>
    <w:rsid w:val="00894AAB"/>
    <w:rsid w:val="008A5672"/>
    <w:rsid w:val="008C07BA"/>
    <w:rsid w:val="008C7C35"/>
    <w:rsid w:val="008D56DC"/>
    <w:rsid w:val="008E443F"/>
    <w:rsid w:val="008F4225"/>
    <w:rsid w:val="008F5B5F"/>
    <w:rsid w:val="00913C6F"/>
    <w:rsid w:val="009242AD"/>
    <w:rsid w:val="00933153"/>
    <w:rsid w:val="00942131"/>
    <w:rsid w:val="009610A3"/>
    <w:rsid w:val="00967099"/>
    <w:rsid w:val="009E1F1F"/>
    <w:rsid w:val="00A03E58"/>
    <w:rsid w:val="00A0488C"/>
    <w:rsid w:val="00A11293"/>
    <w:rsid w:val="00A358C0"/>
    <w:rsid w:val="00A5713C"/>
    <w:rsid w:val="00A647E0"/>
    <w:rsid w:val="00A72080"/>
    <w:rsid w:val="00A7634B"/>
    <w:rsid w:val="00A95AA2"/>
    <w:rsid w:val="00A96464"/>
    <w:rsid w:val="00AA1403"/>
    <w:rsid w:val="00AE2CE4"/>
    <w:rsid w:val="00AE5F45"/>
    <w:rsid w:val="00B07E41"/>
    <w:rsid w:val="00B32E17"/>
    <w:rsid w:val="00B532E6"/>
    <w:rsid w:val="00B9012D"/>
    <w:rsid w:val="00BC3761"/>
    <w:rsid w:val="00BC5390"/>
    <w:rsid w:val="00BD7A4A"/>
    <w:rsid w:val="00BE4263"/>
    <w:rsid w:val="00BF756F"/>
    <w:rsid w:val="00C0647A"/>
    <w:rsid w:val="00C16D5A"/>
    <w:rsid w:val="00C221E5"/>
    <w:rsid w:val="00C43DC3"/>
    <w:rsid w:val="00C46462"/>
    <w:rsid w:val="00C51B29"/>
    <w:rsid w:val="00C55235"/>
    <w:rsid w:val="00C6512C"/>
    <w:rsid w:val="00C737D0"/>
    <w:rsid w:val="00C740FE"/>
    <w:rsid w:val="00C814B9"/>
    <w:rsid w:val="00D03DE4"/>
    <w:rsid w:val="00D05222"/>
    <w:rsid w:val="00D30470"/>
    <w:rsid w:val="00D614B5"/>
    <w:rsid w:val="00D81A3B"/>
    <w:rsid w:val="00D838AF"/>
    <w:rsid w:val="00D869D2"/>
    <w:rsid w:val="00DB2961"/>
    <w:rsid w:val="00DB3F3D"/>
    <w:rsid w:val="00DB424F"/>
    <w:rsid w:val="00DC0DAB"/>
    <w:rsid w:val="00DC2ACA"/>
    <w:rsid w:val="00E00EA9"/>
    <w:rsid w:val="00E25545"/>
    <w:rsid w:val="00E27EB9"/>
    <w:rsid w:val="00E33169"/>
    <w:rsid w:val="00E33BCF"/>
    <w:rsid w:val="00E55631"/>
    <w:rsid w:val="00E70621"/>
    <w:rsid w:val="00E7474C"/>
    <w:rsid w:val="00E775EB"/>
    <w:rsid w:val="00EB7AB3"/>
    <w:rsid w:val="00EC4F64"/>
    <w:rsid w:val="00ED100B"/>
    <w:rsid w:val="00ED66A2"/>
    <w:rsid w:val="00EE654B"/>
    <w:rsid w:val="00EE7DD9"/>
    <w:rsid w:val="00F20B07"/>
    <w:rsid w:val="00F316B8"/>
    <w:rsid w:val="00F370DB"/>
    <w:rsid w:val="00F378D4"/>
    <w:rsid w:val="00F43E9B"/>
    <w:rsid w:val="00F46A9F"/>
    <w:rsid w:val="00F65462"/>
    <w:rsid w:val="00F66DF4"/>
    <w:rsid w:val="00F71DAF"/>
    <w:rsid w:val="00F82984"/>
    <w:rsid w:val="00F848F8"/>
    <w:rsid w:val="00F949C9"/>
    <w:rsid w:val="00FC4035"/>
    <w:rsid w:val="00FD1BD1"/>
    <w:rsid w:val="00FD5E23"/>
    <w:rsid w:val="00FF52B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32E6"/>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B32E17"/>
    <w:pPr>
      <w:keepNext/>
      <w:jc w:val="center"/>
      <w:outlineLvl w:val="0"/>
    </w:pPr>
    <w:rPr>
      <w:sz w:val="28"/>
    </w:rPr>
  </w:style>
  <w:style w:type="paragraph" w:styleId="2">
    <w:name w:val="heading 2"/>
    <w:basedOn w:val="a0"/>
    <w:next w:val="a0"/>
    <w:link w:val="20"/>
    <w:uiPriority w:val="9"/>
    <w:semiHidden/>
    <w:unhideWhenUsed/>
    <w:qFormat/>
    <w:rsid w:val="00B32E17"/>
    <w:pPr>
      <w:keepNext/>
      <w:keepLines/>
      <w:spacing w:before="200" w:line="276" w:lineRule="auto"/>
      <w:outlineLvl w:val="1"/>
    </w:pPr>
    <w:rPr>
      <w:rFonts w:asciiTheme="majorHAnsi" w:eastAsiaTheme="majorEastAsia" w:hAnsiTheme="majorHAnsi" w:cstheme="majorBidi"/>
      <w:b/>
      <w:bCs/>
      <w:color w:val="4F81BD" w:themeColor="accent1"/>
      <w:sz w:val="26"/>
      <w:szCs w:val="26"/>
      <w:lang w:val="ru-RU"/>
    </w:rPr>
  </w:style>
  <w:style w:type="paragraph" w:styleId="5">
    <w:name w:val="heading 5"/>
    <w:basedOn w:val="a0"/>
    <w:next w:val="a0"/>
    <w:link w:val="50"/>
    <w:uiPriority w:val="9"/>
    <w:semiHidden/>
    <w:unhideWhenUsed/>
    <w:qFormat/>
    <w:rsid w:val="00C740FE"/>
    <w:pPr>
      <w:keepNext/>
      <w:keepLines/>
      <w:spacing w:before="200"/>
      <w:jc w:val="center"/>
      <w:outlineLvl w:val="4"/>
    </w:pPr>
    <w:rPr>
      <w:rFonts w:asciiTheme="majorHAnsi" w:eastAsiaTheme="majorEastAsia" w:hAnsiTheme="majorHAnsi" w:cstheme="majorBidi"/>
      <w:color w:val="243F60" w:themeColor="accent1" w:themeShade="7F"/>
      <w:szCs w:val="22"/>
      <w:lang w:val="ru-RU"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32E17"/>
    <w:rPr>
      <w:rFonts w:ascii="Times New Roman" w:eastAsia="Times New Roman" w:hAnsi="Times New Roman" w:cs="Times New Roman"/>
      <w:sz w:val="28"/>
      <w:szCs w:val="24"/>
      <w:lang w:eastAsia="ru-RU"/>
    </w:rPr>
  </w:style>
  <w:style w:type="character" w:customStyle="1" w:styleId="20">
    <w:name w:val="Заголовок 2 Знак"/>
    <w:basedOn w:val="a1"/>
    <w:link w:val="2"/>
    <w:uiPriority w:val="9"/>
    <w:semiHidden/>
    <w:rsid w:val="00B32E17"/>
    <w:rPr>
      <w:rFonts w:asciiTheme="majorHAnsi" w:eastAsiaTheme="majorEastAsia" w:hAnsiTheme="majorHAnsi" w:cstheme="majorBidi"/>
      <w:b/>
      <w:bCs/>
      <w:color w:val="4F81BD" w:themeColor="accent1"/>
      <w:sz w:val="26"/>
      <w:szCs w:val="26"/>
      <w:lang w:val="ru-RU" w:eastAsia="ru-RU"/>
    </w:rPr>
  </w:style>
  <w:style w:type="paragraph" w:styleId="a4">
    <w:name w:val="List Paragraph"/>
    <w:basedOn w:val="a0"/>
    <w:uiPriority w:val="34"/>
    <w:qFormat/>
    <w:rsid w:val="00B32E17"/>
    <w:pPr>
      <w:spacing w:after="200" w:line="276" w:lineRule="auto"/>
      <w:ind w:left="720"/>
      <w:contextualSpacing/>
    </w:pPr>
    <w:rPr>
      <w:rFonts w:asciiTheme="minorHAnsi" w:eastAsiaTheme="minorEastAsia" w:hAnsiTheme="minorHAnsi" w:cstheme="minorBidi"/>
      <w:sz w:val="22"/>
      <w:szCs w:val="22"/>
      <w:lang w:val="ru-RU"/>
    </w:rPr>
  </w:style>
  <w:style w:type="character" w:customStyle="1" w:styleId="FontStyle53">
    <w:name w:val="Font Style53"/>
    <w:uiPriority w:val="99"/>
    <w:rsid w:val="00B32E17"/>
    <w:rPr>
      <w:rFonts w:ascii="Times New Roman" w:hAnsi="Times New Roman" w:cs="Times New Roman"/>
      <w:sz w:val="26"/>
      <w:szCs w:val="26"/>
    </w:rPr>
  </w:style>
  <w:style w:type="character" w:customStyle="1" w:styleId="FontStyle54">
    <w:name w:val="Font Style54"/>
    <w:basedOn w:val="a1"/>
    <w:rsid w:val="00B32E17"/>
    <w:rPr>
      <w:rFonts w:ascii="Times New Roman" w:hAnsi="Times New Roman" w:cs="Times New Roman"/>
      <w:b/>
      <w:bCs/>
      <w:sz w:val="26"/>
      <w:szCs w:val="26"/>
    </w:rPr>
  </w:style>
  <w:style w:type="paragraph" w:customStyle="1" w:styleId="Style45">
    <w:name w:val="Style45"/>
    <w:basedOn w:val="a0"/>
    <w:rsid w:val="00B32E17"/>
    <w:pPr>
      <w:widowControl w:val="0"/>
      <w:autoSpaceDE w:val="0"/>
      <w:autoSpaceDN w:val="0"/>
      <w:adjustRightInd w:val="0"/>
    </w:pPr>
    <w:rPr>
      <w:lang w:val="ru-RU"/>
    </w:rPr>
  </w:style>
  <w:style w:type="paragraph" w:styleId="a5">
    <w:name w:val="Body Text Indent"/>
    <w:basedOn w:val="a0"/>
    <w:link w:val="a6"/>
    <w:rsid w:val="00B32E17"/>
    <w:pPr>
      <w:ind w:firstLine="567"/>
      <w:jc w:val="both"/>
    </w:pPr>
    <w:rPr>
      <w:szCs w:val="20"/>
    </w:rPr>
  </w:style>
  <w:style w:type="character" w:customStyle="1" w:styleId="a6">
    <w:name w:val="Основной текст с отступом Знак"/>
    <w:basedOn w:val="a1"/>
    <w:link w:val="a5"/>
    <w:rsid w:val="00B32E17"/>
    <w:rPr>
      <w:rFonts w:ascii="Times New Roman" w:eastAsia="Times New Roman" w:hAnsi="Times New Roman" w:cs="Times New Roman"/>
      <w:sz w:val="24"/>
      <w:szCs w:val="20"/>
      <w:lang w:eastAsia="ru-RU"/>
    </w:rPr>
  </w:style>
  <w:style w:type="character" w:customStyle="1" w:styleId="11">
    <w:name w:val="Название1"/>
    <w:rsid w:val="00B32E17"/>
  </w:style>
  <w:style w:type="character" w:styleId="a7">
    <w:name w:val="Hyperlink"/>
    <w:uiPriority w:val="99"/>
    <w:unhideWhenUsed/>
    <w:rsid w:val="00B32E17"/>
    <w:rPr>
      <w:color w:val="0000FF"/>
      <w:u w:val="single"/>
    </w:rPr>
  </w:style>
  <w:style w:type="paragraph" w:customStyle="1" w:styleId="12">
    <w:name w:val="Абзац списка1"/>
    <w:basedOn w:val="a0"/>
    <w:rsid w:val="00B32E17"/>
    <w:pPr>
      <w:ind w:left="720"/>
      <w:contextualSpacing/>
    </w:pPr>
    <w:rPr>
      <w:rFonts w:eastAsia="Calibri"/>
      <w:sz w:val="20"/>
      <w:szCs w:val="20"/>
    </w:rPr>
  </w:style>
  <w:style w:type="paragraph" w:styleId="a8">
    <w:name w:val="No Spacing"/>
    <w:uiPriority w:val="1"/>
    <w:qFormat/>
    <w:rsid w:val="00B32E17"/>
    <w:pPr>
      <w:spacing w:after="0" w:line="240" w:lineRule="auto"/>
    </w:pPr>
    <w:rPr>
      <w:rFonts w:ascii="Calibri" w:eastAsia="Calibri" w:hAnsi="Calibri" w:cs="Times New Roman"/>
      <w:lang w:val="ru-RU"/>
    </w:rPr>
  </w:style>
  <w:style w:type="paragraph" w:styleId="a9">
    <w:name w:val="Normal (Web)"/>
    <w:basedOn w:val="a0"/>
    <w:uiPriority w:val="99"/>
    <w:unhideWhenUsed/>
    <w:rsid w:val="003E2776"/>
    <w:pPr>
      <w:spacing w:before="100" w:beforeAutospacing="1" w:after="100" w:afterAutospacing="1"/>
    </w:pPr>
    <w:rPr>
      <w:lang w:val="ru-RU"/>
    </w:rPr>
  </w:style>
  <w:style w:type="character" w:customStyle="1" w:styleId="hps">
    <w:name w:val="hps"/>
    <w:rsid w:val="003E2776"/>
  </w:style>
  <w:style w:type="paragraph" w:customStyle="1" w:styleId="Style6">
    <w:name w:val="Style6"/>
    <w:basedOn w:val="a0"/>
    <w:uiPriority w:val="99"/>
    <w:rsid w:val="003E2776"/>
    <w:pPr>
      <w:widowControl w:val="0"/>
      <w:autoSpaceDE w:val="0"/>
      <w:autoSpaceDN w:val="0"/>
      <w:adjustRightInd w:val="0"/>
      <w:spacing w:line="470" w:lineRule="exact"/>
      <w:jc w:val="both"/>
    </w:pPr>
    <w:rPr>
      <w:lang w:val="ru-RU"/>
    </w:rPr>
  </w:style>
  <w:style w:type="character" w:customStyle="1" w:styleId="FontStyle31">
    <w:name w:val="Font Style31"/>
    <w:basedOn w:val="a1"/>
    <w:uiPriority w:val="99"/>
    <w:rsid w:val="003E2776"/>
    <w:rPr>
      <w:rFonts w:ascii="Times New Roman" w:hAnsi="Times New Roman" w:cs="Times New Roman"/>
      <w:b/>
      <w:bCs/>
      <w:sz w:val="26"/>
      <w:szCs w:val="26"/>
    </w:rPr>
  </w:style>
  <w:style w:type="paragraph" w:customStyle="1" w:styleId="Style11">
    <w:name w:val="Style11"/>
    <w:basedOn w:val="a0"/>
    <w:uiPriority w:val="99"/>
    <w:rsid w:val="003E2776"/>
    <w:pPr>
      <w:widowControl w:val="0"/>
      <w:autoSpaceDE w:val="0"/>
      <w:autoSpaceDN w:val="0"/>
      <w:adjustRightInd w:val="0"/>
      <w:spacing w:line="355" w:lineRule="exact"/>
      <w:jc w:val="center"/>
    </w:pPr>
    <w:rPr>
      <w:lang w:val="ru-RU"/>
    </w:rPr>
  </w:style>
  <w:style w:type="paragraph" w:customStyle="1" w:styleId="a">
    <w:name w:val="Обычный+По ширине"/>
    <w:basedOn w:val="a0"/>
    <w:rsid w:val="003E2776"/>
    <w:pPr>
      <w:numPr>
        <w:numId w:val="3"/>
      </w:numPr>
      <w:autoSpaceDE w:val="0"/>
      <w:autoSpaceDN w:val="0"/>
      <w:adjustRightInd w:val="0"/>
      <w:spacing w:before="67" w:line="360" w:lineRule="auto"/>
      <w:jc w:val="both"/>
    </w:pPr>
    <w:rPr>
      <w:sz w:val="28"/>
      <w:szCs w:val="28"/>
      <w:lang w:eastAsia="uk-UA"/>
    </w:rPr>
  </w:style>
  <w:style w:type="character" w:customStyle="1" w:styleId="FontStyle30">
    <w:name w:val="Font Style30"/>
    <w:basedOn w:val="a1"/>
    <w:uiPriority w:val="99"/>
    <w:rsid w:val="003E2776"/>
    <w:rPr>
      <w:rFonts w:ascii="Times New Roman" w:hAnsi="Times New Roman" w:cs="Times New Roman"/>
      <w:sz w:val="26"/>
      <w:szCs w:val="26"/>
    </w:rPr>
  </w:style>
  <w:style w:type="paragraph" w:customStyle="1" w:styleId="pd">
    <w:name w:val="pd"/>
    <w:basedOn w:val="a0"/>
    <w:rsid w:val="00BD7A4A"/>
    <w:pPr>
      <w:widowControl w:val="0"/>
      <w:numPr>
        <w:ilvl w:val="1"/>
        <w:numId w:val="13"/>
      </w:numPr>
      <w:autoSpaceDE w:val="0"/>
      <w:autoSpaceDN w:val="0"/>
      <w:jc w:val="both"/>
    </w:pPr>
    <w:rPr>
      <w:bCs/>
      <w:snapToGrid w:val="0"/>
      <w:color w:val="000000"/>
      <w:sz w:val="22"/>
      <w:szCs w:val="22"/>
      <w:lang w:val="en-GB"/>
    </w:rPr>
  </w:style>
  <w:style w:type="character" w:customStyle="1" w:styleId="atn">
    <w:name w:val="atn"/>
    <w:basedOn w:val="a1"/>
    <w:rsid w:val="001E6A68"/>
  </w:style>
  <w:style w:type="paragraph" w:customStyle="1" w:styleId="Style33">
    <w:name w:val="Style33"/>
    <w:basedOn w:val="a0"/>
    <w:rsid w:val="001E6A68"/>
    <w:pPr>
      <w:widowControl w:val="0"/>
      <w:autoSpaceDE w:val="0"/>
      <w:autoSpaceDN w:val="0"/>
      <w:adjustRightInd w:val="0"/>
      <w:spacing w:line="480" w:lineRule="exact"/>
      <w:jc w:val="both"/>
    </w:pPr>
    <w:rPr>
      <w:lang w:val="ru-RU"/>
    </w:rPr>
  </w:style>
  <w:style w:type="paragraph" w:customStyle="1" w:styleId="Style9">
    <w:name w:val="Style9"/>
    <w:basedOn w:val="a0"/>
    <w:rsid w:val="005F4946"/>
    <w:pPr>
      <w:widowControl w:val="0"/>
      <w:autoSpaceDE w:val="0"/>
      <w:autoSpaceDN w:val="0"/>
      <w:adjustRightInd w:val="0"/>
      <w:spacing w:line="485" w:lineRule="exact"/>
      <w:jc w:val="both"/>
    </w:pPr>
    <w:rPr>
      <w:lang w:val="ru-RU"/>
    </w:rPr>
  </w:style>
  <w:style w:type="character" w:customStyle="1" w:styleId="st">
    <w:name w:val="st"/>
    <w:basedOn w:val="a1"/>
    <w:rsid w:val="00DC0DAB"/>
  </w:style>
  <w:style w:type="character" w:customStyle="1" w:styleId="50">
    <w:name w:val="Заголовок 5 Знак"/>
    <w:basedOn w:val="a1"/>
    <w:link w:val="5"/>
    <w:uiPriority w:val="9"/>
    <w:semiHidden/>
    <w:rsid w:val="00C740FE"/>
    <w:rPr>
      <w:rFonts w:asciiTheme="majorHAnsi" w:eastAsiaTheme="majorEastAsia" w:hAnsiTheme="majorHAnsi" w:cstheme="majorBidi"/>
      <w:color w:val="243F60" w:themeColor="accent1" w:themeShade="7F"/>
      <w:sz w:val="24"/>
      <w:lang w:val="ru-RU"/>
    </w:rPr>
  </w:style>
  <w:style w:type="paragraph" w:styleId="aa">
    <w:name w:val="header"/>
    <w:basedOn w:val="a0"/>
    <w:link w:val="ab"/>
    <w:uiPriority w:val="99"/>
    <w:unhideWhenUsed/>
    <w:rsid w:val="006C4505"/>
    <w:pPr>
      <w:tabs>
        <w:tab w:val="center" w:pos="4819"/>
        <w:tab w:val="right" w:pos="9639"/>
      </w:tabs>
    </w:pPr>
  </w:style>
  <w:style w:type="character" w:customStyle="1" w:styleId="ab">
    <w:name w:val="Верхний колонтитул Знак"/>
    <w:basedOn w:val="a1"/>
    <w:link w:val="aa"/>
    <w:uiPriority w:val="99"/>
    <w:rsid w:val="006C4505"/>
    <w:rPr>
      <w:rFonts w:ascii="Times New Roman" w:eastAsia="Times New Roman" w:hAnsi="Times New Roman" w:cs="Times New Roman"/>
      <w:sz w:val="24"/>
      <w:szCs w:val="24"/>
      <w:lang w:eastAsia="ru-RU"/>
    </w:rPr>
  </w:style>
  <w:style w:type="paragraph" w:styleId="ac">
    <w:name w:val="footer"/>
    <w:basedOn w:val="a0"/>
    <w:link w:val="ad"/>
    <w:uiPriority w:val="99"/>
    <w:unhideWhenUsed/>
    <w:rsid w:val="006C4505"/>
    <w:pPr>
      <w:tabs>
        <w:tab w:val="center" w:pos="4819"/>
        <w:tab w:val="right" w:pos="9639"/>
      </w:tabs>
    </w:pPr>
  </w:style>
  <w:style w:type="character" w:customStyle="1" w:styleId="ad">
    <w:name w:val="Нижний колонтитул Знак"/>
    <w:basedOn w:val="a1"/>
    <w:link w:val="ac"/>
    <w:uiPriority w:val="99"/>
    <w:rsid w:val="006C4505"/>
    <w:rPr>
      <w:rFonts w:ascii="Times New Roman" w:eastAsia="Times New Roman" w:hAnsi="Times New Roman" w:cs="Times New Roman"/>
      <w:sz w:val="24"/>
      <w:szCs w:val="24"/>
      <w:lang w:eastAsia="ru-RU"/>
    </w:rPr>
  </w:style>
  <w:style w:type="paragraph" w:styleId="ae">
    <w:name w:val="Balloon Text"/>
    <w:basedOn w:val="a0"/>
    <w:link w:val="af"/>
    <w:uiPriority w:val="99"/>
    <w:semiHidden/>
    <w:unhideWhenUsed/>
    <w:rsid w:val="00686A1E"/>
    <w:rPr>
      <w:rFonts w:ascii="Tahoma" w:hAnsi="Tahoma" w:cs="Tahoma"/>
      <w:sz w:val="16"/>
      <w:szCs w:val="16"/>
    </w:rPr>
  </w:style>
  <w:style w:type="character" w:customStyle="1" w:styleId="af">
    <w:name w:val="Текст выноски Знак"/>
    <w:basedOn w:val="a1"/>
    <w:link w:val="ae"/>
    <w:uiPriority w:val="99"/>
    <w:semiHidden/>
    <w:rsid w:val="00686A1E"/>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0AE5D4-9356-4C91-96E0-FBA8FEE7D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5240</TotalTime>
  <Pages>109</Pages>
  <Words>197880</Words>
  <Characters>112793</Characters>
  <Application>Microsoft Office Word</Application>
  <DocSecurity>0</DocSecurity>
  <Lines>939</Lines>
  <Paragraphs>620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310053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user</cp:lastModifiedBy>
  <cp:revision>97</cp:revision>
  <dcterms:created xsi:type="dcterms:W3CDTF">2019-10-02T16:48:00Z</dcterms:created>
  <dcterms:modified xsi:type="dcterms:W3CDTF">2020-03-02T13:06:00Z</dcterms:modified>
</cp:coreProperties>
</file>