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8974"/>
      </w:tblGrid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анестезіологі</w:t>
            </w:r>
            <w:proofErr w:type="gramStart"/>
            <w:r>
              <w:rPr>
                <w:color w:val="000000"/>
                <w:sz w:val="28"/>
                <w:szCs w:val="28"/>
              </w:rPr>
              <w:t>ї-</w:t>
            </w:r>
            <w:proofErr w:type="gramEnd"/>
            <w:r>
              <w:rPr>
                <w:color w:val="000000"/>
                <w:sz w:val="28"/>
                <w:szCs w:val="28"/>
              </w:rPr>
              <w:t>реаніматології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накази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анестезіологіі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ІТ. </w:t>
            </w:r>
            <w:proofErr w:type="spellStart"/>
            <w:r>
              <w:rPr>
                <w:color w:val="000000"/>
                <w:sz w:val="28"/>
                <w:szCs w:val="28"/>
              </w:rPr>
              <w:t>Клінічна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анатомія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оперативна </w:t>
            </w:r>
            <w:proofErr w:type="spellStart"/>
            <w:r>
              <w:rPr>
                <w:color w:val="000000"/>
                <w:sz w:val="28"/>
                <w:szCs w:val="28"/>
              </w:rPr>
              <w:t>хірургія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клінічна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фармакологія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Теорія анестезіології, засоби і методи загальної та реґіонарної анестезії та ІТ.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Реаніматологія.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Корекція гомеостазу.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Анестезія та IT в умовах військових дій, бойова травма,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політравма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організація стаціонарної допомоги.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Анестезія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IT </w:t>
            </w:r>
            <w:proofErr w:type="gramStart"/>
            <w:r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патології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дихальної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серцево-судинної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</w:rPr>
              <w:t>нервової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систем.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Анестезія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IT при </w:t>
            </w:r>
            <w: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патології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печінки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нирок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очеревини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ідшлункової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залози,кишково-шлункового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тракту,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Анестезія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IT </w:t>
            </w:r>
            <w: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акушерстві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гінекології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Анестезія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IT </w:t>
            </w:r>
            <w:proofErr w:type="gramStart"/>
            <w:r>
              <w:rPr>
                <w:color w:val="000000"/>
                <w:sz w:val="28"/>
                <w:szCs w:val="28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патології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ендокринної, </w:t>
            </w:r>
            <w:proofErr w:type="spellStart"/>
            <w:r>
              <w:rPr>
                <w:sz w:val="28"/>
                <w:szCs w:val="28"/>
                <w:lang w:val="uk-UA"/>
              </w:rPr>
              <w:t>м’язеко-кісткової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системи крові, променевій хворобі, в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комбустіології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sz w:val="28"/>
                <w:szCs w:val="28"/>
                <w:lang w:val="uk-UA"/>
              </w:rPr>
              <w:t>Токсикологія.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Екстракорпоральна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детоксикація, гемодіаліз, ГБО.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sz w:val="28"/>
                <w:szCs w:val="28"/>
                <w:lang w:val="uk-UA"/>
              </w:rPr>
              <w:t>Септичні стани, інфекційні захворювання, невідкладні стани.</w:t>
            </w:r>
          </w:p>
        </w:tc>
      </w:tr>
      <w:tr w:rsidR="007B581C" w:rsidTr="007B581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1C" w:rsidRDefault="007B581C" w:rsidP="007B581C">
            <w:pPr>
              <w:numPr>
                <w:ilvl w:val="0"/>
                <w:numId w:val="1"/>
              </w:numPr>
              <w:spacing w:after="0" w:line="240" w:lineRule="auto"/>
              <w:ind w:left="176" w:right="34" w:hanging="176"/>
              <w:jc w:val="center"/>
            </w:pP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1C" w:rsidRDefault="007B581C" w:rsidP="007B581C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итяча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анестезіологія</w:t>
            </w:r>
            <w:proofErr w:type="spellEnd"/>
            <w:r>
              <w:rPr>
                <w:color w:val="000000"/>
                <w:sz w:val="28"/>
                <w:szCs w:val="28"/>
              </w:rPr>
              <w:t>, медицина катастроф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7D5E3C" w:rsidRDefault="007B581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7B581C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</w:t>
      </w:r>
      <w:r w:rsidRPr="007B581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94391">
        <w:rPr>
          <w:rFonts w:ascii="Times New Roman" w:hAnsi="Times New Roman" w:cs="Times New Roman"/>
          <w:sz w:val="36"/>
          <w:szCs w:val="36"/>
          <w:lang w:val="uk-UA"/>
        </w:rPr>
        <w:t>Самостійна робота</w:t>
      </w:r>
    </w:p>
    <w:p w:rsidR="00A94391" w:rsidRPr="007B581C" w:rsidRDefault="00A94391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A94391" w:rsidRPr="007B581C" w:rsidSect="007D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9BD"/>
    <w:multiLevelType w:val="hybridMultilevel"/>
    <w:tmpl w:val="E4260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581C"/>
    <w:rsid w:val="007B581C"/>
    <w:rsid w:val="007D5E3C"/>
    <w:rsid w:val="00A9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1C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2020-04-01T14:51:00Z</dcterms:created>
  <dcterms:modified xsi:type="dcterms:W3CDTF">2020-04-01T14:55:00Z</dcterms:modified>
</cp:coreProperties>
</file>