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 xml:space="preserve">Непараметричні </w:t>
      </w:r>
      <w:r>
        <w:rPr>
          <w:rFonts w:ascii="Times New Roman" w:hAnsi="Times New Roman"/>
          <w:rtl w:val="0"/>
          <w:lang w:val="ru-RU"/>
        </w:rPr>
        <w:t>(</w:t>
      </w:r>
      <w:r>
        <w:rPr>
          <w:rFonts w:ascii="Times New Roman" w:hAnsi="Times New Roman" w:hint="default"/>
          <w:rtl w:val="0"/>
          <w:lang w:val="ru-RU"/>
        </w:rPr>
        <w:t>Манна</w:t>
      </w:r>
      <w:r>
        <w:rPr>
          <w:rFonts w:ascii="Times New Roman" w:hAnsi="Times New Roman"/>
          <w:rtl w:val="0"/>
          <w:lang w:val="ru-RU"/>
        </w:rPr>
        <w:t>-</w:t>
      </w:r>
      <w:r>
        <w:rPr>
          <w:rFonts w:ascii="Times New Roman" w:hAnsi="Times New Roman" w:hint="default"/>
          <w:rtl w:val="0"/>
          <w:lang w:val="ru-RU"/>
        </w:rPr>
        <w:t>Уітні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критерій Хі</w:t>
      </w:r>
      <w:r>
        <w:rPr>
          <w:rFonts w:ascii="Times New Roman" w:hAnsi="Times New Roman"/>
          <w:rtl w:val="0"/>
          <w:lang w:val="ru-RU"/>
        </w:rPr>
        <w:t>-</w:t>
      </w:r>
      <w:r>
        <w:rPr>
          <w:rFonts w:ascii="Times New Roman" w:hAnsi="Times New Roman" w:hint="default"/>
          <w:rtl w:val="0"/>
          <w:lang w:val="ru-RU"/>
        </w:rPr>
        <w:t>квадрат та ін</w:t>
      </w:r>
      <w:r>
        <w:rPr>
          <w:rFonts w:ascii="Times New Roman" w:hAnsi="Times New Roman"/>
          <w:rtl w:val="0"/>
          <w:lang w:val="ru-RU"/>
        </w:rPr>
        <w:t xml:space="preserve">.) </w:t>
      </w:r>
      <w:r>
        <w:rPr>
          <w:rFonts w:ascii="Times New Roman" w:hAnsi="Times New Roman" w:hint="default"/>
          <w:rtl w:val="0"/>
          <w:lang w:val="ru-RU"/>
        </w:rPr>
        <w:t>методи оцінки вірогідності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Поняття про нульову гіпотезу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Перевірка статистичної гіпотези</w:t>
      </w:r>
      <w:r>
        <w:rPr>
          <w:rFonts w:ascii="Times New Roman" w:hAnsi="Times New Roman"/>
          <w:rtl w:val="0"/>
          <w:lang w:val="ru-RU"/>
        </w:rPr>
        <w:t xml:space="preserve">.  </w:t>
      </w:r>
      <w:r>
        <w:rPr>
          <w:rFonts w:ascii="Times New Roman" w:hAnsi="Times New Roman" w:hint="default"/>
          <w:rtl w:val="0"/>
          <w:lang w:val="ru-RU"/>
        </w:rPr>
        <w:t>Характеристика та аналіз статистичних помилок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Формування та статистична обробка вибіркових сукупностей непараметричного змісту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порядок їх використання в науковій та практичній статистичній інформації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Fonts w:ascii="Times New Roman" w:hAnsi="Times New Roman" w:hint="default"/>
          <w:rtl w:val="0"/>
          <w:lang w:val="ru-RU"/>
        </w:rPr>
        <w:t xml:space="preserve">Непараметричні </w:t>
      </w:r>
      <w:r>
        <w:rPr>
          <w:rFonts w:ascii="Times New Roman" w:hAnsi="Times New Roman"/>
          <w:rtl w:val="0"/>
          <w:lang w:val="ru-RU"/>
        </w:rPr>
        <w:t>(</w:t>
      </w:r>
      <w:r>
        <w:rPr>
          <w:rFonts w:ascii="Times New Roman" w:hAnsi="Times New Roman" w:hint="default"/>
          <w:rtl w:val="0"/>
          <w:lang w:val="ru-RU"/>
        </w:rPr>
        <w:t>Манна</w:t>
      </w:r>
      <w:r>
        <w:rPr>
          <w:rFonts w:ascii="Times New Roman" w:hAnsi="Times New Roman"/>
          <w:rtl w:val="0"/>
          <w:lang w:val="ru-RU"/>
        </w:rPr>
        <w:t>-</w:t>
      </w:r>
      <w:r>
        <w:rPr>
          <w:rFonts w:ascii="Times New Roman" w:hAnsi="Times New Roman" w:hint="default"/>
          <w:rtl w:val="0"/>
          <w:lang w:val="ru-RU"/>
        </w:rPr>
        <w:t>Уітні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критерій Хі</w:t>
      </w:r>
      <w:r>
        <w:rPr>
          <w:rFonts w:ascii="Times New Roman" w:hAnsi="Times New Roman"/>
          <w:rtl w:val="0"/>
          <w:lang w:val="ru-RU"/>
        </w:rPr>
        <w:t>-</w:t>
      </w:r>
      <w:r>
        <w:rPr>
          <w:rFonts w:ascii="Times New Roman" w:hAnsi="Times New Roman" w:hint="default"/>
          <w:rtl w:val="0"/>
          <w:lang w:val="ru-RU"/>
        </w:rPr>
        <w:t>квадрат та ін</w:t>
      </w:r>
      <w:r>
        <w:rPr>
          <w:rFonts w:ascii="Times New Roman" w:hAnsi="Times New Roman"/>
          <w:rtl w:val="0"/>
          <w:lang w:val="ru-RU"/>
        </w:rPr>
        <w:t xml:space="preserve">.) </w:t>
      </w:r>
      <w:r>
        <w:rPr>
          <w:rFonts w:ascii="Times New Roman" w:hAnsi="Times New Roman" w:hint="default"/>
          <w:rtl w:val="0"/>
          <w:lang w:val="ru-RU"/>
        </w:rPr>
        <w:t>методи оцінки вірогідності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Поняття про нульову гіпотезу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Перевірка статистичної гіпотези</w:t>
      </w:r>
      <w:r>
        <w:rPr>
          <w:rFonts w:ascii="Times New Roman" w:hAnsi="Times New Roman"/>
          <w:rtl w:val="0"/>
          <w:lang w:val="ru-RU"/>
        </w:rPr>
        <w:t xml:space="preserve">.  </w:t>
      </w:r>
      <w:r>
        <w:rPr>
          <w:rFonts w:ascii="Times New Roman" w:hAnsi="Times New Roman" w:hint="default"/>
          <w:rtl w:val="0"/>
          <w:lang w:val="ru-RU"/>
        </w:rPr>
        <w:t>Характеристика та аналіз статистичних помилок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Формування та статистична обробка вибіркових сукупностей непараметричного змісту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порядок їх використання в науковій та практичній статистичній інформації</w:t>
      </w:r>
      <w:r>
        <w:rPr>
          <w:rFonts w:ascii="Times New Roman" w:hAnsi="Times New Roman"/>
          <w:rtl w:val="0"/>
          <w:lang w:val="ru-RU"/>
        </w:rPr>
        <w:t>.</w:t>
      </w:r>
      <w:r>
        <w:rPr>
          <w:rtl w:val="0"/>
        </w:rPr>
        <w:t>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Питання лекції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нульова та альтернативна гіпотези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перевірка статистичних гіпотез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критерії Манна–Уітні та Хі</w:t>
      </w:r>
      <w:r>
        <w:rPr>
          <w:rtl w:val="0"/>
        </w:rPr>
        <w:t>-</w:t>
      </w:r>
      <w:r>
        <w:rPr>
          <w:rtl w:val="0"/>
        </w:rPr>
        <w:t>квадрат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інші непараметричні методи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статистичні помилки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формування та обробка непараметричних вибірок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вивчення теми студент повинен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розуміти зміст непараметричних методів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знати відмінності між параметричними та непараметричними тестами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формулювати нульову й альтернативну гіпотези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обирати критерій відповідно до типу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інтерпретувати </w:t>
      </w:r>
      <w:r>
        <w:rPr>
          <w:rtl w:val="0"/>
        </w:rPr>
        <w:t>p-</w:t>
      </w:r>
      <w:r>
        <w:rPr>
          <w:rtl w:val="0"/>
        </w:rPr>
        <w:t>значення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розпізнавати статистичні помилки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</w:rPr>
        <w:t>Поняття статистичної вірогідності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Статистична вірогідність</w:t>
      </w:r>
      <w:r>
        <w:rPr>
          <w:rtl w:val="0"/>
        </w:rPr>
        <w:t xml:space="preserve">** </w:t>
      </w:r>
      <w:r>
        <w:rPr>
          <w:rtl w:val="0"/>
        </w:rPr>
        <w:t>— це обґрунтованість висновку про наявність або відсутність відмінностей</w:t>
      </w:r>
      <w:r>
        <w:rPr>
          <w:rtl w:val="0"/>
        </w:rPr>
        <w:t xml:space="preserve">, </w:t>
      </w:r>
      <w:r>
        <w:rPr>
          <w:rtl w:val="0"/>
        </w:rPr>
        <w:t>зв’язку чи закономірності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Вона залежить від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якості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типу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обсягу спостережень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варіабельності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обраного статистичного критерію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рівня значущості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Статистична вірогідність не означає абсолютної істинності результату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Параметричні й непараметричні методи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Ознака </w:t>
      </w:r>
      <w:r>
        <w:rPr>
          <w:rtl w:val="0"/>
        </w:rPr>
        <w:t xml:space="preserve">| </w:t>
      </w:r>
      <w:r>
        <w:rPr>
          <w:rtl w:val="0"/>
        </w:rPr>
        <w:t xml:space="preserve">Параметричні методи </w:t>
      </w:r>
      <w:r>
        <w:rPr>
          <w:rtl w:val="0"/>
        </w:rPr>
        <w:t xml:space="preserve">| </w:t>
      </w:r>
      <w:r>
        <w:rPr>
          <w:rtl w:val="0"/>
        </w:rPr>
        <w:t xml:space="preserve">Непараметричні методи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|---|---|---|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Основна характеристика </w:t>
      </w:r>
      <w:r>
        <w:rPr>
          <w:rtl w:val="0"/>
        </w:rPr>
        <w:t xml:space="preserve">| </w:t>
      </w:r>
      <w:r>
        <w:rPr>
          <w:rtl w:val="0"/>
        </w:rPr>
        <w:t xml:space="preserve">Параметри розподілу </w:t>
      </w:r>
      <w:r>
        <w:rPr>
          <w:rtl w:val="0"/>
        </w:rPr>
        <w:t xml:space="preserve">| </w:t>
      </w:r>
      <w:r>
        <w:rPr>
          <w:rtl w:val="0"/>
        </w:rPr>
        <w:t>Ранги</w:t>
      </w:r>
      <w:r>
        <w:rPr>
          <w:rtl w:val="0"/>
        </w:rPr>
        <w:t xml:space="preserve">, </w:t>
      </w:r>
      <w:r>
        <w:rPr>
          <w:rtl w:val="0"/>
        </w:rPr>
        <w:t>частоти</w:t>
      </w:r>
      <w:r>
        <w:rPr>
          <w:rtl w:val="0"/>
        </w:rPr>
        <w:t xml:space="preserve">, </w:t>
      </w:r>
      <w:r>
        <w:rPr>
          <w:rtl w:val="0"/>
        </w:rPr>
        <w:t xml:space="preserve">знаки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Розподіл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Часто нормальний </w:t>
      </w:r>
      <w:r>
        <w:rPr>
          <w:rtl w:val="0"/>
        </w:rPr>
        <w:t xml:space="preserve">| </w:t>
      </w:r>
      <w:r>
        <w:rPr>
          <w:rtl w:val="0"/>
        </w:rPr>
        <w:t xml:space="preserve">Не потребує нормальності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Тип даних </w:t>
      </w:r>
      <w:r>
        <w:rPr>
          <w:rtl w:val="0"/>
        </w:rPr>
        <w:t xml:space="preserve">| </w:t>
      </w:r>
      <w:r>
        <w:rPr>
          <w:rtl w:val="0"/>
        </w:rPr>
        <w:t xml:space="preserve">Кількісні </w:t>
      </w:r>
      <w:r>
        <w:rPr>
          <w:rtl w:val="0"/>
        </w:rPr>
        <w:t xml:space="preserve">| </w:t>
      </w:r>
      <w:r>
        <w:rPr>
          <w:rtl w:val="0"/>
        </w:rPr>
        <w:t>Порядкові</w:t>
      </w:r>
      <w:r>
        <w:rPr>
          <w:rtl w:val="0"/>
        </w:rPr>
        <w:t xml:space="preserve">, </w:t>
      </w:r>
      <w:r>
        <w:rPr>
          <w:rtl w:val="0"/>
        </w:rPr>
        <w:t>номінальні</w:t>
      </w:r>
      <w:r>
        <w:rPr>
          <w:rtl w:val="0"/>
        </w:rPr>
        <w:t xml:space="preserve">, </w:t>
      </w:r>
      <w:r>
        <w:rPr>
          <w:rtl w:val="0"/>
        </w:rPr>
        <w:t xml:space="preserve">кількісні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Чутливість до викидів </w:t>
      </w:r>
      <w:r>
        <w:rPr>
          <w:rtl w:val="0"/>
        </w:rPr>
        <w:t xml:space="preserve">| </w:t>
      </w:r>
      <w:r>
        <w:rPr>
          <w:rtl w:val="0"/>
        </w:rPr>
        <w:t xml:space="preserve">Вища </w:t>
      </w:r>
      <w:r>
        <w:rPr>
          <w:rtl w:val="0"/>
        </w:rPr>
        <w:t xml:space="preserve">| </w:t>
      </w:r>
      <w:r>
        <w:rPr>
          <w:rtl w:val="0"/>
        </w:rPr>
        <w:t xml:space="preserve">Часто нижча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Приклади </w:t>
      </w:r>
      <w:r>
        <w:rPr>
          <w:rtl w:val="0"/>
        </w:rPr>
        <w:t>| t-</w:t>
      </w:r>
      <w:r>
        <w:rPr>
          <w:rtl w:val="0"/>
        </w:rPr>
        <w:t>критерій</w:t>
      </w:r>
      <w:r>
        <w:rPr>
          <w:rtl w:val="0"/>
        </w:rPr>
        <w:t xml:space="preserve">, ANOVA | </w:t>
      </w:r>
      <w:r>
        <w:rPr>
          <w:rtl w:val="0"/>
        </w:rPr>
        <w:t>Манна–Уітні</w:t>
      </w:r>
      <w:r>
        <w:rPr>
          <w:rtl w:val="0"/>
        </w:rPr>
        <w:t xml:space="preserve">, </w:t>
      </w:r>
      <w:r>
        <w:rPr>
          <w:rtl w:val="0"/>
        </w:rPr>
        <w:t>Хі</w:t>
      </w:r>
      <w:r>
        <w:rPr>
          <w:rtl w:val="0"/>
        </w:rPr>
        <w:t>-</w:t>
      </w:r>
      <w:r>
        <w:rPr>
          <w:rtl w:val="0"/>
        </w:rPr>
        <w:t xml:space="preserve">квадрат </w:t>
      </w:r>
      <w:r>
        <w:rPr>
          <w:rtl w:val="0"/>
        </w:rPr>
        <w:t>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Непараметричні методи не вимагають припущення про конкретний розподіл генеральної сукупності</w:t>
      </w:r>
      <w:r>
        <w:rPr>
          <w:rtl w:val="0"/>
          <w:lang w:val="pt-PT"/>
        </w:rPr>
        <w:t>.[1]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</w:rPr>
        <w:t>Коли застосовують непараметричні методи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Їх використовують</w:t>
      </w:r>
      <w:r>
        <w:rPr>
          <w:rtl w:val="0"/>
        </w:rPr>
        <w:t xml:space="preserve">, </w:t>
      </w:r>
      <w:r>
        <w:rPr>
          <w:rtl w:val="0"/>
        </w:rPr>
        <w:t>коли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дані мають порядкову шкалу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розподіл значно відхиляється від нормального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вибірка мала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присутні виражені викиди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дисперсії груп істотно відрізняються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ознака представлена частотами або категоріями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Непараметричний метод не є автоматично кращим</w:t>
      </w:r>
      <w:r>
        <w:rPr>
          <w:rtl w:val="0"/>
        </w:rPr>
        <w:t xml:space="preserve">: </w:t>
      </w:r>
      <w:r>
        <w:rPr>
          <w:rtl w:val="0"/>
        </w:rPr>
        <w:t>він має відповідати дослідницькому питанню та дизайну дослідження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Переваги непараметричних методів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переваги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менше припущень щодо розподілу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придатність для порядкових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стійкість до окремих викидів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можливість аналізу малих вибірок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зручність для якісних і категоріальних ознак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Такі методи часто використовують у медичних дослідженнях</w:t>
      </w:r>
      <w:r>
        <w:rPr>
          <w:rtl w:val="0"/>
        </w:rPr>
        <w:t xml:space="preserve">, </w:t>
      </w:r>
      <w:r>
        <w:rPr>
          <w:rtl w:val="0"/>
        </w:rPr>
        <w:t>коли показники подаються як медіани та міжквартильні інтервали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</w:rPr>
        <w:t>Обмеження непараметричних методів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Недоліки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можуть мати меншу статистичну потужність за виконання умов параметричного тесту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завжди безпосередньо порівнюють середні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складніше оцінити величину ефекту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 залежить від правильного ранжування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 великій кількості зв’язаних рангів потрібні спеціальні поправки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Ранговий тест може бути менш потужним за </w:t>
      </w:r>
      <w:r>
        <w:rPr>
          <w:rtl w:val="0"/>
          <w:lang w:val="en-US"/>
        </w:rPr>
        <w:t>t-</w:t>
      </w:r>
      <w:r>
        <w:rPr>
          <w:rtl w:val="0"/>
        </w:rPr>
        <w:t>тест</w:t>
      </w:r>
      <w:r>
        <w:rPr>
          <w:rtl w:val="0"/>
        </w:rPr>
        <w:t xml:space="preserve">, </w:t>
      </w:r>
      <w:r>
        <w:rPr>
          <w:rtl w:val="0"/>
        </w:rPr>
        <w:t>якщо нормальність і інші параметричні припущення справді виконуються</w:t>
      </w:r>
      <w:r>
        <w:rPr>
          <w:rtl w:val="0"/>
          <w:lang w:val="pt-PT"/>
        </w:rPr>
        <w:t>.[2]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Поняття статистичної гіпотези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Статистична гіпотеза</w:t>
      </w:r>
      <w:r>
        <w:rPr>
          <w:rtl w:val="0"/>
        </w:rPr>
        <w:t xml:space="preserve">** </w:t>
      </w:r>
      <w:r>
        <w:rPr>
          <w:rtl w:val="0"/>
        </w:rPr>
        <w:t>— припущення щодо властивостей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Вона може стосуватися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розподілу ознаки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рівності груп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незалежності ознак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наявності зв’язку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відмінності медіан або розподілів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рівності частот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Гіпотеза перевіряється на основі вибіркових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Нульова гіпотеза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 xml:space="preserve">Нульова гіпотеза </w:t>
      </w:r>
      <w:r>
        <w:rPr>
          <w:rtl w:val="0"/>
          <w:lang w:val="en-US"/>
        </w:rPr>
        <w:t xml:space="preserve">$$H_0$$** </w:t>
      </w:r>
      <w:r>
        <w:rPr>
          <w:rtl w:val="0"/>
        </w:rPr>
        <w:t>— твердження про відсутність статистично значущої відмінності або зв’язку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H_0:\text{</w:t>
      </w:r>
      <w:r>
        <w:rPr>
          <w:rtl w:val="0"/>
        </w:rPr>
        <w:t>розподіли двох груп однакові</w:t>
      </w:r>
      <w:r>
        <w:rPr>
          <w:rtl w:val="0"/>
        </w:rPr>
        <w:t>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H_0:\text{</w:t>
      </w:r>
      <w:r>
        <w:rPr>
          <w:rtl w:val="0"/>
        </w:rPr>
        <w:t>ознаки незалежні</w:t>
      </w:r>
      <w:r>
        <w:rPr>
          <w:rtl w:val="0"/>
        </w:rPr>
        <w:t>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H_0:\text{</w:t>
      </w:r>
      <w:r>
        <w:rPr>
          <w:rtl w:val="0"/>
        </w:rPr>
        <w:t>медіани двох груп не відрізняються</w:t>
      </w:r>
      <w:r>
        <w:rPr>
          <w:rtl w:val="0"/>
        </w:rPr>
        <w:t>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Нульову гіпотезу не «доводять»</w:t>
      </w:r>
      <w:r>
        <w:rPr>
          <w:rtl w:val="0"/>
        </w:rPr>
        <w:t xml:space="preserve">, </w:t>
      </w:r>
      <w:r>
        <w:rPr>
          <w:rtl w:val="0"/>
        </w:rPr>
        <w:t>а відхиляють або не відхиляють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Альтернативна гіпотеза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 xml:space="preserve">Альтернативна гіпотеза </w:t>
      </w:r>
      <w:r>
        <w:rPr>
          <w:rtl w:val="0"/>
          <w:lang w:val="en-US"/>
        </w:rPr>
        <w:t xml:space="preserve">$$H_1$$** </w:t>
      </w:r>
      <w:r>
        <w:rPr>
          <w:rtl w:val="0"/>
        </w:rPr>
        <w:t>протиставляється нульовій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Вона може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двобічною — будь</w:t>
      </w:r>
      <w:r>
        <w:rPr>
          <w:rtl w:val="0"/>
        </w:rPr>
        <w:t>-</w:t>
      </w:r>
      <w:r>
        <w:rPr>
          <w:rtl w:val="0"/>
        </w:rPr>
        <w:t>яка відмінність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лівобічною — значення в першій групі менші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правобічною — значення в першій групі більші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 двобічної гіпотези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H_1:\text{</w:t>
      </w:r>
      <w:r>
        <w:rPr>
          <w:rtl w:val="0"/>
        </w:rPr>
        <w:t>розподіли двох груп відрізняються</w:t>
      </w:r>
      <w:r>
        <w:rPr>
          <w:rtl w:val="0"/>
        </w:rPr>
        <w:t>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>Перевірка статистичної гіпотези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Загальний алгоритм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 xml:space="preserve">Сформулювати </w:t>
      </w:r>
      <w:r>
        <w:rPr>
          <w:rtl w:val="0"/>
          <w:lang w:val="en-US"/>
        </w:rPr>
        <w:t xml:space="preserve">$$H_0$$ </w:t>
      </w:r>
      <w:r>
        <w:rPr>
          <w:rtl w:val="0"/>
        </w:rPr>
        <w:t xml:space="preserve">та </w:t>
      </w:r>
      <w:r>
        <w:rPr>
          <w:rtl w:val="0"/>
          <w:lang w:val="en-US"/>
        </w:rPr>
        <w:t>$$H_1$$.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Визначити тип даних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Обрати статистичний критерій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 xml:space="preserve">Встановити рівень значущості </w:t>
      </w:r>
      <w:r>
        <w:rPr>
          <w:rtl w:val="0"/>
          <w:lang w:val="en-US"/>
        </w:rPr>
        <w:t>$$\alpha$$.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Розрахувати статистику критерію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 xml:space="preserve">Отримати </w:t>
      </w:r>
      <w:r>
        <w:rPr>
          <w:rtl w:val="0"/>
        </w:rPr>
        <w:t>p-</w:t>
      </w:r>
      <w:r>
        <w:rPr>
          <w:rtl w:val="0"/>
        </w:rPr>
        <w:t>значення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Прийняти статистичне рішення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</w:rPr>
        <w:t>Описати практичне значення результату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>Рівень значущості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 xml:space="preserve">Рівень значущості </w:t>
      </w:r>
      <w:r>
        <w:rPr>
          <w:rtl w:val="0"/>
          <w:lang w:val="en-US"/>
        </w:rPr>
        <w:t xml:space="preserve">$$\alpha$$** </w:t>
      </w:r>
      <w:r>
        <w:rPr>
          <w:rtl w:val="0"/>
        </w:rPr>
        <w:t>— максимально припустима ймовірність помилки першого роду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Найчастіше використовують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 $$\alpha=0{,}05$$;</w:t>
      </w:r>
    </w:p>
    <w:p>
      <w:pPr>
        <w:pStyle w:val="Body"/>
        <w:bidi w:val="0"/>
      </w:pPr>
      <w:r>
        <w:rPr>
          <w:rtl w:val="0"/>
          <w:lang w:val="en-US"/>
        </w:rPr>
        <w:t>- $$\alpha=0{,}01$$;</w:t>
      </w:r>
    </w:p>
    <w:p>
      <w:pPr>
        <w:pStyle w:val="Body"/>
        <w:bidi w:val="0"/>
      </w:pPr>
      <w:r>
        <w:rPr>
          <w:rtl w:val="0"/>
          <w:lang w:val="en-US"/>
        </w:rPr>
        <w:t>- $$\alpha=0{,}10$$.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Якщо </w:t>
      </w:r>
      <w:r>
        <w:rPr>
          <w:rtl w:val="0"/>
          <w:lang w:val="en-US"/>
        </w:rPr>
        <w:t xml:space="preserve">$$p&lt;\alpha$$, </w:t>
      </w:r>
      <w:r>
        <w:rPr>
          <w:rtl w:val="0"/>
        </w:rPr>
        <w:t xml:space="preserve">результат вважають статистично значущим і </w:t>
      </w:r>
      <w:r>
        <w:rPr>
          <w:rtl w:val="0"/>
          <w:lang w:val="en-US"/>
        </w:rPr>
        <w:t xml:space="preserve">$$H_0$$ </w:t>
      </w:r>
      <w:r>
        <w:rPr>
          <w:rtl w:val="0"/>
        </w:rPr>
        <w:t>відхиляють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>13. p-</w:t>
      </w:r>
      <w:r>
        <w:rPr>
          <w:rtl w:val="0"/>
        </w:rPr>
        <w:t>значення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**p-</w:t>
      </w:r>
      <w:r>
        <w:rPr>
          <w:rtl w:val="0"/>
        </w:rPr>
        <w:t>значення</w:t>
      </w:r>
      <w:r>
        <w:rPr>
          <w:rtl w:val="0"/>
        </w:rPr>
        <w:t xml:space="preserve">** </w:t>
      </w:r>
      <w:r>
        <w:rPr>
          <w:rtl w:val="0"/>
        </w:rPr>
        <w:t xml:space="preserve">— імовірність отримати такий самий або більш екстремальний результат за умови істинності </w:t>
      </w:r>
      <w:r>
        <w:rPr>
          <w:rtl w:val="0"/>
          <w:lang w:val="en-US"/>
        </w:rPr>
        <w:t>$$H_0$$.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Важливо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p-</w:t>
      </w:r>
      <w:r>
        <w:rPr>
          <w:rtl w:val="0"/>
        </w:rPr>
        <w:t xml:space="preserve">значення не показує ймовірність істинності </w:t>
      </w:r>
      <w:r>
        <w:rPr>
          <w:rtl w:val="0"/>
          <w:lang w:val="en-US"/>
        </w:rPr>
        <w:t>$$H_0$$;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мале </w:t>
      </w:r>
      <w:r>
        <w:rPr>
          <w:rtl w:val="0"/>
        </w:rPr>
        <w:t>p-</w:t>
      </w:r>
      <w:r>
        <w:rPr>
          <w:rtl w:val="0"/>
        </w:rPr>
        <w:t xml:space="preserve">значення свідчить про несумісність даних із </w:t>
      </w:r>
      <w:r>
        <w:rPr>
          <w:rtl w:val="0"/>
          <w:lang w:val="en-US"/>
        </w:rPr>
        <w:t>$$H_0$$;</w:t>
      </w:r>
    </w:p>
    <w:p>
      <w:pPr>
        <w:pStyle w:val="Body"/>
        <w:bidi w:val="0"/>
      </w:pPr>
      <w:r>
        <w:rPr>
          <w:rtl w:val="0"/>
        </w:rPr>
        <w:t>- p-</w:t>
      </w:r>
      <w:r>
        <w:rPr>
          <w:rtl w:val="0"/>
        </w:rPr>
        <w:t>значення не показує розмір ефекту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його потрібно оцінювати разом із довірчим інтервалом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</w:rPr>
        <w:t>Статистична та практична значущість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Статистична значущість</w:t>
      </w:r>
      <w:r>
        <w:rPr>
          <w:rtl w:val="0"/>
        </w:rPr>
        <w:t xml:space="preserve">** </w:t>
      </w:r>
      <w:r>
        <w:rPr>
          <w:rtl w:val="0"/>
        </w:rPr>
        <w:t>відповідає на питання</w:t>
      </w:r>
      <w:r>
        <w:rPr>
          <w:rtl w:val="0"/>
        </w:rPr>
        <w:t xml:space="preserve">: </w:t>
      </w:r>
      <w:r>
        <w:rPr>
          <w:rtl w:val="0"/>
        </w:rPr>
        <w:t>чи малоймовірно отримати результат випадково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Практична значущість</w:t>
      </w:r>
      <w:r>
        <w:rPr>
          <w:rtl w:val="0"/>
        </w:rPr>
        <w:t xml:space="preserve">** </w:t>
      </w:r>
      <w:r>
        <w:rPr>
          <w:rtl w:val="0"/>
        </w:rPr>
        <w:t>відповідає на питання</w:t>
      </w:r>
      <w:r>
        <w:rPr>
          <w:rtl w:val="0"/>
        </w:rPr>
        <w:t xml:space="preserve">: </w:t>
      </w:r>
      <w:r>
        <w:rPr>
          <w:rtl w:val="0"/>
        </w:rPr>
        <w:t>чи важлива ця відмінність у реальному житті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Велика вибірка може зробити статистично значущою дуже малу</w:t>
      </w:r>
      <w:r>
        <w:rPr>
          <w:rtl w:val="0"/>
        </w:rPr>
        <w:t xml:space="preserve">, </w:t>
      </w:r>
      <w:r>
        <w:rPr>
          <w:rtl w:val="0"/>
        </w:rPr>
        <w:t>клінічно неважливу різницю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Ранги в непараметричній статистиці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рангових методах дані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об’єднують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  <w:lang w:val="ru-RU"/>
        </w:rPr>
        <w:t>упорядковують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замінюють числові значення рангами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порівнюють суми або середні ранги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Найменшому значенню присвоюють найнижчий ранг</w:t>
      </w:r>
      <w:r>
        <w:rPr>
          <w:rtl w:val="0"/>
        </w:rPr>
        <w:t xml:space="preserve">. </w:t>
      </w:r>
      <w:r>
        <w:rPr>
          <w:rtl w:val="0"/>
        </w:rPr>
        <w:t>За однакових значень використовують середній ранг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</w:rPr>
        <w:t>Критерій Манна–Уітні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 xml:space="preserve">Критерій Манна–Уітні </w:t>
      </w:r>
      <w:r>
        <w:rPr>
          <w:rtl w:val="0"/>
        </w:rPr>
        <w:t xml:space="preserve">U** </w:t>
      </w:r>
      <w:r>
        <w:rPr>
          <w:rtl w:val="0"/>
        </w:rPr>
        <w:t>застосовують для порівняння двох незалежних груп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Він є непараметричним аналогом двовибіркового </w:t>
      </w:r>
      <w:r>
        <w:rPr>
          <w:rtl w:val="0"/>
          <w:lang w:val="en-US"/>
        </w:rPr>
        <w:t>t-</w:t>
      </w:r>
      <w:r>
        <w:rPr>
          <w:rtl w:val="0"/>
        </w:rPr>
        <w:t>критерію</w:t>
      </w:r>
      <w:r>
        <w:rPr>
          <w:rtl w:val="0"/>
        </w:rPr>
        <w:t xml:space="preserve">, </w:t>
      </w:r>
      <w:r>
        <w:rPr>
          <w:rtl w:val="0"/>
        </w:rPr>
        <w:t>але аналізує ранги</w:t>
      </w:r>
      <w:r>
        <w:rPr>
          <w:rtl w:val="0"/>
        </w:rPr>
        <w:t xml:space="preserve">, </w:t>
      </w:r>
      <w:r>
        <w:rPr>
          <w:rtl w:val="0"/>
        </w:rPr>
        <w:t>а не безпосередньо середні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Підходить для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порядкових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ненормальних кількісних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невеликих незалежних вибірок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Критерій також називають ранговим критерієм Вілкоксона</w:t>
      </w:r>
      <w:r>
        <w:rPr>
          <w:rtl w:val="0"/>
          <w:lang w:val="pt-PT"/>
        </w:rPr>
        <w:t>.[2]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Припущення критерію Манна–Уітні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умови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дві групи є незалежними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спостереження всередині груп незалежні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змінна має щонайменше порядкову шкалу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одна одиниця не повинна належати до обох груп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форма розподілів має бути подібною</w:t>
      </w:r>
      <w:r>
        <w:rPr>
          <w:rtl w:val="0"/>
        </w:rPr>
        <w:t xml:space="preserve">, </w:t>
      </w:r>
      <w:r>
        <w:rPr>
          <w:rtl w:val="0"/>
        </w:rPr>
        <w:t>якщо тест інтерпретують як порівняння медіан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Якщо форми розподілів відрізняються</w:t>
      </w:r>
      <w:r>
        <w:rPr>
          <w:rtl w:val="0"/>
        </w:rPr>
        <w:t xml:space="preserve">, </w:t>
      </w:r>
      <w:r>
        <w:rPr>
          <w:rtl w:val="0"/>
        </w:rPr>
        <w:t>тест виявляє загальну відмінність розподілів</w:t>
      </w:r>
      <w:r>
        <w:rPr>
          <w:rtl w:val="0"/>
        </w:rPr>
        <w:t xml:space="preserve">, </w:t>
      </w:r>
      <w:r>
        <w:rPr>
          <w:rtl w:val="0"/>
        </w:rPr>
        <w:t>а не лише медіан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Розрахунок критерію Манна–Уітні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Порядок розрахунку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Об’єднати значення двох груп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Упорядкувати їх за величиною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Присвоїти ранги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Обчислити суму рангів кожної групи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 xml:space="preserve">Розрахувати статистику </w:t>
      </w:r>
      <w:r>
        <w:rPr>
          <w:rtl w:val="0"/>
          <w:lang w:val="en-US"/>
        </w:rPr>
        <w:t>$$U$$.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 xml:space="preserve">Визначити </w:t>
      </w:r>
      <w:r>
        <w:rPr>
          <w:rtl w:val="0"/>
        </w:rPr>
        <w:t>p-</w:t>
      </w:r>
      <w:r>
        <w:rPr>
          <w:rtl w:val="0"/>
        </w:rPr>
        <w:t>значення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першої групи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U_1=n_1n_2+\frac{n_1(n_1+1)}{2}-R_1,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 xml:space="preserve">$$R_1$$ </w:t>
      </w:r>
      <w:r>
        <w:rPr>
          <w:rtl w:val="0"/>
        </w:rPr>
        <w:t>— сума рангів першої групи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</w:rPr>
        <w:t>Інтерпретація критерію Манна–Уітні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Результат подають</w:t>
      </w:r>
      <w:r>
        <w:rPr>
          <w:rtl w:val="0"/>
        </w:rPr>
        <w:t xml:space="preserve">, </w:t>
      </w:r>
      <w:r>
        <w:rPr>
          <w:rtl w:val="0"/>
        </w:rPr>
        <w:t>наприклад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&gt; </w:t>
      </w:r>
      <w:r>
        <w:rPr>
          <w:rtl w:val="0"/>
        </w:rPr>
        <w:t xml:space="preserve">Медіана показника в групі лікування становила </w:t>
      </w:r>
      <w:r>
        <w:rPr>
          <w:rtl w:val="0"/>
        </w:rPr>
        <w:t xml:space="preserve">7,0, </w:t>
      </w:r>
      <w:r>
        <w:rPr>
          <w:rtl w:val="0"/>
        </w:rPr>
        <w:t xml:space="preserve">а в контрольній — </w:t>
      </w:r>
      <w:r>
        <w:rPr>
          <w:rtl w:val="0"/>
          <w:lang w:val="en-US"/>
        </w:rPr>
        <w:t xml:space="preserve">5,0; </w:t>
      </w:r>
      <w:r>
        <w:rPr>
          <w:rtl w:val="0"/>
        </w:rPr>
        <w:t>за критерієм Манна–Уітні відмінність була статистично значущою</w:t>
      </w:r>
      <w:r>
        <w:rPr>
          <w:rtl w:val="0"/>
          <w:lang w:val="en-US"/>
        </w:rPr>
        <w:t>, $$U=...$$, $$p=...$$.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Для опису рекомендують наводити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медіану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міжквартильний інтервал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значення </w:t>
      </w:r>
      <w:r>
        <w:rPr>
          <w:rtl w:val="0"/>
          <w:lang w:val="en-US"/>
        </w:rPr>
        <w:t>$$U$$;</w:t>
      </w:r>
    </w:p>
    <w:p>
      <w:pPr>
        <w:pStyle w:val="Body"/>
        <w:bidi w:val="0"/>
      </w:pPr>
      <w:r>
        <w:rPr>
          <w:rtl w:val="0"/>
        </w:rPr>
        <w:t>- p-</w:t>
      </w:r>
      <w:r>
        <w:rPr>
          <w:rtl w:val="0"/>
        </w:rPr>
        <w:t>значення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розмір ефекту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Медичні статті використовують критерій Манна–Уітні для порівняння медіан і міжквартильних інтервалів</w:t>
      </w:r>
      <w:r>
        <w:rPr>
          <w:rtl w:val="0"/>
          <w:lang w:val="pt-PT"/>
        </w:rPr>
        <w:t>.[3]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Приклад Манна–Уітні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Порівнюють рівень болю за шкалою </w:t>
      </w:r>
      <w:r>
        <w:rPr>
          <w:rtl w:val="0"/>
        </w:rPr>
        <w:t>0</w:t>
      </w:r>
      <w:r>
        <w:rPr>
          <w:rtl w:val="0"/>
        </w:rPr>
        <w:t>–</w:t>
      </w:r>
      <w:r>
        <w:rPr>
          <w:rtl w:val="0"/>
          <w:lang w:val="en-US"/>
        </w:rPr>
        <w:t>10: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група </w:t>
      </w:r>
      <w:r>
        <w:rPr>
          <w:rtl w:val="0"/>
        </w:rPr>
        <w:t>A: 2, 3, 4, 5, 6;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група </w:t>
      </w:r>
      <w:r>
        <w:rPr>
          <w:rtl w:val="0"/>
          <w:lang w:val="pt-PT"/>
        </w:rPr>
        <w:t>B: 5, 6, 7, 8, 9.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Оскільки шкала є порядковою</w:t>
      </w:r>
      <w:r>
        <w:rPr>
          <w:rtl w:val="0"/>
        </w:rPr>
        <w:t xml:space="preserve">, </w:t>
      </w:r>
      <w:r>
        <w:rPr>
          <w:rtl w:val="0"/>
        </w:rPr>
        <w:t>а вибірки невеликі</w:t>
      </w:r>
      <w:r>
        <w:rPr>
          <w:rtl w:val="0"/>
        </w:rPr>
        <w:t xml:space="preserve">, </w:t>
      </w:r>
      <w:r>
        <w:rPr>
          <w:rtl w:val="0"/>
        </w:rPr>
        <w:t>можна застосувати критерій Манна–Уітні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Гіпотези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$$H_0$$: </w:t>
      </w:r>
      <w:r>
        <w:rPr>
          <w:rtl w:val="0"/>
        </w:rPr>
        <w:t>розподіли рівня болю однакові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$$H_1$$: </w:t>
      </w:r>
      <w:r>
        <w:rPr>
          <w:rtl w:val="0"/>
        </w:rPr>
        <w:t>розподіли відрізняються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</w:rPr>
        <w:t>Критерій Вілкоксона для пов’язаних вибірок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Критерій знакових рангів Вілкоксона</w:t>
      </w:r>
      <w:r>
        <w:rPr>
          <w:rtl w:val="0"/>
        </w:rPr>
        <w:t xml:space="preserve">** </w:t>
      </w:r>
      <w:r>
        <w:rPr>
          <w:rtl w:val="0"/>
        </w:rPr>
        <w:t>застосовують для двох пов’язаних вимірювань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біль до і після 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маса тіла до і після програми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показник у тих самих пацієнтів через місяць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парні лабораторні вимірювання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Він є непараметричним аналогом парного </w:t>
      </w:r>
      <w:r>
        <w:rPr>
          <w:rtl w:val="0"/>
          <w:lang w:val="en-US"/>
        </w:rPr>
        <w:t>t-</w:t>
      </w:r>
      <w:r>
        <w:rPr>
          <w:rtl w:val="0"/>
        </w:rPr>
        <w:t>критерію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>Порядок застосування Вілкоксона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Обчислити різниці між парними значеннями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Нульові різниці вилучити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Визначити абсолютні значення різниць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Присвоїти їм ранги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  <w:lang w:val="ru-RU"/>
        </w:rPr>
        <w:t>Повернути знаки «</w:t>
      </w:r>
      <w:r>
        <w:rPr>
          <w:rtl w:val="0"/>
        </w:rPr>
        <w:t>+</w:t>
      </w:r>
      <w:r>
        <w:rPr>
          <w:rtl w:val="0"/>
        </w:rPr>
        <w:t>» і «−»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Порівняти суми позитивних і негативних рангів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 xml:space="preserve">Розрахувати </w:t>
      </w:r>
      <w:r>
        <w:rPr>
          <w:rtl w:val="0"/>
        </w:rPr>
        <w:t>p-</w:t>
      </w:r>
      <w:r>
        <w:rPr>
          <w:rtl w:val="0"/>
        </w:rPr>
        <w:t>значення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Нульова гіпотеза передбачає відсутність систематичної зміни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</w:rPr>
        <w:t>Знаковий критерій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Знаковий критерій</w:t>
      </w:r>
      <w:r>
        <w:rPr>
          <w:rtl w:val="0"/>
        </w:rPr>
        <w:t xml:space="preserve">** </w:t>
      </w:r>
      <w:r>
        <w:rPr>
          <w:rtl w:val="0"/>
        </w:rPr>
        <w:t>використовує лише напрямок різниці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fr-FR"/>
        </w:rPr>
        <w:t>«</w:t>
      </w:r>
      <w:r>
        <w:rPr>
          <w:rtl w:val="0"/>
        </w:rPr>
        <w:t>+</w:t>
      </w:r>
      <w:r>
        <w:rPr>
          <w:rtl w:val="0"/>
        </w:rPr>
        <w:t>» — після вимірювання значення збільшилося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«−» — значення зменшилося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fr-FR"/>
        </w:rPr>
        <w:t>«</w:t>
      </w:r>
      <w:r>
        <w:rPr>
          <w:rtl w:val="0"/>
        </w:rPr>
        <w:t>0</w:t>
      </w:r>
      <w:r>
        <w:rPr>
          <w:rtl w:val="0"/>
        </w:rPr>
        <w:t>» — значення не змінилося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Переваги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простота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мінімальні припущення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придатність для порядкових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Недолік — він не враховує величину різниці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>Критерій Краскела–Уолліса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Критерій Краскела–Уолліса</w:t>
      </w:r>
      <w:r>
        <w:rPr>
          <w:rtl w:val="0"/>
        </w:rPr>
        <w:t xml:space="preserve">** </w:t>
      </w:r>
      <w:r>
        <w:rPr>
          <w:rtl w:val="0"/>
        </w:rPr>
        <w:t>використовують для порівняння трьох і більше незалежних груп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Це непараметричний аналог однофакторного дисперсійного аналізу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порівняння болю в чотирьох групах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 тривалості лікування в різних лікарнях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порівняння оцінок якості життя між регіонами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Якщо результат значущий</w:t>
      </w:r>
      <w:r>
        <w:rPr>
          <w:rtl w:val="0"/>
        </w:rPr>
        <w:t xml:space="preserve">, </w:t>
      </w:r>
      <w:r>
        <w:rPr>
          <w:rtl w:val="0"/>
          <w:lang w:val="ru-RU"/>
        </w:rPr>
        <w:t xml:space="preserve">додатково проводять </w:t>
      </w:r>
      <w:r>
        <w:rPr>
          <w:rtl w:val="0"/>
          <w:lang w:val="en-US"/>
        </w:rPr>
        <w:t xml:space="preserve">post hoc </w:t>
      </w:r>
      <w:r>
        <w:rPr>
          <w:rtl w:val="0"/>
        </w:rPr>
        <w:t>порівняння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</w:rPr>
        <w:t>Критерій Фрідмана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Критерій Фрідмана</w:t>
      </w:r>
      <w:r>
        <w:rPr>
          <w:rtl w:val="0"/>
        </w:rPr>
        <w:t xml:space="preserve">** </w:t>
      </w:r>
      <w:r>
        <w:rPr>
          <w:rtl w:val="0"/>
        </w:rPr>
        <w:t>застосовують для трьох і більше пов’язаних вибірок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вимірювання в тих самих пацієнтів у три моменти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оцінка одного препарату за кількома шкалами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ранжування кількох методів лікування однією групою експертів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Він є непараметричним аналогом повторних вимірювань </w:t>
      </w:r>
      <w:r>
        <w:rPr>
          <w:rtl w:val="0"/>
        </w:rPr>
        <w:t>ANOVA.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26. </w:t>
      </w:r>
      <w:r>
        <w:rPr>
          <w:rtl w:val="0"/>
        </w:rPr>
        <w:t>Критерій Хі</w:t>
      </w:r>
      <w:r>
        <w:rPr>
          <w:rtl w:val="0"/>
        </w:rPr>
        <w:t>-</w:t>
      </w:r>
      <w:r>
        <w:rPr>
          <w:rtl w:val="0"/>
        </w:rPr>
        <w:t>квадрат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Критерій Хі</w:t>
      </w:r>
      <w:r>
        <w:rPr>
          <w:rtl w:val="0"/>
        </w:rPr>
        <w:t>-</w:t>
      </w:r>
      <w:r>
        <w:rPr>
          <w:rtl w:val="0"/>
        </w:rPr>
        <w:t xml:space="preserve">квадрат </w:t>
      </w:r>
      <w:r>
        <w:rPr>
          <w:rtl w:val="0"/>
          <w:lang w:val="en-US"/>
        </w:rPr>
        <w:t xml:space="preserve">$$\chi^2$$** </w:t>
      </w:r>
      <w:r>
        <w:rPr>
          <w:rtl w:val="0"/>
        </w:rPr>
        <w:t>застосовують для аналізу категоріальних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варіанти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тест незалежності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тест однорідності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тест відповідності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тест тенденції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Критерій порівнює фактичні частоти з очікуваними за нульовою гіпотезою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</w:rPr>
        <w:t>Таблиця спряженості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Таблиця спряженості показує спільний розподіл двох категоріальних ознак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Результат лікування </w:t>
      </w:r>
      <w:r>
        <w:rPr>
          <w:rtl w:val="0"/>
        </w:rPr>
        <w:t xml:space="preserve">| </w:t>
      </w:r>
      <w:r>
        <w:rPr>
          <w:rtl w:val="0"/>
        </w:rPr>
        <w:t xml:space="preserve">Покращення </w:t>
      </w:r>
      <w:r>
        <w:rPr>
          <w:rtl w:val="0"/>
        </w:rPr>
        <w:t xml:space="preserve">| </w:t>
      </w:r>
      <w:r>
        <w:rPr>
          <w:rtl w:val="0"/>
        </w:rPr>
        <w:t xml:space="preserve">Без покращення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Разом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|---|---:|---:|---:|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Лікування </w:t>
      </w:r>
      <w:r>
        <w:rPr>
          <w:rtl w:val="0"/>
          <w:lang w:val="en-US"/>
        </w:rPr>
        <w:t>A | $$a$$ | $$b$$ | $$a+b$$ 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Лікування </w:t>
      </w:r>
      <w:r>
        <w:rPr>
          <w:rtl w:val="0"/>
          <w:lang w:val="en-US"/>
        </w:rPr>
        <w:t>B | $$c$$ | $$d$$ | $$c+d$$ 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Критерій Хі</w:t>
      </w:r>
      <w:r>
        <w:rPr>
          <w:rtl w:val="0"/>
        </w:rPr>
        <w:t>-</w:t>
      </w:r>
      <w:r>
        <w:rPr>
          <w:rtl w:val="0"/>
        </w:rPr>
        <w:t>квадрат перевіряє</w:t>
      </w:r>
      <w:r>
        <w:rPr>
          <w:rtl w:val="0"/>
        </w:rPr>
        <w:t xml:space="preserve">, </w:t>
      </w:r>
      <w:r>
        <w:rPr>
          <w:rtl w:val="0"/>
        </w:rPr>
        <w:t>чи пов’язані метод лікування та результат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28. </w:t>
      </w:r>
      <w:r>
        <w:rPr>
          <w:rtl w:val="0"/>
        </w:rPr>
        <w:t>Формула критерію Хі</w:t>
      </w:r>
      <w:r>
        <w:rPr>
          <w:rtl w:val="0"/>
        </w:rPr>
        <w:t>-</w:t>
      </w:r>
      <w:r>
        <w:rPr>
          <w:rtl w:val="0"/>
        </w:rPr>
        <w:t>квадрат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Основна формула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\chi^2=\sum \frac{(O-E)^2}{E},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$$O$$ </w:t>
      </w:r>
      <w:r>
        <w:rPr>
          <w:rtl w:val="0"/>
          <w:lang w:val="en-US"/>
        </w:rPr>
        <w:t>— спостережена частота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$$E$$ </w:t>
      </w:r>
      <w:r>
        <w:rPr>
          <w:rtl w:val="0"/>
        </w:rPr>
        <w:t>— очікувана частота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Очікувану частоту обчислюють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E_{ij}=\frac{(\text{</w:t>
      </w:r>
      <w:r>
        <w:rPr>
          <w:rtl w:val="0"/>
        </w:rPr>
        <w:t>сума рядка</w:t>
      </w:r>
      <w:r>
        <w:rPr>
          <w:rtl w:val="0"/>
          <w:lang w:val="en-US"/>
        </w:rPr>
        <w:t>})\times(\text{</w:t>
      </w:r>
      <w:r>
        <w:rPr>
          <w:rtl w:val="0"/>
        </w:rPr>
        <w:t>сума стовпця</w:t>
      </w:r>
      <w:r>
        <w:rPr>
          <w:rtl w:val="0"/>
        </w:rPr>
        <w:t>})}{\text{</w:t>
      </w:r>
      <w:r>
        <w:rPr>
          <w:rtl w:val="0"/>
          <w:lang w:val="ru-RU"/>
        </w:rPr>
        <w:t>загальна сума</w:t>
      </w:r>
      <w:r>
        <w:rPr>
          <w:rtl w:val="0"/>
        </w:rPr>
        <w:t>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Чим більша різниця між </w:t>
      </w:r>
      <w:r>
        <w:rPr>
          <w:rtl w:val="0"/>
          <w:lang w:val="en-US"/>
        </w:rPr>
        <w:t xml:space="preserve">$$O$$ </w:t>
      </w:r>
      <w:r>
        <w:rPr>
          <w:rtl w:val="0"/>
        </w:rPr>
        <w:t xml:space="preserve">та </w:t>
      </w:r>
      <w:r>
        <w:rPr>
          <w:rtl w:val="0"/>
          <w:lang w:val="en-US"/>
        </w:rPr>
        <w:t xml:space="preserve">$$E$$, </w:t>
      </w:r>
      <w:r>
        <w:rPr>
          <w:rtl w:val="0"/>
        </w:rPr>
        <w:t xml:space="preserve">тим більша статистика </w:t>
      </w:r>
      <w:r>
        <w:rPr>
          <w:rtl w:val="0"/>
          <w:lang w:val="en-US"/>
        </w:rPr>
        <w:t>$$\chi^2$$.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29. </w:t>
      </w:r>
      <w:r>
        <w:rPr>
          <w:rtl w:val="0"/>
        </w:rPr>
        <w:t>Ступені свободи для Хі</w:t>
      </w:r>
      <w:r>
        <w:rPr>
          <w:rtl w:val="0"/>
        </w:rPr>
        <w:t>-</w:t>
      </w:r>
      <w:r>
        <w:rPr>
          <w:rtl w:val="0"/>
        </w:rPr>
        <w:t>квадрат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Для таблиці </w:t>
      </w:r>
      <w:r>
        <w:rPr>
          <w:rtl w:val="0"/>
          <w:lang w:val="en-US"/>
        </w:rPr>
        <w:t>$$r\times c$$: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df=(r-1)(c-1).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Для таблиці </w:t>
      </w:r>
      <w:r>
        <w:rPr>
          <w:rtl w:val="0"/>
        </w:rPr>
        <w:t>2</w:t>
      </w:r>
      <w:r>
        <w:rPr>
          <w:rtl w:val="0"/>
        </w:rPr>
        <w:t>×</w:t>
      </w:r>
      <w:r>
        <w:rPr>
          <w:rtl w:val="0"/>
        </w:rPr>
        <w:t>2: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df=(2-1)(2-1)=1.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За великих значень </w:t>
      </w:r>
      <w:r>
        <w:rPr>
          <w:rtl w:val="0"/>
          <w:lang w:val="en-US"/>
        </w:rPr>
        <w:t xml:space="preserve">$$\chi^2$$ </w:t>
      </w:r>
      <w:r>
        <w:rPr>
          <w:rtl w:val="0"/>
        </w:rPr>
        <w:t xml:space="preserve">і відповідного малого </w:t>
      </w:r>
      <w:r>
        <w:rPr>
          <w:rtl w:val="0"/>
        </w:rPr>
        <w:t>p-</w:t>
      </w:r>
      <w:r>
        <w:rPr>
          <w:rtl w:val="0"/>
        </w:rPr>
        <w:t>значення нульову гіпотезу про незалежність відхиляють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30. </w:t>
      </w:r>
      <w:r>
        <w:rPr>
          <w:rtl w:val="0"/>
        </w:rPr>
        <w:t>Умови застосування Хі</w:t>
      </w:r>
      <w:r>
        <w:rPr>
          <w:rtl w:val="0"/>
        </w:rPr>
        <w:t>-</w:t>
      </w:r>
      <w:r>
        <w:rPr>
          <w:rtl w:val="0"/>
        </w:rPr>
        <w:t>квадрат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враховувати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незалежність спостережень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взаємовиключність категорій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повноту категорій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достатній обсяг очікуваних частот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Якщо очікувані частоти малі</w:t>
      </w:r>
      <w:r>
        <w:rPr>
          <w:rtl w:val="0"/>
        </w:rPr>
        <w:t xml:space="preserve">, </w:t>
      </w:r>
      <w:r>
        <w:rPr>
          <w:rtl w:val="0"/>
        </w:rPr>
        <w:t>стандартна апроксимація Хі</w:t>
      </w:r>
      <w:r>
        <w:rPr>
          <w:rtl w:val="0"/>
        </w:rPr>
        <w:t>-</w:t>
      </w:r>
      <w:r>
        <w:rPr>
          <w:rtl w:val="0"/>
        </w:rPr>
        <w:t>квадрат може бути неточною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31. </w:t>
      </w:r>
      <w:r>
        <w:rPr>
          <w:rtl w:val="0"/>
        </w:rPr>
        <w:t>Точний критерій Фішера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Точний критерій Фішера</w:t>
      </w:r>
      <w:r>
        <w:rPr>
          <w:rtl w:val="0"/>
        </w:rPr>
        <w:t xml:space="preserve">** </w:t>
      </w:r>
      <w:r>
        <w:rPr>
          <w:rtl w:val="0"/>
        </w:rPr>
        <w:t xml:space="preserve">застосовують переважно для таблиць </w:t>
      </w:r>
      <w:r>
        <w:rPr>
          <w:rtl w:val="0"/>
        </w:rPr>
        <w:t>2</w:t>
      </w:r>
      <w:r>
        <w:rPr>
          <w:rtl w:val="0"/>
        </w:rPr>
        <w:t>×</w:t>
      </w:r>
      <w:r>
        <w:rPr>
          <w:rtl w:val="0"/>
        </w:rPr>
        <w:t xml:space="preserve">2, </w:t>
      </w:r>
      <w:r>
        <w:rPr>
          <w:rtl w:val="0"/>
        </w:rPr>
        <w:t>коли вибірка мала або очікувані частоти низькі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Переваги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покладається на наближення Хі</w:t>
      </w:r>
      <w:r>
        <w:rPr>
          <w:rtl w:val="0"/>
        </w:rPr>
        <w:t>-</w:t>
      </w:r>
      <w:r>
        <w:rPr>
          <w:rtl w:val="0"/>
        </w:rPr>
        <w:t>квадрат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придатний для малих вибірок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дає точне </w:t>
      </w:r>
      <w:r>
        <w:rPr>
          <w:rtl w:val="0"/>
        </w:rPr>
        <w:t>p-</w:t>
      </w:r>
      <w:r>
        <w:rPr>
          <w:rtl w:val="0"/>
        </w:rPr>
        <w:t>значення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великих вибірок критерій Хі</w:t>
      </w:r>
      <w:r>
        <w:rPr>
          <w:rtl w:val="0"/>
        </w:rPr>
        <w:t>-</w:t>
      </w:r>
      <w:r>
        <w:rPr>
          <w:rtl w:val="0"/>
        </w:rPr>
        <w:t>квадрат часто є достатнім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32. </w:t>
      </w:r>
      <w:r>
        <w:rPr>
          <w:rtl w:val="0"/>
        </w:rPr>
        <w:t>Коефіцієнт кореляції Спірмена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 xml:space="preserve">Кореляція Спірмена </w:t>
      </w:r>
      <w:r>
        <w:rPr>
          <w:rtl w:val="0"/>
          <w:lang w:val="en-US"/>
        </w:rPr>
        <w:t xml:space="preserve">$$\rho_s$$** </w:t>
      </w:r>
      <w:r>
        <w:rPr>
          <w:rtl w:val="0"/>
        </w:rPr>
        <w:t>оцінює монотонний зв’язок між двома змінними за їхніми рангами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Застосовують</w:t>
      </w:r>
      <w:r>
        <w:rPr>
          <w:rtl w:val="0"/>
        </w:rPr>
        <w:t xml:space="preserve">, </w:t>
      </w:r>
      <w:r>
        <w:rPr>
          <w:rtl w:val="0"/>
        </w:rPr>
        <w:t>коли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дані порядкові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розподіл не є нормальним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зв’язок не обов’язково лінійний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присутні викиди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Значення </w:t>
      </w:r>
      <w:r>
        <w:rPr>
          <w:rtl w:val="0"/>
          <w:lang w:val="en-US"/>
        </w:rPr>
        <w:t xml:space="preserve">$$\rho_s$$ </w:t>
      </w:r>
      <w:r>
        <w:rPr>
          <w:rtl w:val="0"/>
        </w:rPr>
        <w:t>лежить у межах від −</w:t>
      </w:r>
      <w:r>
        <w:rPr>
          <w:rtl w:val="0"/>
          <w:lang w:val="ru-RU"/>
        </w:rPr>
        <w:t xml:space="preserve">1 </w:t>
      </w:r>
      <w:r>
        <w:rPr>
          <w:rtl w:val="0"/>
        </w:rPr>
        <w:t xml:space="preserve">до </w:t>
      </w:r>
      <w:r>
        <w:rPr>
          <w:rtl w:val="0"/>
        </w:rPr>
        <w:t>+1.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33. </w:t>
      </w:r>
      <w:r>
        <w:rPr>
          <w:rtl w:val="0"/>
        </w:rPr>
        <w:t>Статистичні помилки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види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першого роду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другого роду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вимірювання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відбору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невідповіді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множинних порівнянь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Статистичні методи зменшують невизначеність</w:t>
      </w:r>
      <w:r>
        <w:rPr>
          <w:rtl w:val="0"/>
        </w:rPr>
        <w:t xml:space="preserve">, </w:t>
      </w:r>
      <w:r>
        <w:rPr>
          <w:rtl w:val="0"/>
        </w:rPr>
        <w:t>але не усувають усіх джерел помилок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34. </w:t>
      </w:r>
      <w:r>
        <w:rPr>
          <w:rtl w:val="0"/>
        </w:rPr>
        <w:t>Помилка першого роду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Помилка першого роду</w:t>
      </w:r>
      <w:r>
        <w:rPr>
          <w:rtl w:val="0"/>
        </w:rPr>
        <w:t xml:space="preserve">** </w:t>
      </w:r>
      <w:r>
        <w:rPr>
          <w:rtl w:val="0"/>
        </w:rPr>
        <w:t>— відхилення правильної нульової гіпотези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Її ймовірність позначають </w:t>
      </w:r>
      <w:r>
        <w:rPr>
          <w:rtl w:val="0"/>
          <w:lang w:val="en-US"/>
        </w:rPr>
        <w:t>$$\alpha$$.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насправді лікування не відрізняється від контролю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статистичний тест помилково виявив відмінність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Зменшення </w:t>
      </w:r>
      <w:r>
        <w:rPr>
          <w:rtl w:val="0"/>
          <w:lang w:val="en-US"/>
        </w:rPr>
        <w:t xml:space="preserve">$$\alpha$$ </w:t>
      </w:r>
      <w:r>
        <w:rPr>
          <w:rtl w:val="0"/>
        </w:rPr>
        <w:t>знижує ризик хибнопозитивного висновку</w:t>
      </w:r>
      <w:r>
        <w:rPr>
          <w:rtl w:val="0"/>
        </w:rPr>
        <w:t xml:space="preserve">, </w:t>
      </w:r>
      <w:r>
        <w:rPr>
          <w:rtl w:val="0"/>
        </w:rPr>
        <w:t>але може вплинути на потужність тесту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35. </w:t>
      </w:r>
      <w:r>
        <w:rPr>
          <w:rtl w:val="0"/>
        </w:rPr>
        <w:t>Помилка другого роду та потужність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Помилка другого роду</w:t>
      </w:r>
      <w:r>
        <w:rPr>
          <w:rtl w:val="0"/>
        </w:rPr>
        <w:t xml:space="preserve">** </w:t>
      </w:r>
      <w:r>
        <w:rPr>
          <w:rtl w:val="0"/>
        </w:rPr>
        <w:t>— невідхилення хибної нульової гіпотези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Її ймовірність позначають </w:t>
      </w:r>
      <w:r>
        <w:rPr>
          <w:rtl w:val="0"/>
          <w:lang w:val="en-US"/>
        </w:rPr>
        <w:t>$$\beta$$.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Статистична потужність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\text{Power}=1-\beta.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Потужність зростає при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збільшенні обсягу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збільшенні ефекту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зменшенні варіабельності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правильному виборі тесту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підвищенні якості вимірювань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36. </w:t>
      </w:r>
      <w:r>
        <w:rPr>
          <w:rtl w:val="0"/>
        </w:rPr>
        <w:t>Множинні порівняння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Якщо проводити багато статистичних тестів</w:t>
      </w:r>
      <w:r>
        <w:rPr>
          <w:rtl w:val="0"/>
        </w:rPr>
        <w:t xml:space="preserve">, </w:t>
      </w:r>
      <w:r>
        <w:rPr>
          <w:rtl w:val="0"/>
        </w:rPr>
        <w:t>зростає ймовірність випадково отримати значущий результат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Проблема виникає</w:t>
      </w:r>
      <w:r>
        <w:rPr>
          <w:rtl w:val="0"/>
        </w:rPr>
        <w:t xml:space="preserve">, </w:t>
      </w:r>
      <w:r>
        <w:rPr>
          <w:rtl w:val="0"/>
        </w:rPr>
        <w:t>коли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порівнюють багато груп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аналізують багато показників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виконують численні </w:t>
      </w:r>
      <w:r>
        <w:rPr>
          <w:rtl w:val="0"/>
          <w:lang w:val="en-US"/>
        </w:rPr>
        <w:t xml:space="preserve">post hoc </w:t>
      </w:r>
      <w:r>
        <w:rPr>
          <w:rtl w:val="0"/>
        </w:rPr>
        <w:t>тести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повторно перевіряють дані до отримання потрібного </w:t>
      </w:r>
      <w:r>
        <w:rPr>
          <w:rtl w:val="0"/>
        </w:rPr>
        <w:t>p-</w:t>
      </w:r>
      <w:r>
        <w:rPr>
          <w:rtl w:val="0"/>
        </w:rPr>
        <w:t>значення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Можливі рішення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поправка Бонферроні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метод Холма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контроль частки хибних відкриттів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попереднє визначення основної гіпотези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37. </w:t>
      </w:r>
      <w:r>
        <w:rPr>
          <w:rtl w:val="0"/>
        </w:rPr>
        <w:t>Формування та обробка непараметричних вибірок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Порядок роботи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Сформулювати наукове питання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Визначити генеральну сукупність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Вибрати одиницю спостереження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Сформувати репрезентативну вибірку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Визначити тип і шкалу даних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Перевірити незалежність і повноту спостережень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Обрати непараметричний критерій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</w:rPr>
        <w:t>Провести аналіз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9. </w:t>
      </w:r>
      <w:r>
        <w:rPr>
          <w:rtl w:val="0"/>
        </w:rPr>
        <w:t>Подати медіану</w:t>
      </w:r>
      <w:r>
        <w:rPr>
          <w:rtl w:val="0"/>
        </w:rPr>
        <w:t xml:space="preserve">, </w:t>
      </w:r>
      <w:r>
        <w:rPr>
          <w:rtl w:val="0"/>
        </w:rPr>
        <w:t>квартилі</w:t>
      </w:r>
      <w:r>
        <w:rPr>
          <w:rtl w:val="0"/>
        </w:rPr>
        <w:t xml:space="preserve">, </w:t>
      </w:r>
      <w:r>
        <w:rPr>
          <w:rtl w:val="0"/>
        </w:rPr>
        <w:t>частоти</w:t>
      </w:r>
      <w:r>
        <w:rPr>
          <w:rtl w:val="0"/>
        </w:rPr>
        <w:t>, p-</w:t>
      </w:r>
      <w:r>
        <w:rPr>
          <w:rtl w:val="0"/>
        </w:rPr>
        <w:t>значення та розмір ефекту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10. </w:t>
      </w:r>
      <w:r>
        <w:rPr>
          <w:rtl w:val="0"/>
        </w:rPr>
        <w:t>Сформулювати статистичний і практичний висновки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>Приклад подання результату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&gt; </w:t>
      </w:r>
      <w:r>
        <w:rPr>
          <w:rtl w:val="0"/>
        </w:rPr>
        <w:t xml:space="preserve">У групі лікування медіана показника становила </w:t>
      </w:r>
      <w:r>
        <w:rPr>
          <w:rtl w:val="0"/>
        </w:rPr>
        <w:t xml:space="preserve">6 </w:t>
      </w:r>
      <w:r>
        <w:rPr>
          <w:rtl w:val="0"/>
        </w:rPr>
        <w:t>балів</w:t>
      </w:r>
      <w:r>
        <w:rPr>
          <w:rtl w:val="0"/>
        </w:rPr>
        <w:t xml:space="preserve">, </w:t>
      </w:r>
      <w:r>
        <w:rPr>
          <w:rtl w:val="0"/>
        </w:rPr>
        <w:t xml:space="preserve">міжквартильний інтервал — </w:t>
      </w:r>
      <w:r>
        <w:rPr>
          <w:rtl w:val="0"/>
        </w:rPr>
        <w:t>4</w:t>
      </w:r>
      <w:r>
        <w:rPr>
          <w:rtl w:val="0"/>
        </w:rPr>
        <w:t>–</w:t>
      </w:r>
      <w:r>
        <w:rPr>
          <w:rtl w:val="0"/>
        </w:rPr>
        <w:t xml:space="preserve">8; </w:t>
      </w:r>
      <w:r>
        <w:rPr>
          <w:rtl w:val="0"/>
        </w:rPr>
        <w:t xml:space="preserve">у контрольній групі — </w:t>
      </w:r>
      <w:r>
        <w:rPr>
          <w:rtl w:val="0"/>
        </w:rPr>
        <w:t xml:space="preserve">8 </w:t>
      </w:r>
      <w:r>
        <w:rPr>
          <w:rtl w:val="0"/>
        </w:rPr>
        <w:t>балів</w:t>
      </w:r>
      <w:r>
        <w:rPr>
          <w:rtl w:val="0"/>
        </w:rPr>
        <w:t xml:space="preserve">, </w:t>
      </w:r>
      <w:r>
        <w:rPr>
          <w:rtl w:val="0"/>
        </w:rPr>
        <w:t xml:space="preserve">міжквартильний інтервал — </w:t>
      </w:r>
      <w:r>
        <w:rPr>
          <w:rtl w:val="0"/>
        </w:rPr>
        <w:t>6</w:t>
      </w:r>
      <w:r>
        <w:rPr>
          <w:rtl w:val="0"/>
        </w:rPr>
        <w:t>–</w:t>
      </w:r>
      <w:r>
        <w:rPr>
          <w:rtl w:val="0"/>
        </w:rPr>
        <w:t xml:space="preserve">9. </w:t>
      </w:r>
      <w:r>
        <w:rPr>
          <w:rtl w:val="0"/>
        </w:rPr>
        <w:t>За критерієм Манна–Уітні відмінність була статистично значущою</w:t>
      </w:r>
      <w:r>
        <w:rPr>
          <w:rtl w:val="0"/>
          <w:lang w:val="en-US"/>
        </w:rPr>
        <w:t>, $$U=...$$, $$p=...$$.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### </w:t>
      </w:r>
      <w:r>
        <w:rPr>
          <w:rtl w:val="0"/>
        </w:rPr>
        <w:t>Рекомендовані джерела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de-DE"/>
        </w:rPr>
        <w:t>- NIST/SEMATECH. **Rank Sum Test / Mann</w:t>
      </w:r>
      <w:r>
        <w:rPr>
          <w:rtl w:val="0"/>
        </w:rPr>
        <w:t>–</w:t>
      </w:r>
      <w:r>
        <w:rPr>
          <w:rtl w:val="0"/>
          <w:lang w:val="pt-PT"/>
        </w:rPr>
        <w:t>Whitney Test**.[2]</w:t>
      </w:r>
    </w:p>
    <w:p>
      <w:pPr>
        <w:pStyle w:val="Body"/>
        <w:bidi w:val="0"/>
      </w:pPr>
      <w:r>
        <w:rPr>
          <w:rtl w:val="0"/>
          <w:lang w:val="en-US"/>
        </w:rPr>
        <w:t>- BMJ. **A comparison of parametric and non-parametric statistical tests**.[3]</w:t>
      </w:r>
    </w:p>
    <w:p>
      <w:pPr>
        <w:pStyle w:val="Body"/>
        <w:bidi w:val="0"/>
      </w:pPr>
      <w:r>
        <w:rPr>
          <w:rtl w:val="0"/>
          <w:lang w:val="en-US"/>
        </w:rPr>
        <w:t>- BMJ. **Parametric versus non-parametric methods for data analysis**.[1]</w:t>
      </w:r>
    </w:p>
    <w:p>
      <w:pPr>
        <w:pStyle w:val="Body"/>
        <w:bidi w:val="0"/>
      </w:pPr>
      <w:r>
        <w:rPr>
          <w:rtl w:val="0"/>
          <w:lang w:val="en-US"/>
        </w:rPr>
        <w:t>- BMJ. **Study design and choosing a statistical test**.[4]</w:t>
      </w:r>
    </w:p>
    <w:p>
      <w:pPr>
        <w:pStyle w:val="Body"/>
        <w:bidi w:val="0"/>
      </w:pPr>
      <w:r>
        <w:rPr>
          <w:rtl w:val="0"/>
          <w:lang w:val="en-US"/>
        </w:rPr>
        <w:t>- Conover W. J. **Practical Nonparametric Statistics**.</w:t>
      </w:r>
    </w:p>
    <w:p>
      <w:pPr>
        <w:pStyle w:val="Body"/>
        <w:bidi w:val="0"/>
      </w:pPr>
      <w:r>
        <w:rPr>
          <w:rtl w:val="0"/>
          <w:lang w:val="en-US"/>
        </w:rPr>
        <w:t>- Siegel S., Castellan N. J. **Nonparametric Statistics for the Behavioral Sciences**.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Sources</w:t>
      </w:r>
    </w:p>
    <w:p>
      <w:pPr>
        <w:pStyle w:val="Body"/>
        <w:bidi w:val="0"/>
      </w:pPr>
      <w:r>
        <w:rPr>
          <w:rtl w:val="0"/>
          <w:lang w:val="en-US"/>
        </w:rPr>
        <w:t>[1] Parametric v non-parametric methods for data analysis https://www.bmj.com/content/338/bmj.a3167</w:t>
      </w:r>
    </w:p>
    <w:p>
      <w:pPr>
        <w:pStyle w:val="Body"/>
        <w:bidi w:val="0"/>
      </w:pPr>
      <w:r>
        <w:rPr>
          <w:rtl w:val="0"/>
          <w:lang w:val="pt-PT"/>
        </w:rPr>
        <w:t>[2] Rank Sum Test https://www.itl.nist.gov/div898/software/dataplot/refman1/auxillar/ranksum.htm</w:t>
      </w:r>
    </w:p>
    <w:p>
      <w:pPr>
        <w:pStyle w:val="Body"/>
        <w:bidi w:val="0"/>
      </w:pPr>
      <w:r>
        <w:rPr>
          <w:rtl w:val="0"/>
          <w:lang w:val="en-US"/>
        </w:rPr>
        <w:t>[3] A comparison of parametric and non-parametric statistical tests https://www.bmj.com/content/350/bmj.h2053</w:t>
      </w:r>
    </w:p>
    <w:p>
      <w:pPr>
        <w:pStyle w:val="Body"/>
        <w:bidi w:val="0"/>
      </w:pPr>
      <w:r>
        <w:rPr>
          <w:rtl w:val="0"/>
          <w:lang w:val="en-US"/>
        </w:rPr>
        <w:t>[4] 13. Study design and choosing a statistical test https://www.bmj.com/about-bmj/resources-readers/publications/statistics-square-one/13-study-design-and-choosing-statisti</w:t>
      </w:r>
    </w:p>
    <w:p>
      <w:pPr>
        <w:pStyle w:val="Body"/>
        <w:bidi w:val="0"/>
      </w:pPr>
      <w:r>
        <w:rPr>
          <w:rtl w:val="0"/>
          <w:lang w:val="en-US"/>
        </w:rPr>
        <w:t>[5] Common statistical methods used in medical research https://www.kosinmedj.org/journal/view.php?doi=10.7180/kmj.24.160</w:t>
      </w:r>
    </w:p>
    <w:p>
      <w:pPr>
        <w:pStyle w:val="Body"/>
        <w:bidi w:val="0"/>
      </w:pPr>
      <w:r>
        <w:rPr>
          <w:rtl w:val="0"/>
          <w:lang w:val="en-US"/>
        </w:rPr>
        <w:t>[6] StatsMiniBlog: Significance tests. Step two. - ADC Online ... https://blogs.bmj.com/adc/2013/06/30/statsminiblog-significance-tests-step-two/</w:t>
      </w:r>
    </w:p>
    <w:p>
      <w:pPr>
        <w:pStyle w:val="Body"/>
        <w:bidi w:val="0"/>
      </w:pPr>
      <w:r>
        <w:rPr>
          <w:rtl w:val="0"/>
          <w:lang w:val="en-US"/>
        </w:rPr>
        <w:t>[7] parametric versus non-parametric methods for data analysis https://bjo.bmj.com/content/100/7/877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