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8DAC" w14:textId="77777777" w:rsidR="000A2A76" w:rsidRDefault="008F26F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Вінницький національний медичний університет ім. М.І.Пирогова</w:t>
      </w:r>
    </w:p>
    <w:p w14:paraId="422FEC5B" w14:textId="77777777" w:rsidR="000A2A76" w:rsidRDefault="000A2A76">
      <w:pPr>
        <w:spacing w:after="0" w:line="240" w:lineRule="auto"/>
        <w:jc w:val="both"/>
        <w:rPr>
          <w:rFonts w:ascii="Times New Roman" w:eastAsia="Times New Roman" w:hAnsi="Times New Roman" w:cs="Times New Roman"/>
          <w:sz w:val="28"/>
          <w:szCs w:val="28"/>
        </w:rPr>
      </w:pPr>
    </w:p>
    <w:p w14:paraId="438B360D" w14:textId="77777777" w:rsidR="000A2A76" w:rsidRDefault="000A2A76">
      <w:pPr>
        <w:spacing w:after="0" w:line="240" w:lineRule="auto"/>
        <w:jc w:val="center"/>
        <w:rPr>
          <w:rFonts w:ascii="Times New Roman" w:eastAsia="Times New Roman" w:hAnsi="Times New Roman" w:cs="Times New Roman"/>
          <w:sz w:val="28"/>
          <w:szCs w:val="28"/>
          <w:u w:val="single"/>
        </w:rPr>
      </w:pPr>
    </w:p>
    <w:p w14:paraId="4EA56624" w14:textId="77777777" w:rsidR="000A2A76" w:rsidRDefault="000A2A76">
      <w:pPr>
        <w:spacing w:after="0" w:line="240" w:lineRule="auto"/>
        <w:rPr>
          <w:rFonts w:ascii="Times New Roman" w:eastAsia="Times New Roman" w:hAnsi="Times New Roman" w:cs="Times New Roman"/>
          <w:sz w:val="28"/>
          <w:szCs w:val="28"/>
          <w:u w:val="single"/>
        </w:rPr>
      </w:pPr>
    </w:p>
    <w:p w14:paraId="3A4C4F9E" w14:textId="77777777" w:rsidR="000A2A76" w:rsidRDefault="000A2A76">
      <w:pPr>
        <w:spacing w:after="0" w:line="240" w:lineRule="auto"/>
        <w:rPr>
          <w:rFonts w:ascii="Times New Roman" w:eastAsia="Times New Roman" w:hAnsi="Times New Roman" w:cs="Times New Roman"/>
          <w:sz w:val="28"/>
          <w:szCs w:val="28"/>
          <w:u w:val="single"/>
        </w:rPr>
      </w:pPr>
    </w:p>
    <w:tbl>
      <w:tblPr>
        <w:tblW w:w="10598" w:type="dxa"/>
        <w:tblLook w:val="04A0" w:firstRow="1" w:lastRow="0" w:firstColumn="1" w:lastColumn="0" w:noHBand="0" w:noVBand="1"/>
      </w:tblPr>
      <w:tblGrid>
        <w:gridCol w:w="5070"/>
        <w:gridCol w:w="5528"/>
      </w:tblGrid>
      <w:tr w:rsidR="005D413B" w:rsidRPr="007D0B32" w14:paraId="235241F0" w14:textId="77777777" w:rsidTr="00A63B08">
        <w:tc>
          <w:tcPr>
            <w:tcW w:w="5070" w:type="dxa"/>
            <w:shd w:val="clear" w:color="auto" w:fill="auto"/>
          </w:tcPr>
          <w:p w14:paraId="1C972064" w14:textId="77777777" w:rsidR="005D413B" w:rsidRPr="005D413B" w:rsidRDefault="005D413B" w:rsidP="00630E2B">
            <w:pPr>
              <w:spacing w:after="0"/>
              <w:rPr>
                <w:rFonts w:ascii="Times New Roman" w:hAnsi="Times New Roman" w:cs="Times New Roman"/>
                <w:b/>
                <w:color w:val="000000" w:themeColor="text1"/>
                <w:sz w:val="28"/>
                <w:szCs w:val="28"/>
              </w:rPr>
            </w:pPr>
            <w:r w:rsidRPr="005D413B">
              <w:rPr>
                <w:rFonts w:ascii="Times New Roman" w:hAnsi="Times New Roman" w:cs="Times New Roman"/>
                <w:b/>
                <w:color w:val="000000" w:themeColor="text1"/>
                <w:sz w:val="28"/>
                <w:szCs w:val="28"/>
              </w:rPr>
              <w:t>“ЗАТВЕРДЖУЮ”</w:t>
            </w:r>
          </w:p>
          <w:p w14:paraId="6CC25472" w14:textId="5786A70B" w:rsidR="005D413B" w:rsidRPr="005D413B" w:rsidRDefault="00C7390A" w:rsidP="00630E2B">
            <w:pPr>
              <w:spacing w:after="0"/>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rPr>
              <w:drawing>
                <wp:anchor distT="0" distB="0" distL="114300" distR="114300" simplePos="0" relativeHeight="251658240" behindDoc="1" locked="0" layoutInCell="1" allowOverlap="1" wp14:anchorId="55CF5719" wp14:editId="78813512">
                  <wp:simplePos x="0" y="0"/>
                  <wp:positionH relativeFrom="column">
                    <wp:posOffset>-899795</wp:posOffset>
                  </wp:positionH>
                  <wp:positionV relativeFrom="paragraph">
                    <wp:posOffset>244475</wp:posOffset>
                  </wp:positionV>
                  <wp:extent cx="2065020" cy="204216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65020" cy="2042160"/>
                          </a:xfrm>
                          <a:prstGeom prst="rect">
                            <a:avLst/>
                          </a:prstGeom>
                          <a:noFill/>
                          <a:ln>
                            <a:noFill/>
                          </a:ln>
                        </pic:spPr>
                      </pic:pic>
                    </a:graphicData>
                  </a:graphic>
                </wp:anchor>
              </w:drawing>
            </w:r>
          </w:p>
          <w:p w14:paraId="762E9B7D" w14:textId="3D0DDA90" w:rsidR="005D413B" w:rsidRPr="005D413B" w:rsidRDefault="005D413B" w:rsidP="00630E2B">
            <w:pPr>
              <w:spacing w:after="0" w:line="276" w:lineRule="auto"/>
              <w:rPr>
                <w:rFonts w:ascii="Times New Roman" w:hAnsi="Times New Roman" w:cs="Times New Roman"/>
                <w:b/>
                <w:color w:val="000000" w:themeColor="text1"/>
                <w:sz w:val="28"/>
                <w:szCs w:val="28"/>
              </w:rPr>
            </w:pPr>
            <w:r w:rsidRPr="005D413B">
              <w:rPr>
                <w:rFonts w:ascii="Times New Roman" w:hAnsi="Times New Roman" w:cs="Times New Roman"/>
                <w:b/>
                <w:color w:val="000000" w:themeColor="text1"/>
                <w:sz w:val="28"/>
                <w:szCs w:val="28"/>
              </w:rPr>
              <w:t xml:space="preserve">Проректор ЗВО з науково-педагогічної  роботи і міжнародних </w:t>
            </w:r>
            <w:proofErr w:type="spellStart"/>
            <w:r w:rsidRPr="005D413B">
              <w:rPr>
                <w:rFonts w:ascii="Times New Roman" w:hAnsi="Times New Roman" w:cs="Times New Roman"/>
                <w:b/>
                <w:color w:val="000000" w:themeColor="text1"/>
                <w:sz w:val="28"/>
                <w:szCs w:val="28"/>
              </w:rPr>
              <w:t>зв’язків</w:t>
            </w:r>
            <w:proofErr w:type="spellEnd"/>
          </w:p>
          <w:p w14:paraId="750FF0D6" w14:textId="77777777" w:rsidR="005D413B" w:rsidRPr="005D413B" w:rsidRDefault="005D413B" w:rsidP="00630E2B">
            <w:pPr>
              <w:spacing w:after="0" w:line="276" w:lineRule="auto"/>
              <w:rPr>
                <w:rFonts w:ascii="Times New Roman" w:hAnsi="Times New Roman" w:cs="Times New Roman"/>
                <w:b/>
                <w:color w:val="000000" w:themeColor="text1"/>
                <w:sz w:val="28"/>
                <w:szCs w:val="28"/>
              </w:rPr>
            </w:pPr>
            <w:r w:rsidRPr="005D413B">
              <w:rPr>
                <w:rFonts w:ascii="Times New Roman" w:hAnsi="Times New Roman" w:cs="Times New Roman"/>
                <w:b/>
                <w:color w:val="000000" w:themeColor="text1"/>
                <w:sz w:val="28"/>
                <w:szCs w:val="28"/>
              </w:rPr>
              <w:t>_____________ Інна АНДРУШКО</w:t>
            </w:r>
          </w:p>
          <w:p w14:paraId="7F972744" w14:textId="77777777" w:rsidR="005D413B" w:rsidRPr="005D413B" w:rsidRDefault="005D413B" w:rsidP="00630E2B">
            <w:pPr>
              <w:spacing w:after="0" w:line="276" w:lineRule="auto"/>
              <w:rPr>
                <w:rFonts w:ascii="Times New Roman" w:hAnsi="Times New Roman" w:cs="Times New Roman"/>
                <w:b/>
                <w:color w:val="000000" w:themeColor="text1"/>
                <w:sz w:val="28"/>
                <w:szCs w:val="28"/>
              </w:rPr>
            </w:pPr>
            <w:r w:rsidRPr="005D413B">
              <w:rPr>
                <w:rFonts w:ascii="Times New Roman" w:hAnsi="Times New Roman" w:cs="Times New Roman"/>
                <w:b/>
                <w:color w:val="000000" w:themeColor="text1"/>
                <w:sz w:val="28"/>
                <w:szCs w:val="28"/>
              </w:rPr>
              <w:t>“_____”_________________20___ року</w:t>
            </w:r>
          </w:p>
          <w:p w14:paraId="64CA60B3" w14:textId="77777777" w:rsidR="005D413B" w:rsidRPr="005D413B" w:rsidRDefault="005D413B" w:rsidP="00630E2B">
            <w:pPr>
              <w:rPr>
                <w:rFonts w:ascii="Times New Roman" w:eastAsia="Times New Roman" w:hAnsi="Times New Roman" w:cs="Times New Roman"/>
                <w:b/>
                <w:sz w:val="28"/>
                <w:szCs w:val="28"/>
                <w:lang w:eastAsia="ru-RU"/>
              </w:rPr>
            </w:pPr>
            <w:r w:rsidRPr="005D413B">
              <w:rPr>
                <w:rFonts w:ascii="Times New Roman" w:hAnsi="Times New Roman" w:cs="Times New Roman"/>
                <w:b/>
                <w:sz w:val="28"/>
                <w:szCs w:val="28"/>
              </w:rPr>
              <w:t xml:space="preserve">                                                                      </w:t>
            </w:r>
          </w:p>
        </w:tc>
        <w:tc>
          <w:tcPr>
            <w:tcW w:w="5528" w:type="dxa"/>
            <w:shd w:val="clear" w:color="auto" w:fill="auto"/>
          </w:tcPr>
          <w:p w14:paraId="42EC9CC0" w14:textId="77777777" w:rsidR="005D413B" w:rsidRPr="005D413B" w:rsidRDefault="005D413B" w:rsidP="005D413B">
            <w:pPr>
              <w:ind w:right="176"/>
              <w:jc w:val="right"/>
              <w:rPr>
                <w:rFonts w:ascii="Times New Roman" w:eastAsia="Times New Roman" w:hAnsi="Times New Roman" w:cs="Times New Roman"/>
                <w:b/>
                <w:sz w:val="28"/>
                <w:szCs w:val="28"/>
                <w:lang w:eastAsia="ru-RU"/>
              </w:rPr>
            </w:pPr>
            <w:r w:rsidRPr="005D413B">
              <w:rPr>
                <w:rFonts w:ascii="Times New Roman" w:hAnsi="Times New Roman" w:cs="Times New Roman"/>
                <w:b/>
                <w:sz w:val="28"/>
                <w:szCs w:val="28"/>
              </w:rPr>
              <w:t xml:space="preserve">                 «Погоджено»</w:t>
            </w:r>
          </w:p>
          <w:p w14:paraId="0A4656E8" w14:textId="43DC7D2B" w:rsidR="005D413B" w:rsidRPr="005D413B" w:rsidRDefault="005D413B" w:rsidP="005D413B">
            <w:pPr>
              <w:ind w:left="459" w:right="176"/>
              <w:jc w:val="right"/>
              <w:rPr>
                <w:rFonts w:ascii="Times New Roman" w:hAnsi="Times New Roman" w:cs="Times New Roman"/>
                <w:b/>
                <w:sz w:val="28"/>
                <w:szCs w:val="28"/>
              </w:rPr>
            </w:pPr>
            <w:r w:rsidRPr="005D413B">
              <w:rPr>
                <w:rFonts w:ascii="Times New Roman" w:hAnsi="Times New Roman" w:cs="Times New Roman"/>
                <w:b/>
                <w:sz w:val="28"/>
                <w:szCs w:val="28"/>
              </w:rPr>
              <w:t xml:space="preserve">          Зав. кафедри</w:t>
            </w:r>
          </w:p>
          <w:p w14:paraId="4780BE00" w14:textId="7CBAB01C" w:rsidR="005D413B" w:rsidRPr="005D413B" w:rsidRDefault="00A20587" w:rsidP="005D413B">
            <w:pPr>
              <w:ind w:left="459" w:right="176"/>
              <w:jc w:val="right"/>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0800" behindDoc="1" locked="0" layoutInCell="1" allowOverlap="1" wp14:anchorId="1F513CBE" wp14:editId="1B364331">
                  <wp:simplePos x="0" y="0"/>
                  <wp:positionH relativeFrom="column">
                    <wp:posOffset>856615</wp:posOffset>
                  </wp:positionH>
                  <wp:positionV relativeFrom="paragraph">
                    <wp:posOffset>140335</wp:posOffset>
                  </wp:positionV>
                  <wp:extent cx="861060" cy="48888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1060" cy="488880"/>
                          </a:xfrm>
                          <a:prstGeom prst="rect">
                            <a:avLst/>
                          </a:prstGeom>
                          <a:noFill/>
                        </pic:spPr>
                      </pic:pic>
                    </a:graphicData>
                  </a:graphic>
                  <wp14:sizeRelH relativeFrom="margin">
                    <wp14:pctWidth>0</wp14:pctWidth>
                  </wp14:sizeRelH>
                  <wp14:sizeRelV relativeFrom="margin">
                    <wp14:pctHeight>0</wp14:pctHeight>
                  </wp14:sizeRelV>
                </wp:anchor>
              </w:drawing>
            </w:r>
            <w:r w:rsidR="005D413B" w:rsidRPr="005D413B">
              <w:rPr>
                <w:rFonts w:ascii="Times New Roman" w:hAnsi="Times New Roman" w:cs="Times New Roman"/>
                <w:b/>
                <w:sz w:val="28"/>
                <w:szCs w:val="28"/>
              </w:rPr>
              <w:t xml:space="preserve"> стоматології дитячого віку</w:t>
            </w:r>
          </w:p>
          <w:p w14:paraId="3105D6EC" w14:textId="77777777" w:rsidR="005D413B" w:rsidRPr="005D413B" w:rsidRDefault="005D413B" w:rsidP="005D413B">
            <w:pPr>
              <w:ind w:left="459" w:right="176"/>
              <w:jc w:val="right"/>
              <w:rPr>
                <w:rFonts w:ascii="Times New Roman" w:hAnsi="Times New Roman" w:cs="Times New Roman"/>
                <w:b/>
                <w:sz w:val="28"/>
                <w:szCs w:val="28"/>
              </w:rPr>
            </w:pPr>
            <w:r w:rsidRPr="005D413B">
              <w:rPr>
                <w:rFonts w:ascii="Times New Roman" w:hAnsi="Times New Roman" w:cs="Times New Roman"/>
                <w:b/>
                <w:bCs/>
                <w:sz w:val="28"/>
                <w:szCs w:val="28"/>
              </w:rPr>
              <w:t xml:space="preserve">   ________</w:t>
            </w:r>
            <w:r w:rsidRPr="005D413B">
              <w:rPr>
                <w:rFonts w:ascii="Times New Roman" w:hAnsi="Times New Roman" w:cs="Times New Roman"/>
                <w:b/>
                <w:sz w:val="28"/>
                <w:szCs w:val="28"/>
              </w:rPr>
              <w:t>Микола ДМІТРІЄВ</w:t>
            </w:r>
          </w:p>
          <w:p w14:paraId="4812FC2B" w14:textId="77777777" w:rsidR="005D413B" w:rsidRPr="005D413B" w:rsidRDefault="005D413B" w:rsidP="005D413B">
            <w:pPr>
              <w:spacing w:line="360" w:lineRule="auto"/>
              <w:ind w:right="176"/>
              <w:jc w:val="right"/>
              <w:rPr>
                <w:rFonts w:ascii="Times New Roman" w:hAnsi="Times New Roman" w:cs="Times New Roman"/>
                <w:b/>
                <w:sz w:val="28"/>
                <w:szCs w:val="28"/>
                <w:u w:val="single"/>
                <w:lang w:val="ru-RU"/>
              </w:rPr>
            </w:pPr>
            <w:r w:rsidRPr="005D413B">
              <w:rPr>
                <w:rFonts w:ascii="Times New Roman" w:hAnsi="Times New Roman" w:cs="Times New Roman"/>
                <w:b/>
                <w:sz w:val="28"/>
                <w:szCs w:val="28"/>
              </w:rPr>
              <w:t xml:space="preserve">                </w:t>
            </w:r>
            <w:r w:rsidRPr="005D413B">
              <w:rPr>
                <w:rFonts w:ascii="Times New Roman" w:hAnsi="Times New Roman" w:cs="Times New Roman"/>
                <w:b/>
                <w:sz w:val="28"/>
                <w:szCs w:val="28"/>
                <w:u w:val="single"/>
              </w:rPr>
              <w:t xml:space="preserve">                                  р.</w:t>
            </w:r>
          </w:p>
          <w:p w14:paraId="1B60CEB2" w14:textId="77777777" w:rsidR="005D413B" w:rsidRPr="005D413B" w:rsidRDefault="005D413B" w:rsidP="00630E2B">
            <w:pPr>
              <w:ind w:left="459"/>
              <w:rPr>
                <w:rFonts w:ascii="Times New Roman" w:hAnsi="Times New Roman" w:cs="Times New Roman"/>
                <w:b/>
                <w:sz w:val="28"/>
                <w:szCs w:val="28"/>
              </w:rPr>
            </w:pPr>
          </w:p>
          <w:p w14:paraId="6BE64AAB" w14:textId="77777777" w:rsidR="005D413B" w:rsidRPr="005D413B" w:rsidRDefault="005D413B" w:rsidP="00630E2B">
            <w:pPr>
              <w:rPr>
                <w:rFonts w:ascii="Times New Roman" w:hAnsi="Times New Roman" w:cs="Times New Roman"/>
                <w:b/>
                <w:sz w:val="28"/>
                <w:szCs w:val="28"/>
              </w:rPr>
            </w:pPr>
          </w:p>
          <w:p w14:paraId="7CCB7150" w14:textId="77777777" w:rsidR="005D413B" w:rsidRPr="005D413B" w:rsidRDefault="005D413B" w:rsidP="00630E2B">
            <w:pPr>
              <w:jc w:val="center"/>
              <w:rPr>
                <w:rFonts w:ascii="Times New Roman" w:hAnsi="Times New Roman" w:cs="Times New Roman"/>
                <w:b/>
                <w:sz w:val="28"/>
                <w:szCs w:val="28"/>
              </w:rPr>
            </w:pPr>
          </w:p>
          <w:p w14:paraId="23C6F92F" w14:textId="77777777" w:rsidR="005D413B" w:rsidRPr="005D413B" w:rsidRDefault="005D413B" w:rsidP="00630E2B">
            <w:pPr>
              <w:jc w:val="center"/>
              <w:rPr>
                <w:rFonts w:ascii="Times New Roman" w:eastAsia="Times New Roman" w:hAnsi="Times New Roman" w:cs="Times New Roman"/>
                <w:b/>
                <w:sz w:val="28"/>
                <w:szCs w:val="28"/>
                <w:lang w:eastAsia="ru-RU"/>
              </w:rPr>
            </w:pPr>
          </w:p>
        </w:tc>
      </w:tr>
    </w:tbl>
    <w:p w14:paraId="25B86111" w14:textId="77777777" w:rsidR="000A2A76" w:rsidRDefault="000A2A76">
      <w:pPr>
        <w:spacing w:after="0" w:line="240" w:lineRule="auto"/>
        <w:jc w:val="center"/>
        <w:rPr>
          <w:rFonts w:ascii="Times New Roman" w:eastAsia="Times New Roman" w:hAnsi="Times New Roman" w:cs="Times New Roman"/>
          <w:sz w:val="28"/>
          <w:szCs w:val="28"/>
        </w:rPr>
      </w:pPr>
    </w:p>
    <w:p w14:paraId="2D708A97" w14:textId="77777777" w:rsidR="000A2A76" w:rsidRDefault="000A2A76">
      <w:pPr>
        <w:spacing w:after="0" w:line="240" w:lineRule="auto"/>
        <w:jc w:val="center"/>
        <w:rPr>
          <w:rFonts w:ascii="Times New Roman" w:eastAsia="Times New Roman" w:hAnsi="Times New Roman" w:cs="Times New Roman"/>
          <w:sz w:val="28"/>
          <w:szCs w:val="28"/>
        </w:rPr>
      </w:pPr>
    </w:p>
    <w:p w14:paraId="51818C49" w14:textId="77777777" w:rsidR="000A2A76" w:rsidRDefault="000A2A76">
      <w:pPr>
        <w:spacing w:after="0" w:line="240" w:lineRule="auto"/>
        <w:jc w:val="right"/>
        <w:rPr>
          <w:rFonts w:ascii="Times New Roman" w:eastAsia="Times New Roman" w:hAnsi="Times New Roman" w:cs="Times New Roman"/>
          <w:sz w:val="28"/>
          <w:szCs w:val="28"/>
        </w:rPr>
      </w:pPr>
    </w:p>
    <w:p w14:paraId="71EFA6A8" w14:textId="77777777" w:rsidR="000A2A76" w:rsidRDefault="008F26FD">
      <w:pPr>
        <w:pStyle w:val="2"/>
        <w:shd w:val="clear" w:color="auto" w:fill="FFFFFF"/>
        <w:spacing w:before="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СИЛАБУС</w:t>
      </w:r>
    </w:p>
    <w:p w14:paraId="11D96894" w14:textId="77777777" w:rsidR="005D413B" w:rsidRPr="005D413B" w:rsidRDefault="005D413B" w:rsidP="005D413B">
      <w:pPr>
        <w:jc w:val="center"/>
        <w:rPr>
          <w:rFonts w:ascii="Times New Roman" w:hAnsi="Times New Roman" w:cs="Times New Roman"/>
          <w:sz w:val="24"/>
          <w:szCs w:val="24"/>
        </w:rPr>
      </w:pPr>
      <w:r w:rsidRPr="005D413B">
        <w:rPr>
          <w:rFonts w:ascii="Times New Roman" w:hAnsi="Times New Roman" w:cs="Times New Roman"/>
          <w:sz w:val="24"/>
          <w:szCs w:val="24"/>
        </w:rPr>
        <w:t>навчальної дисципліни</w:t>
      </w:r>
    </w:p>
    <w:p w14:paraId="5C8DBED2" w14:textId="77777777" w:rsidR="000A2A76" w:rsidRDefault="008F26FD">
      <w:pPr>
        <w:tabs>
          <w:tab w:val="left" w:pos="1755"/>
        </w:tabs>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Діагностика захворювань СНЩС у дітей</w:t>
      </w:r>
    </w:p>
    <w:p w14:paraId="44DE5BF3" w14:textId="77777777" w:rsidR="000A2A76" w:rsidRDefault="000A2A76">
      <w:pPr>
        <w:spacing w:after="0" w:line="240" w:lineRule="auto"/>
        <w:rPr>
          <w:rFonts w:ascii="Times New Roman" w:eastAsia="Times New Roman" w:hAnsi="Times New Roman" w:cs="Times New Roman"/>
          <w:sz w:val="28"/>
          <w:szCs w:val="28"/>
        </w:rPr>
      </w:pPr>
    </w:p>
    <w:tbl>
      <w:tblPr>
        <w:tblStyle w:val="af0"/>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0A2A76" w14:paraId="3AC5B696" w14:textId="77777777">
        <w:tc>
          <w:tcPr>
            <w:tcW w:w="3907" w:type="dxa"/>
          </w:tcPr>
          <w:p w14:paraId="217A5511"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Спеціальність</w:t>
            </w:r>
          </w:p>
        </w:tc>
        <w:tc>
          <w:tcPr>
            <w:tcW w:w="5722" w:type="dxa"/>
          </w:tcPr>
          <w:p w14:paraId="6D1E3435"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221Стоматологія</w:t>
            </w:r>
          </w:p>
        </w:tc>
      </w:tr>
      <w:tr w:rsidR="000A2A76" w14:paraId="15B2253D" w14:textId="77777777">
        <w:tc>
          <w:tcPr>
            <w:tcW w:w="3907" w:type="dxa"/>
          </w:tcPr>
          <w:p w14:paraId="4DFA708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Освітній рівень</w:t>
            </w:r>
          </w:p>
        </w:tc>
        <w:tc>
          <w:tcPr>
            <w:tcW w:w="5722" w:type="dxa"/>
          </w:tcPr>
          <w:p w14:paraId="1BBBFBA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Магістр</w:t>
            </w:r>
          </w:p>
        </w:tc>
      </w:tr>
      <w:tr w:rsidR="000A2A76" w14:paraId="7B5DF403" w14:textId="77777777">
        <w:tc>
          <w:tcPr>
            <w:tcW w:w="3907" w:type="dxa"/>
          </w:tcPr>
          <w:p w14:paraId="6E4B5A64"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Освітня програма</w:t>
            </w:r>
          </w:p>
        </w:tc>
        <w:tc>
          <w:tcPr>
            <w:tcW w:w="5722" w:type="dxa"/>
          </w:tcPr>
          <w:p w14:paraId="5BD7A83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ОПП «Стоматологія», 2022</w:t>
            </w:r>
          </w:p>
        </w:tc>
      </w:tr>
      <w:tr w:rsidR="000A2A76" w14:paraId="0E2DE8AE" w14:textId="77777777">
        <w:tc>
          <w:tcPr>
            <w:tcW w:w="3907" w:type="dxa"/>
          </w:tcPr>
          <w:p w14:paraId="5E671EB5"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Навчальний рік</w:t>
            </w:r>
          </w:p>
        </w:tc>
        <w:tc>
          <w:tcPr>
            <w:tcW w:w="5722" w:type="dxa"/>
          </w:tcPr>
          <w:p w14:paraId="3511FD44" w14:textId="77777777" w:rsidR="000A2A76" w:rsidRDefault="005D413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2024</w:t>
            </w:r>
            <w:r w:rsidR="008F26FD">
              <w:rPr>
                <w:rFonts w:ascii="Times New Roman" w:eastAsia="Times New Roman" w:hAnsi="Times New Roman" w:cs="Times New Roman"/>
                <w:sz w:val="28"/>
                <w:szCs w:val="28"/>
              </w:rPr>
              <w:t>-202</w:t>
            </w:r>
            <w:r>
              <w:rPr>
                <w:rFonts w:ascii="Times New Roman" w:eastAsia="Times New Roman" w:hAnsi="Times New Roman" w:cs="Times New Roman"/>
                <w:sz w:val="28"/>
                <w:szCs w:val="28"/>
              </w:rPr>
              <w:t>5</w:t>
            </w:r>
          </w:p>
        </w:tc>
      </w:tr>
      <w:tr w:rsidR="000A2A76" w14:paraId="64AF27E9" w14:textId="77777777">
        <w:tc>
          <w:tcPr>
            <w:tcW w:w="3907" w:type="dxa"/>
          </w:tcPr>
          <w:p w14:paraId="12441FE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Кафедра</w:t>
            </w:r>
          </w:p>
        </w:tc>
        <w:tc>
          <w:tcPr>
            <w:tcW w:w="5722" w:type="dxa"/>
          </w:tcPr>
          <w:p w14:paraId="5A8969DD"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Стоматології дитячого віку</w:t>
            </w:r>
          </w:p>
        </w:tc>
      </w:tr>
      <w:tr w:rsidR="000A2A76" w14:paraId="78A6EA6C" w14:textId="77777777">
        <w:tc>
          <w:tcPr>
            <w:tcW w:w="3907" w:type="dxa"/>
          </w:tcPr>
          <w:p w14:paraId="2E9B13AD"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Контактна інформація </w:t>
            </w:r>
          </w:p>
        </w:tc>
        <w:tc>
          <w:tcPr>
            <w:tcW w:w="5722" w:type="dxa"/>
          </w:tcPr>
          <w:p w14:paraId="0E4E9B42"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child.stom@vnmu.edu.ua, вул.В.Стуса 2/19</w:t>
            </w:r>
          </w:p>
        </w:tc>
      </w:tr>
      <w:tr w:rsidR="000A2A76" w14:paraId="25E5D67C" w14:textId="77777777">
        <w:tc>
          <w:tcPr>
            <w:tcW w:w="3907" w:type="dxa"/>
          </w:tcPr>
          <w:p w14:paraId="367C1AF6"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Укладач силабусу</w:t>
            </w:r>
          </w:p>
        </w:tc>
        <w:tc>
          <w:tcPr>
            <w:tcW w:w="5722" w:type="dxa"/>
          </w:tcPr>
          <w:p w14:paraId="52230E3B"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Наталія Ісакова, доц., к.мед.н.</w:t>
            </w:r>
          </w:p>
        </w:tc>
      </w:tr>
    </w:tbl>
    <w:p w14:paraId="7D621FD8" w14:textId="77777777" w:rsidR="000A2A76" w:rsidRDefault="000A2A76">
      <w:pPr>
        <w:spacing w:line="240" w:lineRule="auto"/>
        <w:ind w:left="360"/>
        <w:jc w:val="both"/>
        <w:rPr>
          <w:rFonts w:ascii="Times New Roman" w:eastAsia="Times New Roman" w:hAnsi="Times New Roman" w:cs="Times New Roman"/>
          <w:sz w:val="28"/>
          <w:szCs w:val="28"/>
        </w:rPr>
      </w:pPr>
    </w:p>
    <w:p w14:paraId="386CA8A4" w14:textId="77777777" w:rsidR="000A2A76" w:rsidRDefault="000A2A76">
      <w:pPr>
        <w:spacing w:line="240" w:lineRule="auto"/>
        <w:ind w:left="360"/>
        <w:jc w:val="both"/>
        <w:rPr>
          <w:rFonts w:ascii="Times New Roman" w:eastAsia="Times New Roman" w:hAnsi="Times New Roman" w:cs="Times New Roman"/>
          <w:sz w:val="28"/>
          <w:szCs w:val="28"/>
        </w:rPr>
      </w:pPr>
    </w:p>
    <w:p w14:paraId="3B8E6921" w14:textId="77777777" w:rsidR="000A2A76" w:rsidRDefault="000A2A76">
      <w:pPr>
        <w:spacing w:line="240" w:lineRule="auto"/>
        <w:ind w:left="360"/>
        <w:jc w:val="both"/>
        <w:rPr>
          <w:rFonts w:ascii="Times New Roman" w:eastAsia="Times New Roman" w:hAnsi="Times New Roman" w:cs="Times New Roman"/>
          <w:sz w:val="28"/>
          <w:szCs w:val="28"/>
        </w:rPr>
      </w:pPr>
    </w:p>
    <w:p w14:paraId="6163F0C0" w14:textId="77777777" w:rsidR="000A2A76" w:rsidRDefault="000A2A76">
      <w:pPr>
        <w:spacing w:line="240" w:lineRule="auto"/>
        <w:ind w:left="360"/>
        <w:jc w:val="both"/>
        <w:rPr>
          <w:rFonts w:ascii="Times New Roman" w:eastAsia="Times New Roman" w:hAnsi="Times New Roman" w:cs="Times New Roman"/>
          <w:sz w:val="28"/>
          <w:szCs w:val="28"/>
        </w:rPr>
      </w:pPr>
    </w:p>
    <w:p w14:paraId="5217E6D1" w14:textId="77777777" w:rsidR="000A2A76" w:rsidRDefault="000A2A76">
      <w:pPr>
        <w:spacing w:line="240" w:lineRule="auto"/>
        <w:ind w:left="360"/>
        <w:jc w:val="both"/>
        <w:rPr>
          <w:rFonts w:ascii="Times New Roman" w:eastAsia="Times New Roman" w:hAnsi="Times New Roman" w:cs="Times New Roman"/>
          <w:sz w:val="28"/>
          <w:szCs w:val="28"/>
        </w:rPr>
      </w:pPr>
    </w:p>
    <w:p w14:paraId="79FEBD6F" w14:textId="77777777" w:rsidR="000A2A76" w:rsidRDefault="000A2A76">
      <w:pPr>
        <w:spacing w:line="240" w:lineRule="auto"/>
        <w:ind w:left="360"/>
        <w:jc w:val="both"/>
        <w:rPr>
          <w:rFonts w:ascii="Times New Roman" w:eastAsia="Times New Roman" w:hAnsi="Times New Roman" w:cs="Times New Roman"/>
          <w:sz w:val="28"/>
          <w:szCs w:val="28"/>
        </w:rPr>
      </w:pPr>
    </w:p>
    <w:p w14:paraId="3CB63F8A" w14:textId="77777777" w:rsidR="000A2A76" w:rsidRDefault="000A2A76" w:rsidP="005D413B">
      <w:pPr>
        <w:spacing w:line="240" w:lineRule="auto"/>
        <w:jc w:val="both"/>
        <w:rPr>
          <w:rFonts w:ascii="Times New Roman" w:eastAsia="Times New Roman" w:hAnsi="Times New Roman" w:cs="Times New Roman"/>
          <w:sz w:val="28"/>
          <w:szCs w:val="28"/>
        </w:rPr>
      </w:pPr>
    </w:p>
    <w:p w14:paraId="36B0607C" w14:textId="77777777" w:rsidR="000A2A76" w:rsidRPr="005D413B" w:rsidRDefault="005D413B" w:rsidP="005D413B">
      <w:pPr>
        <w:spacing w:line="240" w:lineRule="auto"/>
        <w:ind w:left="360"/>
        <w:jc w:val="center"/>
        <w:rPr>
          <w:rFonts w:ascii="Times New Roman" w:eastAsia="Times New Roman" w:hAnsi="Times New Roman" w:cs="Times New Roman"/>
          <w:b/>
          <w:sz w:val="28"/>
          <w:szCs w:val="28"/>
        </w:rPr>
      </w:pPr>
      <w:r w:rsidRPr="005D413B">
        <w:rPr>
          <w:rFonts w:ascii="Times New Roman" w:eastAsia="Times New Roman" w:hAnsi="Times New Roman" w:cs="Times New Roman"/>
          <w:b/>
          <w:sz w:val="28"/>
          <w:szCs w:val="28"/>
        </w:rPr>
        <w:t>2024-2025 навчальний рік</w:t>
      </w:r>
    </w:p>
    <w:p w14:paraId="2772363C" w14:textId="77777777" w:rsidR="000A2A76" w:rsidRDefault="008F26F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Статус та структура дисципліни</w:t>
      </w:r>
    </w:p>
    <w:p w14:paraId="639776AF" w14:textId="77777777" w:rsidR="000A2A76" w:rsidRDefault="000A2A76" w:rsidP="005D413B">
      <w:p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p>
    <w:tbl>
      <w:tblPr>
        <w:tblStyle w:val="af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0A2A76" w14:paraId="638F429F" w14:textId="77777777">
        <w:tc>
          <w:tcPr>
            <w:tcW w:w="3907" w:type="dxa"/>
          </w:tcPr>
          <w:p w14:paraId="44B0FE13" w14:textId="77777777" w:rsidR="000A2A76" w:rsidRDefault="008F26FD">
            <w:pPr>
              <w:jc w:val="both"/>
              <w:rPr>
                <w:rFonts w:ascii="Times New Roman" w:eastAsia="Times New Roman" w:hAnsi="Times New Roman" w:cs="Times New Roman"/>
                <w:sz w:val="28"/>
                <w:szCs w:val="28"/>
              </w:rPr>
            </w:pPr>
            <w:bookmarkStart w:id="0" w:name="_heading=h.gjdgxs" w:colFirst="0" w:colLast="0"/>
            <w:bookmarkEnd w:id="0"/>
            <w:r>
              <w:rPr>
                <w:rFonts w:ascii="Times New Roman" w:eastAsia="Times New Roman" w:hAnsi="Times New Roman" w:cs="Times New Roman"/>
                <w:sz w:val="28"/>
                <w:szCs w:val="28"/>
              </w:rPr>
              <w:t>Статус дисципліни</w:t>
            </w:r>
          </w:p>
        </w:tc>
        <w:tc>
          <w:tcPr>
            <w:tcW w:w="5722" w:type="dxa"/>
          </w:tcPr>
          <w:p w14:paraId="55100B53"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вибіркова</w:t>
            </w:r>
          </w:p>
        </w:tc>
      </w:tr>
      <w:tr w:rsidR="000A2A76" w14:paraId="32037754" w14:textId="77777777">
        <w:tc>
          <w:tcPr>
            <w:tcW w:w="3907" w:type="dxa"/>
          </w:tcPr>
          <w:p w14:paraId="09FBB4F1"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Код дисципліни в ОПП/місце дисципліни в ОПП</w:t>
            </w:r>
          </w:p>
        </w:tc>
        <w:tc>
          <w:tcPr>
            <w:tcW w:w="5722" w:type="dxa"/>
          </w:tcPr>
          <w:p w14:paraId="1859399A"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ВК 71//дисципліна професійної підготовки</w:t>
            </w:r>
          </w:p>
        </w:tc>
      </w:tr>
      <w:tr w:rsidR="000A2A76" w14:paraId="4631BBEC" w14:textId="77777777">
        <w:tc>
          <w:tcPr>
            <w:tcW w:w="3907" w:type="dxa"/>
          </w:tcPr>
          <w:p w14:paraId="4A0595B3"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Курс/семестр</w:t>
            </w:r>
          </w:p>
        </w:tc>
        <w:tc>
          <w:tcPr>
            <w:tcW w:w="5722" w:type="dxa"/>
          </w:tcPr>
          <w:p w14:paraId="534CD91B" w14:textId="77777777" w:rsidR="000A2A76" w:rsidRDefault="008F26FD">
            <w:pPr>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5 курс (X семестр)</w:t>
            </w:r>
          </w:p>
        </w:tc>
      </w:tr>
      <w:tr w:rsidR="000A2A76" w14:paraId="65DAE470" w14:textId="77777777">
        <w:tc>
          <w:tcPr>
            <w:tcW w:w="3907" w:type="dxa"/>
          </w:tcPr>
          <w:p w14:paraId="7D0321C6"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Обсяг дисципліни (загальна кількість годин/ кількість кредитів ЄКТС)</w:t>
            </w:r>
          </w:p>
        </w:tc>
        <w:tc>
          <w:tcPr>
            <w:tcW w:w="5722" w:type="dxa"/>
          </w:tcPr>
          <w:p w14:paraId="7C33AF59" w14:textId="77777777" w:rsidR="000A2A76" w:rsidRDefault="008F26FD">
            <w:pPr>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83 годин /2,7  кредита ЄКТС</w:t>
            </w:r>
          </w:p>
        </w:tc>
      </w:tr>
      <w:tr w:rsidR="000A2A76" w14:paraId="4FD2EF61" w14:textId="77777777">
        <w:tc>
          <w:tcPr>
            <w:tcW w:w="3907" w:type="dxa"/>
          </w:tcPr>
          <w:p w14:paraId="197A8750"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Кількість змістових модулів</w:t>
            </w:r>
          </w:p>
        </w:tc>
        <w:tc>
          <w:tcPr>
            <w:tcW w:w="5722" w:type="dxa"/>
          </w:tcPr>
          <w:p w14:paraId="0CA5CDC0"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модуль</w:t>
            </w:r>
          </w:p>
        </w:tc>
      </w:tr>
      <w:tr w:rsidR="000A2A76" w14:paraId="4BC6DE41" w14:textId="77777777">
        <w:tc>
          <w:tcPr>
            <w:tcW w:w="3907" w:type="dxa"/>
          </w:tcPr>
          <w:p w14:paraId="6A3631A7"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Структура дисципліни</w:t>
            </w:r>
          </w:p>
        </w:tc>
        <w:tc>
          <w:tcPr>
            <w:tcW w:w="5722" w:type="dxa"/>
          </w:tcPr>
          <w:p w14:paraId="3C1BD691"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3035F0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Практичні заняття  45 год</w:t>
            </w:r>
          </w:p>
          <w:p w14:paraId="03616E0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Самостійна робота  38 год </w:t>
            </w:r>
          </w:p>
        </w:tc>
      </w:tr>
      <w:tr w:rsidR="000A2A76" w14:paraId="3C75EE95" w14:textId="77777777">
        <w:tc>
          <w:tcPr>
            <w:tcW w:w="3907" w:type="dxa"/>
          </w:tcPr>
          <w:p w14:paraId="27494A0B"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Мова викладання</w:t>
            </w:r>
          </w:p>
        </w:tc>
        <w:tc>
          <w:tcPr>
            <w:tcW w:w="5722" w:type="dxa"/>
          </w:tcPr>
          <w:p w14:paraId="41AA4716"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українська</w:t>
            </w:r>
          </w:p>
        </w:tc>
      </w:tr>
      <w:tr w:rsidR="000A2A76" w14:paraId="413EF1AD" w14:textId="77777777">
        <w:tc>
          <w:tcPr>
            <w:tcW w:w="3907" w:type="dxa"/>
          </w:tcPr>
          <w:p w14:paraId="134EB0E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навчання</w:t>
            </w:r>
          </w:p>
        </w:tc>
        <w:tc>
          <w:tcPr>
            <w:tcW w:w="5722" w:type="dxa"/>
          </w:tcPr>
          <w:p w14:paraId="4CE67C64"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денна</w:t>
            </w:r>
          </w:p>
        </w:tc>
      </w:tr>
    </w:tbl>
    <w:p w14:paraId="26CA6286" w14:textId="77777777" w:rsidR="000A2A76" w:rsidRDefault="008F26FD">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bookmarkStart w:id="1" w:name="_heading=h.30j0zll" w:colFirst="0" w:colLast="0"/>
      <w:bookmarkEnd w:id="1"/>
      <w:r>
        <w:rPr>
          <w:rFonts w:ascii="Times New Roman" w:eastAsia="Times New Roman" w:hAnsi="Times New Roman" w:cs="Times New Roman"/>
          <w:b/>
          <w:color w:val="000000"/>
          <w:sz w:val="28"/>
          <w:szCs w:val="28"/>
        </w:rPr>
        <w:t>Опис дисципліни</w:t>
      </w:r>
    </w:p>
    <w:p w14:paraId="3D327F01" w14:textId="77777777" w:rsidR="000A2A76" w:rsidRDefault="008F26F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Коротка анотація курсу, актуальність. </w:t>
      </w:r>
    </w:p>
    <w:p w14:paraId="553F1869" w14:textId="77777777" w:rsidR="000A2A76" w:rsidRDefault="008F26FD">
      <w:pPr>
        <w:tabs>
          <w:tab w:val="left" w:pos="1755"/>
        </w:tabs>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Курс «</w:t>
      </w:r>
      <w:r>
        <w:rPr>
          <w:rFonts w:ascii="Times New Roman" w:eastAsia="Times New Roman" w:hAnsi="Times New Roman" w:cs="Times New Roman"/>
          <w:sz w:val="28"/>
          <w:szCs w:val="28"/>
        </w:rPr>
        <w:t>Д</w:t>
      </w:r>
      <w:r>
        <w:rPr>
          <w:rFonts w:ascii="Times New Roman" w:eastAsia="Times New Roman" w:hAnsi="Times New Roman" w:cs="Times New Roman"/>
          <w:color w:val="000000"/>
          <w:sz w:val="28"/>
          <w:szCs w:val="28"/>
        </w:rPr>
        <w:t>іагностика захворювань СНЩС у дітей» спрямований на ознайомлення студентів із класифікацією, клінікою, диференційною діагностикою та методами лікування запальних і дистрофічних захворювань СНЩС. Вивчення принципів комплексного обстеження пацієнтів з контрактурою нижньої щелепи, синдромом больової дисфункції СНЩС, основами диференційної діагностики.  Методи лікування анкілозів і контрактур нижньої щелепи, їх етіологія, патогенез, діагностика, лікування. Можливості артроскопії та артроскопічної хірургії захворювань СНЩС. Больовий синдром,диференційна діагностика та лікування будуть розглянуті у курсі.</w:t>
      </w:r>
    </w:p>
    <w:p w14:paraId="7098662F"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Практичні заняття передбачають засвоєння студентами практичних навичок обстеження пацієнтів із захворюваннями СНЩС, методами їх лікування.</w:t>
      </w:r>
    </w:p>
    <w:p w14:paraId="21950473" w14:textId="77777777" w:rsidR="000A2A76" w:rsidRDefault="008F26FD">
      <w:pPr>
        <w:spacing w:line="240" w:lineRule="auto"/>
        <w:ind w:firstLine="39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Викладання проводиться за принципами доказової медицини з використанням діючих стандартів (гайдлайнів) світових фахових товариств. </w:t>
      </w:r>
    </w:p>
    <w:p w14:paraId="6CD86E7D" w14:textId="77777777" w:rsidR="000A2A76" w:rsidRDefault="008F26FD">
      <w:pPr>
        <w:spacing w:line="240"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Курс охоплює основні як практичні, так і теоретичні аспекти діяльності майбутнього лікаря стоматолога.</w:t>
      </w:r>
      <w:r>
        <w:rPr>
          <w:rFonts w:ascii="Times New Roman" w:eastAsia="Times New Roman" w:hAnsi="Times New Roman" w:cs="Times New Roman"/>
          <w:i/>
          <w:sz w:val="28"/>
          <w:szCs w:val="28"/>
        </w:rPr>
        <w:t xml:space="preserve"> </w:t>
      </w:r>
    </w:p>
    <w:p w14:paraId="4613B2E3" w14:textId="77777777" w:rsidR="000A2A76" w:rsidRDefault="008F26FD">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Пререквізити.</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Вивчення дисципліни передбачає попереднє засвоєння навчальних дисциплін з медичної біології, нормальної та патологічної анатомії, нормальної та патологічної фізіології, біохімії, мікробіології, пропедевтики хірургічних захворювань, фармакології та медичної рецептури, епідеміології та принципів доказової медицини, а також мати практичні навички догляду за хворими хірургічного профілю, та їх ведення у поліклінічних та стаціонарних умовах.</w:t>
      </w:r>
    </w:p>
    <w:p w14:paraId="7CC28381" w14:textId="77777777" w:rsidR="000A2A76" w:rsidRDefault="008F26FD">
      <w:pPr>
        <w:tabs>
          <w:tab w:val="left" w:pos="8865"/>
        </w:tabs>
        <w:spacing w:line="240" w:lineRule="auto"/>
        <w:ind w:firstLine="68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Мета курсу та його значення для професійної діяльності. </w:t>
      </w:r>
      <w:r>
        <w:rPr>
          <w:rFonts w:ascii="Times New Roman" w:eastAsia="Times New Roman" w:hAnsi="Times New Roman" w:cs="Times New Roman"/>
          <w:sz w:val="28"/>
          <w:szCs w:val="28"/>
        </w:rPr>
        <w:t xml:space="preserve"> </w:t>
      </w:r>
    </w:p>
    <w:p w14:paraId="4D3BF249" w14:textId="77777777" w:rsidR="000A2A76" w:rsidRDefault="008F26FD">
      <w:pPr>
        <w:spacing w:line="240" w:lineRule="auto"/>
        <w:ind w:right="160"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Забезпечити підготовку висококваліфікованих фахівців в галузі стоматології, а саме в хірургічній стоматології, здатних розв’язувати комплексні проблеми діагностики та лікування пацієнтів із захворюваннями СНШС.</w:t>
      </w:r>
    </w:p>
    <w:p w14:paraId="0FCAAF44" w14:textId="77777777" w:rsidR="000A2A76" w:rsidRDefault="008F26FD">
      <w:pPr>
        <w:tabs>
          <w:tab w:val="left" w:pos="8865"/>
        </w:tabs>
        <w:spacing w:line="240" w:lineRule="auto"/>
        <w:ind w:firstLine="6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Програма курсу визначає передумови доступу до навчання, орієнтацію та основний фокус програми, обсяг кредитів ЄКТС, необхідний для здобуття освітнього ступеню магістра, перелік загальних та спеціальних (фахових) компетентностей, нормативний і варіативний зміст підготовки фахівця, сформульований у термінах результатів навчання та вимоги до контролю якості вищої освіти.</w:t>
      </w:r>
    </w:p>
    <w:p w14:paraId="6DB287E3" w14:textId="77777777" w:rsidR="000A2A76" w:rsidRDefault="008F26FD">
      <w:pPr>
        <w:spacing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Постреквізити </w:t>
      </w:r>
      <w:r>
        <w:rPr>
          <w:rFonts w:ascii="Times New Roman" w:eastAsia="Times New Roman" w:hAnsi="Times New Roman" w:cs="Times New Roman"/>
          <w:sz w:val="28"/>
          <w:szCs w:val="28"/>
        </w:rPr>
        <w:t>Основні положення навчальної дисципліни мають застосовуватися при вивченні суміжних дисциплін протягом 5 року навчання, є базою для підготовки до ліцензійного іспиту ЄДКІ, підготовки до навчання у закладах вищої освіти на програмах третього освітньо-наукового рівня вищої освіти.</w:t>
      </w:r>
      <w:r>
        <w:rPr>
          <w:rFonts w:ascii="Times New Roman" w:eastAsia="Times New Roman" w:hAnsi="Times New Roman" w:cs="Times New Roman"/>
          <w:b/>
          <w:sz w:val="28"/>
          <w:szCs w:val="28"/>
        </w:rPr>
        <w:t xml:space="preserve"> </w:t>
      </w:r>
    </w:p>
    <w:p w14:paraId="7513F48A" w14:textId="77777777" w:rsidR="000A2A76" w:rsidRDefault="000A2A76">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sz w:val="28"/>
          <w:szCs w:val="28"/>
        </w:rPr>
      </w:pPr>
    </w:p>
    <w:p w14:paraId="199953B0" w14:textId="77777777" w:rsidR="000A2A76" w:rsidRDefault="008F26F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i/>
          <w:color w:val="000000"/>
          <w:sz w:val="28"/>
          <w:szCs w:val="28"/>
        </w:rPr>
      </w:pPr>
      <w:r>
        <w:rPr>
          <w:rFonts w:ascii="Times New Roman" w:eastAsia="Times New Roman" w:hAnsi="Times New Roman" w:cs="Times New Roman"/>
          <w:b/>
          <w:color w:val="000000"/>
          <w:sz w:val="28"/>
          <w:szCs w:val="28"/>
        </w:rPr>
        <w:t xml:space="preserve">Результати навчання. </w:t>
      </w:r>
    </w:p>
    <w:p w14:paraId="2A2C3CAA" w14:textId="77777777" w:rsidR="000A2A76" w:rsidRDefault="008F26FD">
      <w:pPr>
        <w:spacing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Курс охоплює основні аспекти підготовки майбутнього лікаря-стоматолога.</w:t>
      </w:r>
    </w:p>
    <w:p w14:paraId="7E20024C" w14:textId="77777777" w:rsidR="000A2A76" w:rsidRDefault="008F26FD">
      <w:pPr>
        <w:spacing w:line="240" w:lineRule="auto"/>
        <w:ind w:right="1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Згідно з програмою підготовки за навчальною дисципліною «Діагностика захворювань СНЩС у дітей » здобувач вищої освіти надбає теоретичні знання, методичну підготовку, практичні уміння і навички з наступних напрямів:</w:t>
      </w:r>
    </w:p>
    <w:p w14:paraId="2D0514D2" w14:textId="77777777" w:rsidR="000A2A76" w:rsidRDefault="008F26FD">
      <w:pPr>
        <w:numPr>
          <w:ilvl w:val="0"/>
          <w:numId w:val="3"/>
        </w:num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Анатомічні особливості будови порожнини рота</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та СНЩС </w:t>
      </w:r>
    </w:p>
    <w:p w14:paraId="36FC95D4" w14:textId="77777777" w:rsidR="000A2A76" w:rsidRDefault="008F26FD">
      <w:pPr>
        <w:numPr>
          <w:ilvl w:val="0"/>
          <w:numId w:val="3"/>
        </w:num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Фізіологія та патологія розвитку щелепно-лицевого апарату</w:t>
      </w:r>
    </w:p>
    <w:p w14:paraId="130CC22E" w14:textId="77777777" w:rsidR="000A2A76" w:rsidRDefault="008F26FD">
      <w:pPr>
        <w:numPr>
          <w:ilvl w:val="0"/>
          <w:numId w:val="3"/>
        </w:num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Основи хірургії</w:t>
      </w:r>
    </w:p>
    <w:p w14:paraId="6B822238" w14:textId="77777777" w:rsidR="000A2A76" w:rsidRDefault="008F26FD">
      <w:pPr>
        <w:numPr>
          <w:ilvl w:val="0"/>
          <w:numId w:val="3"/>
        </w:num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Біохімія кісткової тканини</w:t>
      </w:r>
    </w:p>
    <w:p w14:paraId="7A67B16E" w14:textId="77777777" w:rsidR="000A2A76" w:rsidRDefault="008F26FD">
      <w:pPr>
        <w:numPr>
          <w:ilvl w:val="0"/>
          <w:numId w:val="3"/>
        </w:num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Фізіологія та патофізіологія кісткової тканини </w:t>
      </w:r>
    </w:p>
    <w:p w14:paraId="770EC929" w14:textId="77777777" w:rsidR="000A2A76" w:rsidRDefault="000A2A76">
      <w:pPr>
        <w:pBdr>
          <w:top w:val="nil"/>
          <w:left w:val="nil"/>
          <w:bottom w:val="nil"/>
          <w:right w:val="nil"/>
          <w:between w:val="nil"/>
        </w:pBdr>
        <w:tabs>
          <w:tab w:val="left" w:pos="3288"/>
        </w:tabs>
        <w:spacing w:after="0" w:line="240" w:lineRule="auto"/>
        <w:jc w:val="both"/>
        <w:rPr>
          <w:rFonts w:ascii="Times New Roman" w:eastAsia="Times New Roman" w:hAnsi="Times New Roman" w:cs="Times New Roman"/>
          <w:color w:val="000000"/>
          <w:sz w:val="28"/>
          <w:szCs w:val="28"/>
        </w:rPr>
      </w:pPr>
    </w:p>
    <w:p w14:paraId="0D482202"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1. </w:t>
      </w:r>
      <w:r>
        <w:rPr>
          <w:rFonts w:ascii="Times New Roman" w:eastAsia="Times New Roman" w:hAnsi="Times New Roman" w:cs="Times New Roman"/>
          <w:color w:val="000000"/>
          <w:sz w:val="28"/>
          <w:szCs w:val="28"/>
        </w:rPr>
        <w:t>Виділяти та ідентифікувати провідні клінічні симптоми та синдроми: 4, 6, 8, 9, 16, 18, 19, 25, 37, 39, 40 за стандартними методиками, використовуючи попередні дані анамнезу хворого, дані огляду хворого, знання про людину, її органи та системи, встановлювати вірогідний нозологічний або синдромний попередній клінічний діагноз стоматологічного захворювання Г,Ж,З</w:t>
      </w:r>
    </w:p>
    <w:p w14:paraId="234D60CC"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2. </w:t>
      </w:r>
      <w:r>
        <w:rPr>
          <w:rFonts w:ascii="Times New Roman" w:eastAsia="Times New Roman" w:hAnsi="Times New Roman" w:cs="Times New Roman"/>
          <w:color w:val="000000"/>
          <w:sz w:val="28"/>
          <w:szCs w:val="28"/>
        </w:rPr>
        <w:t>Збирати інформацію про загальний стан пацієнта, оцінювати психомоторний та фізичний розвиток пацієнта, стан органів щелепно-лицевої ділянки, на підставі результатів лабораторних та інструментальних досліджень оцінювати інформацію щодо діагнозу: 2, 5, 11.</w:t>
      </w:r>
    </w:p>
    <w:p w14:paraId="6A87432E"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3. </w:t>
      </w:r>
      <w:r>
        <w:rPr>
          <w:rFonts w:ascii="Times New Roman" w:eastAsia="Times New Roman" w:hAnsi="Times New Roman" w:cs="Times New Roman"/>
          <w:color w:val="000000"/>
          <w:sz w:val="28"/>
          <w:szCs w:val="28"/>
        </w:rPr>
        <w:t>Призначати та аналізувати додаткові (обов’язкові та за вибором) методи обстеження (лабораторні, рентгенологічні, функціональні та/або інструментальні): 2, 5, 11., пацієнтів із захворюваннями органів і тканин ротової порожнини і щелепно-лицевої області для проведення диференційної діагностики захворювань. Г,Ж,З</w:t>
      </w:r>
    </w:p>
    <w:p w14:paraId="62292A14"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ПРН 4. </w:t>
      </w:r>
      <w:r>
        <w:rPr>
          <w:rFonts w:ascii="Times New Roman" w:eastAsia="Times New Roman" w:hAnsi="Times New Roman" w:cs="Times New Roman"/>
          <w:color w:val="000000"/>
          <w:sz w:val="28"/>
          <w:szCs w:val="28"/>
        </w:rPr>
        <w:t>Визначати остаточний клінічний діагноз дотримуючись відповідних етичних і юридичних норм, шляхом прийняття обґрунтованого рішення та логічного аналізу отриманих суб’єктивних і об’єктивних даних клінічного, додаткового обстеження, проведення диференційної діагностики під контролем лікаря-керівника в умовах лікувальної установи: Г,Ж,З</w:t>
      </w:r>
    </w:p>
    <w:p w14:paraId="60403075"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8. </w:t>
      </w:r>
      <w:r>
        <w:rPr>
          <w:rFonts w:ascii="Times New Roman" w:eastAsia="Times New Roman" w:hAnsi="Times New Roman" w:cs="Times New Roman"/>
          <w:color w:val="000000"/>
          <w:sz w:val="28"/>
          <w:szCs w:val="28"/>
        </w:rPr>
        <w:t>Визначати підхід, план, вид та принцип лікування стоматологічного захворювання: Г,Ж,З шляхом прийняття обґрунтованого рішення за існуючими алгоритмами та стандартними схемами.</w:t>
      </w:r>
    </w:p>
    <w:p w14:paraId="198FE7A0"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11. </w:t>
      </w:r>
      <w:r>
        <w:rPr>
          <w:rFonts w:ascii="Times New Roman" w:eastAsia="Times New Roman" w:hAnsi="Times New Roman" w:cs="Times New Roman"/>
          <w:color w:val="000000"/>
          <w:sz w:val="28"/>
          <w:szCs w:val="28"/>
        </w:rPr>
        <w:t>Проводити лікування основних стоматологічних захворювань за існуючими алгоритмами та стандартними схемами під контролем лікаря-керівника в умовах лікувальної установи: Г,Ж,З</w:t>
      </w:r>
    </w:p>
    <w:p w14:paraId="40B5A6EA" w14:textId="77777777" w:rsidR="000A2A76" w:rsidRDefault="008F26FD">
      <w:pPr>
        <w:widowControl w:val="0"/>
        <w:spacing w:line="240" w:lineRule="auto"/>
        <w:ind w:right="17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ПРН 22. </w:t>
      </w:r>
      <w:r>
        <w:rPr>
          <w:rFonts w:ascii="Times New Roman" w:eastAsia="Times New Roman" w:hAnsi="Times New Roman" w:cs="Times New Roman"/>
          <w:color w:val="000000"/>
          <w:sz w:val="28"/>
          <w:szCs w:val="28"/>
        </w:rPr>
        <w:t>Виконувати медичні стоматологічні маніпуляції на підставі попереднього та/або остаточного клінічного діагнозу: Г,Ж,З для різних верств населення та в різних умовах: 1, 5, 8, 17, 20, 40, 42, 44.</w:t>
      </w:r>
    </w:p>
    <w:p w14:paraId="13D124EB" w14:textId="77777777" w:rsidR="000A2A76" w:rsidRDefault="000A2A76">
      <w:pPr>
        <w:spacing w:after="0" w:line="240" w:lineRule="auto"/>
        <w:ind w:left="360"/>
        <w:jc w:val="both"/>
        <w:rPr>
          <w:rFonts w:ascii="Times New Roman" w:eastAsia="Times New Roman" w:hAnsi="Times New Roman" w:cs="Times New Roman"/>
          <w:i/>
          <w:sz w:val="28"/>
          <w:szCs w:val="28"/>
        </w:rPr>
      </w:pPr>
    </w:p>
    <w:p w14:paraId="598210E7" w14:textId="77777777" w:rsidR="000A2A76" w:rsidRDefault="008F26F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Зміст та логістика дисципліни </w:t>
      </w:r>
    </w:p>
    <w:tbl>
      <w:tblPr>
        <w:tblStyle w:val="af2"/>
        <w:tblW w:w="98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7"/>
        <w:gridCol w:w="3260"/>
        <w:gridCol w:w="3786"/>
      </w:tblGrid>
      <w:tr w:rsidR="000A2A76" w14:paraId="104F5932" w14:textId="77777777">
        <w:tc>
          <w:tcPr>
            <w:tcW w:w="2807" w:type="dxa"/>
          </w:tcPr>
          <w:p w14:paraId="6DCF5D55" w14:textId="77777777" w:rsidR="000A2A76" w:rsidRDefault="008F26FD">
            <w:pPr>
              <w:pBdr>
                <w:top w:val="nil"/>
                <w:left w:val="nil"/>
                <w:bottom w:val="nil"/>
                <w:right w:val="nil"/>
                <w:between w:val="nil"/>
              </w:pBdr>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Модуль 1</w:t>
            </w:r>
            <w:r>
              <w:rPr>
                <w:rFonts w:ascii="Times New Roman" w:eastAsia="Times New Roman" w:hAnsi="Times New Roman" w:cs="Times New Roman"/>
                <w:color w:val="000000"/>
                <w:sz w:val="28"/>
                <w:szCs w:val="28"/>
              </w:rPr>
              <w:t xml:space="preserve">   Анатомія, класифікація, сучасні методи діагностики СНЩС у дітей. Артрити, артрито-артрози, артрози, анкілоз СНЩС. Статистика, етіологія, патогенез, класифікація, клінічна картина, принципи лікування, диспансеризації та реабілітації.</w:t>
            </w:r>
          </w:p>
        </w:tc>
        <w:tc>
          <w:tcPr>
            <w:tcW w:w="3260" w:type="dxa"/>
          </w:tcPr>
          <w:p w14:paraId="473C89E7" w14:textId="77777777" w:rsidR="000A2A76" w:rsidRDefault="008F26FD">
            <w:pPr>
              <w:pBdr>
                <w:top w:val="nil"/>
                <w:left w:val="nil"/>
                <w:bottom w:val="nil"/>
                <w:right w:val="nil"/>
                <w:between w:val="nil"/>
              </w:pBdr>
              <w:spacing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VII семестр</w:t>
            </w:r>
          </w:p>
          <w:p w14:paraId="78833EDA" w14:textId="77777777" w:rsidR="000A2A76" w:rsidRDefault="008F26FD">
            <w:pPr>
              <w:pBdr>
                <w:top w:val="nil"/>
                <w:left w:val="nil"/>
                <w:bottom w:val="nil"/>
                <w:right w:val="nil"/>
                <w:between w:val="nil"/>
              </w:pBdr>
              <w:spacing w:after="160"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_8</w:t>
            </w:r>
            <w:r>
              <w:rPr>
                <w:rFonts w:ascii="Times New Roman" w:eastAsia="Times New Roman" w:hAnsi="Times New Roman" w:cs="Times New Roman"/>
                <w:sz w:val="28"/>
                <w:szCs w:val="28"/>
              </w:rPr>
              <w:t>3</w:t>
            </w:r>
            <w:r>
              <w:rPr>
                <w:rFonts w:ascii="Times New Roman" w:eastAsia="Times New Roman" w:hAnsi="Times New Roman" w:cs="Times New Roman"/>
                <w:color w:val="000000"/>
                <w:sz w:val="28"/>
                <w:szCs w:val="28"/>
              </w:rPr>
              <w:t>_год/2,7_кредити</w:t>
            </w:r>
          </w:p>
        </w:tc>
        <w:tc>
          <w:tcPr>
            <w:tcW w:w="3786" w:type="dxa"/>
          </w:tcPr>
          <w:p w14:paraId="5E0F2C87" w14:textId="77777777" w:rsidR="000A2A76" w:rsidRDefault="008F26FD">
            <w:pPr>
              <w:pBdr>
                <w:top w:val="nil"/>
                <w:left w:val="nil"/>
                <w:bottom w:val="nil"/>
                <w:right w:val="nil"/>
                <w:between w:val="nil"/>
              </w:pBdr>
              <w:spacing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Лекції № __1-10___</w:t>
            </w:r>
          </w:p>
          <w:p w14:paraId="072C1049" w14:textId="77777777" w:rsidR="000A2A76" w:rsidRDefault="008F26FD">
            <w:pPr>
              <w:pBdr>
                <w:top w:val="nil"/>
                <w:left w:val="nil"/>
                <w:bottom w:val="nil"/>
                <w:right w:val="nil"/>
                <w:between w:val="nil"/>
              </w:pBdr>
              <w:spacing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Практичні заняття №№__1-10___</w:t>
            </w:r>
          </w:p>
          <w:p w14:paraId="407980CF" w14:textId="77777777" w:rsidR="000A2A76" w:rsidRDefault="008F26FD">
            <w:pPr>
              <w:pBdr>
                <w:top w:val="nil"/>
                <w:left w:val="nil"/>
                <w:bottom w:val="nil"/>
                <w:right w:val="nil"/>
                <w:between w:val="nil"/>
              </w:pBdr>
              <w:spacing w:after="160" w:line="259"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Теми для самостійного опрацювання №№ 1-10</w:t>
            </w:r>
          </w:p>
        </w:tc>
      </w:tr>
    </w:tbl>
    <w:p w14:paraId="4F1D9E64" w14:textId="77777777" w:rsidR="000A2A76" w:rsidRDefault="008F26FD">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Дисципліна включає  10 тем, 1 модуль</w:t>
      </w:r>
    </w:p>
    <w:p w14:paraId="3E524A41" w14:textId="77777777" w:rsidR="000A2A76" w:rsidRDefault="000A2A76">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8"/>
          <w:szCs w:val="28"/>
        </w:rPr>
      </w:pPr>
    </w:p>
    <w:p w14:paraId="75F776FA" w14:textId="77777777" w:rsidR="000A2A76" w:rsidRDefault="008F26FD">
      <w:pPr>
        <w:jc w:val="both"/>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Mодуль 1.</w:t>
      </w:r>
      <w:r>
        <w:rPr>
          <w:rFonts w:ascii="Times New Roman" w:eastAsia="Times New Roman" w:hAnsi="Times New Roman" w:cs="Times New Roman"/>
          <w:color w:val="000000"/>
          <w:sz w:val="28"/>
          <w:szCs w:val="28"/>
        </w:rPr>
        <w:t xml:space="preserve"> Анатомія, класифікація, сучасні методи діагностики СНЩС у дітей. Артрити, артрито-артрози, артрози, анкілоз СНЩС. Статистика, етіологія, патогенез, класифікація, клінічна картина, принципи лікування, диспансеризації та реабілітації.</w:t>
      </w:r>
    </w:p>
    <w:p w14:paraId="319C4D15"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FFFFCC"/>
          <w:sz w:val="28"/>
          <w:szCs w:val="28"/>
        </w:rPr>
        <w:t xml:space="preserve"> </w:t>
      </w:r>
      <w:r>
        <w:rPr>
          <w:rFonts w:ascii="Times New Roman" w:eastAsia="Times New Roman" w:hAnsi="Times New Roman" w:cs="Times New Roman"/>
          <w:sz w:val="28"/>
          <w:szCs w:val="28"/>
        </w:rPr>
        <w:t>1. Анатомія скронево-нижньощелепного суглобу (СНЩС). Кровопостачання та іннервація СНЩС.  Типи СНЩС .</w:t>
      </w:r>
    </w:p>
    <w:p w14:paraId="5445E6A2"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Тема№2</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Визначення та класифікація захворювань СНЩС. Лабораторно-інструментальні методи дослідження</w:t>
      </w:r>
    </w:p>
    <w:p w14:paraId="18ADC40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lastRenderedPageBreak/>
        <w:t>Тема№3</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.Сучасні рентгенологічні методи діагностики захворювань СНЩС: томографія</w:t>
      </w:r>
    </w:p>
    <w:p w14:paraId="5D46C91D"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Тема№4</w:t>
      </w:r>
      <w:r>
        <w:rPr>
          <w:rFonts w:ascii="Times New Roman" w:eastAsia="Times New Roman" w:hAnsi="Times New Roman" w:cs="Times New Roman"/>
          <w:sz w:val="28"/>
          <w:szCs w:val="28"/>
        </w:rPr>
        <w:t>.</w:t>
      </w:r>
      <w:r>
        <w:rPr>
          <w:rFonts w:ascii="Times New Roman" w:eastAsia="Times New Roman" w:hAnsi="Times New Roman" w:cs="Times New Roman"/>
          <w:color w:val="FFFFCC"/>
          <w:sz w:val="28"/>
          <w:szCs w:val="28"/>
        </w:rPr>
        <w:t xml:space="preserve"> </w:t>
      </w:r>
      <w:r>
        <w:rPr>
          <w:rFonts w:ascii="Times New Roman" w:eastAsia="Times New Roman" w:hAnsi="Times New Roman" w:cs="Times New Roman"/>
          <w:sz w:val="28"/>
          <w:szCs w:val="28"/>
        </w:rPr>
        <w:t xml:space="preserve">Вивихи нижньої щелепи: етіологія, клініка, діагностика, лікування. </w:t>
      </w:r>
    </w:p>
    <w:p w14:paraId="7F9E45A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Тема№5</w:t>
      </w:r>
      <w:r>
        <w:rPr>
          <w:rFonts w:ascii="Times New Roman" w:eastAsia="Times New Roman" w:hAnsi="Times New Roman" w:cs="Times New Roman"/>
          <w:sz w:val="28"/>
          <w:szCs w:val="28"/>
        </w:rPr>
        <w:t xml:space="preserve">. Артрити, артрито-артрози, артрози скронево-нижньощелепного суглобу. Етіологія, класифікація, клініка, диференційна діагностика, лікування, профілактика. </w:t>
      </w:r>
    </w:p>
    <w:p w14:paraId="75E436D8" w14:textId="77777777" w:rsidR="000A2A76" w:rsidRDefault="008F26FD">
      <w:p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Тема№6</w:t>
      </w:r>
      <w:r>
        <w:rPr>
          <w:rFonts w:ascii="Times New Roman" w:eastAsia="Times New Roman" w:hAnsi="Times New Roman" w:cs="Times New Roman"/>
          <w:color w:val="000000"/>
          <w:sz w:val="28"/>
          <w:szCs w:val="28"/>
        </w:rPr>
        <w:t>. Анкілози скронево-нижньощелепного суглоба: етіологія, патогенез, класифікація, клініка, діагностика, лікування.</w:t>
      </w:r>
    </w:p>
    <w:p w14:paraId="4F18E871" w14:textId="77777777" w:rsidR="000A2A76" w:rsidRDefault="008F26FD">
      <w:p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Тема№7</w:t>
      </w:r>
      <w:r>
        <w:rPr>
          <w:rFonts w:ascii="Times New Roman" w:eastAsia="Times New Roman" w:hAnsi="Times New Roman" w:cs="Times New Roman"/>
          <w:color w:val="000000"/>
          <w:sz w:val="28"/>
          <w:szCs w:val="28"/>
        </w:rPr>
        <w:t xml:space="preserve"> Дисфункції скронево-нижньощелепного суглобу. Синдром больової дисфункції скроневонижньощелепного суглобу.</w:t>
      </w:r>
    </w:p>
    <w:p w14:paraId="099A0727" w14:textId="77777777" w:rsidR="000A2A76" w:rsidRDefault="008F26FD">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Тема№8</w:t>
      </w:r>
      <w:r>
        <w:rPr>
          <w:rFonts w:ascii="Times New Roman" w:eastAsia="Times New Roman" w:hAnsi="Times New Roman" w:cs="Times New Roman"/>
          <w:color w:val="000000"/>
          <w:sz w:val="28"/>
          <w:szCs w:val="28"/>
        </w:rPr>
        <w:t xml:space="preserve">. Комплексна профілактика вторинних деформацій щелеп у дітей </w:t>
      </w:r>
    </w:p>
    <w:p w14:paraId="75111D4F" w14:textId="77777777" w:rsidR="000A2A76" w:rsidRDefault="008F26FD">
      <w:pPr>
        <w:ind w:left="-2" w:hanging="2"/>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Тема№9</w:t>
      </w:r>
      <w:r>
        <w:rPr>
          <w:rFonts w:ascii="Times New Roman" w:eastAsia="Times New Roman" w:hAnsi="Times New Roman" w:cs="Times New Roman"/>
          <w:color w:val="000000"/>
          <w:sz w:val="28"/>
          <w:szCs w:val="28"/>
        </w:rPr>
        <w:t>. Вроджені вади розвитку ЩЛД. Незрощення піднебіння. Зміни в СНЩС</w:t>
      </w:r>
    </w:p>
    <w:p w14:paraId="2C9E5E1B"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Тема№10</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 xml:space="preserve"> Пухлини та пухлиноподібні новоутворення кісток щелепно-лицевої ділянки. Етіологія, класифікація, діагностика, клінічна картина та лікування пухлин кісток, які є причиною змін в СНЩС. Залік.</w:t>
      </w:r>
    </w:p>
    <w:p w14:paraId="528CF5C5" w14:textId="77777777" w:rsidR="000A2A76" w:rsidRDefault="008F26FD">
      <w:pPr>
        <w:ind w:left="855"/>
        <w:jc w:val="center"/>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Тематичний план практичних занять</w:t>
      </w:r>
    </w:p>
    <w:p w14:paraId="04BD56BE" w14:textId="77777777" w:rsidR="000A2A76" w:rsidRDefault="000A2A76">
      <w:pPr>
        <w:jc w:val="center"/>
        <w:rPr>
          <w:rFonts w:ascii="Times New Roman" w:eastAsia="Times New Roman" w:hAnsi="Times New Roman" w:cs="Times New Roman"/>
          <w:color w:val="000000"/>
          <w:sz w:val="28"/>
          <w:szCs w:val="28"/>
        </w:rPr>
      </w:pPr>
    </w:p>
    <w:tbl>
      <w:tblPr>
        <w:tblStyle w:val="af3"/>
        <w:tblW w:w="9869" w:type="dxa"/>
        <w:tblInd w:w="0" w:type="dxa"/>
        <w:tblLayout w:type="fixed"/>
        <w:tblLook w:val="0400" w:firstRow="0" w:lastRow="0" w:firstColumn="0" w:lastColumn="0" w:noHBand="0" w:noVBand="1"/>
      </w:tblPr>
      <w:tblGrid>
        <w:gridCol w:w="8711"/>
        <w:gridCol w:w="1158"/>
      </w:tblGrid>
      <w:tr w:rsidR="000A2A76" w14:paraId="71391E79" w14:textId="77777777">
        <w:trPr>
          <w:trHeight w:val="332"/>
        </w:trPr>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B57822" w14:textId="77777777" w:rsidR="000A2A76" w:rsidRDefault="000A2A76">
            <w:pPr>
              <w:rPr>
                <w:rFonts w:ascii="Times New Roman" w:eastAsia="Times New Roman" w:hAnsi="Times New Roman" w:cs="Times New Roman"/>
                <w:sz w:val="28"/>
                <w:szCs w:val="28"/>
              </w:rPr>
            </w:pPr>
          </w:p>
          <w:p w14:paraId="42CEAAA2" w14:textId="77777777" w:rsidR="000A2A76" w:rsidRDefault="008F26FD">
            <w:pPr>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Назва теми</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74F37A" w14:textId="77777777" w:rsidR="000A2A76" w:rsidRDefault="000A2A76">
            <w:pPr>
              <w:rPr>
                <w:rFonts w:ascii="Times New Roman" w:eastAsia="Times New Roman" w:hAnsi="Times New Roman" w:cs="Times New Roman"/>
                <w:sz w:val="28"/>
                <w:szCs w:val="28"/>
              </w:rPr>
            </w:pPr>
          </w:p>
          <w:p w14:paraId="5AAD5501" w14:textId="77777777" w:rsidR="000A2A76" w:rsidRDefault="008F26FD">
            <w:pPr>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Години</w:t>
            </w:r>
          </w:p>
          <w:p w14:paraId="46A2DE5B" w14:textId="77777777" w:rsidR="000A2A76" w:rsidRDefault="000A2A76">
            <w:pPr>
              <w:rPr>
                <w:rFonts w:ascii="Times New Roman" w:eastAsia="Times New Roman" w:hAnsi="Times New Roman" w:cs="Times New Roman"/>
                <w:sz w:val="28"/>
                <w:szCs w:val="28"/>
              </w:rPr>
            </w:pPr>
          </w:p>
        </w:tc>
      </w:tr>
      <w:tr w:rsidR="000A2A76" w14:paraId="07D459FD" w14:textId="77777777">
        <w:trPr>
          <w:trHeight w:val="270"/>
        </w:trPr>
        <w:tc>
          <w:tcPr>
            <w:tcW w:w="986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530ADC" w14:textId="77777777" w:rsidR="000A2A76" w:rsidRDefault="008F26FD">
            <w:pP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Mодуль І.</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Анатомія, класифікація, сучасні методи діагностики СНЩС у дітей. Артрити, артрито-артрози, артрози, анкілоз СНЩС. Статистика, етіологія, патогенез, класифікація, клінічна картина, принципи лікування, диспансеризації та реабілітації.</w:t>
            </w:r>
          </w:p>
        </w:tc>
      </w:tr>
      <w:tr w:rsidR="000A2A76" w14:paraId="16F110BC" w14:textId="77777777">
        <w:trPr>
          <w:trHeight w:val="270"/>
        </w:trPr>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8CFDF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№1</w:t>
            </w:r>
            <w:r>
              <w:rPr>
                <w:rFonts w:ascii="Times New Roman" w:eastAsia="Times New Roman" w:hAnsi="Times New Roman" w:cs="Times New Roman"/>
                <w:color w:val="000000"/>
                <w:sz w:val="28"/>
                <w:szCs w:val="28"/>
              </w:rPr>
              <w:t>.Анатомія скронево-нижньощелепного суглобу (СНЩС). Кровопостачання та іннервація СНЩС. Типи СНЩС </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F91D97"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3559E15C"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1BBED5"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№2</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Визначення та класифікація захворювань СНЩС. Лабораторно-інструментальні методи дослідження</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74D69B"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4</w:t>
            </w:r>
          </w:p>
        </w:tc>
      </w:tr>
      <w:tr w:rsidR="000A2A76" w14:paraId="047E734A"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27535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№3</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Сучасні рентгенологічні методи діагностики захворювань СНЩС: томографія</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B65242"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4</w:t>
            </w:r>
          </w:p>
        </w:tc>
      </w:tr>
      <w:tr w:rsidR="000A2A76" w14:paraId="7C565320"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199209"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№4</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color w:val="000000"/>
                <w:sz w:val="28"/>
                <w:szCs w:val="28"/>
              </w:rPr>
              <w:t>Вивихи нижньої щелепи: етіологія, клініка, діагностика, лікування</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0426EE"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4</w:t>
            </w:r>
          </w:p>
        </w:tc>
      </w:tr>
      <w:tr w:rsidR="000A2A76" w14:paraId="08586DC6"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BFDB3A"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№5.</w:t>
            </w:r>
            <w:r>
              <w:rPr>
                <w:rFonts w:ascii="Times New Roman" w:eastAsia="Times New Roman" w:hAnsi="Times New Roman" w:cs="Times New Roman"/>
                <w:color w:val="000000"/>
                <w:sz w:val="28"/>
                <w:szCs w:val="28"/>
              </w:rPr>
              <w:t xml:space="preserve"> Артрити, артрито-артрози, артрози скронево-нижньощелепного суглобу. Етіологія, класифікація, клініка, </w:t>
            </w:r>
            <w:r>
              <w:rPr>
                <w:rFonts w:ascii="Times New Roman" w:eastAsia="Times New Roman" w:hAnsi="Times New Roman" w:cs="Times New Roman"/>
                <w:color w:val="000000"/>
                <w:sz w:val="28"/>
                <w:szCs w:val="28"/>
              </w:rPr>
              <w:lastRenderedPageBreak/>
              <w:t>диференційна діагностика, лікування, профілактика. </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4A096D"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lastRenderedPageBreak/>
              <w:t>4</w:t>
            </w:r>
          </w:p>
        </w:tc>
      </w:tr>
      <w:tr w:rsidR="000A2A76" w14:paraId="2DA71FBE"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77E9D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№6</w:t>
            </w:r>
            <w:r>
              <w:rPr>
                <w:rFonts w:ascii="Times New Roman" w:eastAsia="Times New Roman" w:hAnsi="Times New Roman" w:cs="Times New Roman"/>
                <w:color w:val="000000"/>
                <w:sz w:val="28"/>
                <w:szCs w:val="28"/>
              </w:rPr>
              <w:t>. Анкілози скронево-нижньощелепного суглоба: етіологія, патогенез, класифікація, клініка, діагностика, лікування.</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53D88A"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p>
        </w:tc>
      </w:tr>
      <w:tr w:rsidR="000A2A76" w14:paraId="4F0A9983"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798E4B"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№7</w:t>
            </w:r>
            <w:r>
              <w:rPr>
                <w:rFonts w:ascii="Times New Roman" w:eastAsia="Times New Roman" w:hAnsi="Times New Roman" w:cs="Times New Roman"/>
                <w:color w:val="000000"/>
                <w:sz w:val="28"/>
                <w:szCs w:val="28"/>
              </w:rPr>
              <w:t xml:space="preserve"> Дисфункції скронево-нижньощелепного суглобу. Синдром больової дисфункції скроневонижньощелепного суглобу.</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54BE04"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p>
        </w:tc>
      </w:tr>
      <w:tr w:rsidR="000A2A76" w14:paraId="056A5326"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B00C61"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№8</w:t>
            </w:r>
            <w:r>
              <w:rPr>
                <w:rFonts w:ascii="Times New Roman" w:eastAsia="Times New Roman" w:hAnsi="Times New Roman" w:cs="Times New Roman"/>
                <w:color w:val="000000"/>
                <w:sz w:val="28"/>
                <w:szCs w:val="28"/>
              </w:rPr>
              <w:t>. Комплексна профілактика вторинних деформацій щелеп у дітей </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D7E49E"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p>
        </w:tc>
      </w:tr>
      <w:tr w:rsidR="000A2A76" w14:paraId="339DD5E5"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0492CC" w14:textId="77777777" w:rsidR="000A2A76" w:rsidRDefault="008F26FD">
            <w:pPr>
              <w:ind w:left="-4" w:hanging="2"/>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№9</w:t>
            </w:r>
            <w:r>
              <w:rPr>
                <w:rFonts w:ascii="Times New Roman" w:eastAsia="Times New Roman" w:hAnsi="Times New Roman" w:cs="Times New Roman"/>
                <w:color w:val="000000"/>
                <w:sz w:val="28"/>
                <w:szCs w:val="28"/>
              </w:rPr>
              <w:t>. Вроджені вади розвитку ЩЛД. Незрощення піднебіння. Зміни в СНЩС</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808C93"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p>
        </w:tc>
      </w:tr>
      <w:tr w:rsidR="000A2A76" w14:paraId="33477086"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237AA6"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№10</w:t>
            </w:r>
            <w:r>
              <w:rPr>
                <w:rFonts w:ascii="Times New Roman" w:eastAsia="Times New Roman" w:hAnsi="Times New Roman" w:cs="Times New Roman"/>
                <w:color w:val="000000"/>
                <w:sz w:val="28"/>
                <w:szCs w:val="28"/>
              </w:rPr>
              <w:t>. Пухлини та пухлиноподібні новоутворення кісток щелепно-лицевої ділянки. Етіологія, класифікація, діагностика, клінічна картина та лікування пухлин кісток, які є причиною змін в СНЩС.Залік. </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24FE94"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5</w:t>
            </w:r>
          </w:p>
        </w:tc>
      </w:tr>
      <w:tr w:rsidR="000A2A76" w14:paraId="35244002" w14:textId="77777777">
        <w:tc>
          <w:tcPr>
            <w:tcW w:w="87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B488CA" w14:textId="77777777" w:rsidR="000A2A76" w:rsidRDefault="008F26FD">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Всього годин</w:t>
            </w:r>
          </w:p>
        </w:tc>
        <w:tc>
          <w:tcPr>
            <w:tcW w:w="115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F08B7E" w14:textId="77777777" w:rsidR="000A2A76" w:rsidRDefault="008F26FD">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45</w:t>
            </w:r>
          </w:p>
        </w:tc>
      </w:tr>
    </w:tbl>
    <w:p w14:paraId="4AB86165" w14:textId="77777777" w:rsidR="000A2A76" w:rsidRDefault="000A2A76">
      <w:pPr>
        <w:spacing w:line="240" w:lineRule="auto"/>
        <w:jc w:val="both"/>
        <w:rPr>
          <w:rFonts w:ascii="Times New Roman" w:eastAsia="Times New Roman" w:hAnsi="Times New Roman" w:cs="Times New Roman"/>
          <w:b/>
          <w:sz w:val="28"/>
          <w:szCs w:val="28"/>
        </w:rPr>
      </w:pPr>
    </w:p>
    <w:p w14:paraId="1E7D4346" w14:textId="77777777" w:rsidR="000A2A76" w:rsidRDefault="008F26FD">
      <w:pPr>
        <w:spacing w:line="240" w:lineRule="auto"/>
        <w:ind w:left="28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Самостійна робота </w:t>
      </w:r>
    </w:p>
    <w:tbl>
      <w:tblPr>
        <w:tblStyle w:val="af4"/>
        <w:tblW w:w="9869" w:type="dxa"/>
        <w:tblInd w:w="0" w:type="dxa"/>
        <w:tblLayout w:type="fixed"/>
        <w:tblLook w:val="0000" w:firstRow="0" w:lastRow="0" w:firstColumn="0" w:lastColumn="0" w:noHBand="0" w:noVBand="0"/>
      </w:tblPr>
      <w:tblGrid>
        <w:gridCol w:w="8745"/>
        <w:gridCol w:w="1124"/>
      </w:tblGrid>
      <w:tr w:rsidR="000A2A76" w14:paraId="28FDBA9C" w14:textId="77777777">
        <w:trPr>
          <w:trHeight w:val="332"/>
        </w:trPr>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8A9744" w14:textId="77777777" w:rsidR="000A2A76" w:rsidRDefault="000A2A76">
            <w:pPr>
              <w:spacing w:after="0" w:line="240" w:lineRule="auto"/>
              <w:rPr>
                <w:rFonts w:ascii="Times New Roman" w:eastAsia="Times New Roman" w:hAnsi="Times New Roman" w:cs="Times New Roman"/>
                <w:sz w:val="28"/>
                <w:szCs w:val="28"/>
              </w:rPr>
            </w:pPr>
          </w:p>
          <w:p w14:paraId="4DD9E671" w14:textId="77777777" w:rsidR="000A2A76" w:rsidRDefault="008F26F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Назва теми</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6A559E" w14:textId="77777777" w:rsidR="000A2A76" w:rsidRDefault="000A2A76">
            <w:pPr>
              <w:spacing w:after="0" w:line="240" w:lineRule="auto"/>
              <w:rPr>
                <w:rFonts w:ascii="Times New Roman" w:eastAsia="Times New Roman" w:hAnsi="Times New Roman" w:cs="Times New Roman"/>
                <w:sz w:val="28"/>
                <w:szCs w:val="28"/>
              </w:rPr>
            </w:pPr>
          </w:p>
          <w:p w14:paraId="79635CB2" w14:textId="77777777" w:rsidR="000A2A76" w:rsidRDefault="008F26F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Години</w:t>
            </w:r>
          </w:p>
          <w:p w14:paraId="73E811BF" w14:textId="77777777" w:rsidR="000A2A76" w:rsidRDefault="000A2A76">
            <w:pPr>
              <w:spacing w:after="0" w:line="240" w:lineRule="auto"/>
              <w:rPr>
                <w:rFonts w:ascii="Times New Roman" w:eastAsia="Times New Roman" w:hAnsi="Times New Roman" w:cs="Times New Roman"/>
                <w:sz w:val="28"/>
                <w:szCs w:val="28"/>
              </w:rPr>
            </w:pPr>
          </w:p>
        </w:tc>
      </w:tr>
      <w:tr w:rsidR="000A2A76" w14:paraId="76286BC6" w14:textId="77777777">
        <w:trPr>
          <w:trHeight w:val="270"/>
        </w:trPr>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ECADA4"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№1</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 xml:space="preserve">  Анатомія скронево-нижньощелепного суглобу (СНЩС). Кровопостачання та іннервація СНЩС. Типи СНЩС </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CE448C"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663BD0D4" w14:textId="77777777">
        <w:trPr>
          <w:trHeight w:val="456"/>
        </w:trPr>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BB7E9F"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№2</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sz w:val="28"/>
                <w:szCs w:val="28"/>
              </w:rPr>
              <w:t xml:space="preserve"> Визначення та класифікація захворювань СНЩС. Лабораторно-інструментальні методи дослідження</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F55E9F"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644FE4C5"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C73168"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№3</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sz w:val="28"/>
                <w:szCs w:val="28"/>
              </w:rPr>
              <w:t xml:space="preserve"> Сучасні рентгенологічні методи діагностики захворювань СНЩС: томографія</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BF14D6"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388F161B"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655191C1"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084709"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color w:val="000000"/>
                <w:sz w:val="28"/>
                <w:szCs w:val="28"/>
              </w:rPr>
              <w:t>Тема №4</w:t>
            </w:r>
            <w:r>
              <w:rPr>
                <w:rFonts w:ascii="Times New Roman" w:eastAsia="Times New Roman" w:hAnsi="Times New Roman" w:cs="Times New Roman"/>
                <w:i/>
                <w:color w:val="000000"/>
                <w:sz w:val="28"/>
                <w:szCs w:val="28"/>
              </w:rPr>
              <w:t xml:space="preserve"> </w:t>
            </w:r>
            <w:r>
              <w:rPr>
                <w:rFonts w:ascii="Times New Roman" w:eastAsia="Times New Roman" w:hAnsi="Times New Roman" w:cs="Times New Roman"/>
                <w:sz w:val="28"/>
                <w:szCs w:val="28"/>
              </w:rPr>
              <w:t xml:space="preserve"> Вивихи нижньої щелепи: етіологія, клініка, діагностика, лікування</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9A0C92"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p w14:paraId="50E110E2"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188476CB"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518949"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№5.</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Артрити, артрито-артрози, артрози скронево-нижньощелепного суглобу. Етіологія, класифікація, клініка, диференційна діагностика, лікування, профілактика. </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0C65C6" w14:textId="77777777" w:rsidR="000A2A76" w:rsidRDefault="000A2A76">
            <w:pPr>
              <w:jc w:val="center"/>
              <w:rPr>
                <w:rFonts w:ascii="Times New Roman" w:eastAsia="Times New Roman" w:hAnsi="Times New Roman" w:cs="Times New Roman"/>
                <w:color w:val="000000"/>
                <w:sz w:val="28"/>
                <w:szCs w:val="28"/>
              </w:rPr>
            </w:pPr>
          </w:p>
          <w:p w14:paraId="0AA935E0"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5A573294"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CE07DD"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№6</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 xml:space="preserve"> Анкілози скронево-нижньощелепного суглоба: етіологія, патогенез, класифікація, клініка, діагностика, лікування.</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107303" w14:textId="77777777" w:rsidR="000A2A76" w:rsidRDefault="000A2A76">
            <w:pPr>
              <w:jc w:val="center"/>
              <w:rPr>
                <w:rFonts w:ascii="Times New Roman" w:eastAsia="Times New Roman" w:hAnsi="Times New Roman" w:cs="Times New Roman"/>
                <w:color w:val="000000"/>
                <w:sz w:val="28"/>
                <w:szCs w:val="28"/>
              </w:rPr>
            </w:pPr>
          </w:p>
          <w:p w14:paraId="4D19301A"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2D1AF8F3"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3C4F80"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Тема №7</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Дисфункції скронево-нижньощелепного суглобу. Синдром больової дисфункції скроневонижньощелепного суглобу.</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C2C561"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393FFD52" w14:textId="77777777">
        <w:trPr>
          <w:trHeight w:val="463"/>
        </w:trPr>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D4C87"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lastRenderedPageBreak/>
              <w:t>Тема №8</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Комплексна профілактика вторинних деформацій щелеп у дітей.</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FDD779"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r>
      <w:tr w:rsidR="000A2A76" w14:paraId="7F0688A4"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E60DC0" w14:textId="77777777" w:rsidR="000A2A76" w:rsidRDefault="008F26FD">
            <w:p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 №9</w:t>
            </w:r>
            <w:r>
              <w:rPr>
                <w:rFonts w:ascii="Times New Roman" w:eastAsia="Times New Roman" w:hAnsi="Times New Roman" w:cs="Times New Roman"/>
                <w:color w:val="000000"/>
                <w:sz w:val="28"/>
                <w:szCs w:val="28"/>
              </w:rPr>
              <w:t xml:space="preserve">. . Вроджені вади розвитку ЩЛД. Незрощення піднебіння. Зміни в СНЩС </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AA6C39"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3</w:t>
            </w:r>
          </w:p>
        </w:tc>
      </w:tr>
      <w:tr w:rsidR="000A2A76" w14:paraId="460AAD86"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B4F5C9" w14:textId="77777777" w:rsidR="000A2A76" w:rsidRDefault="008F26FD">
            <w:p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Тема №10</w:t>
            </w:r>
            <w:r>
              <w:rPr>
                <w:rFonts w:ascii="Times New Roman" w:eastAsia="Times New Roman" w:hAnsi="Times New Roman" w:cs="Times New Roman"/>
                <w:color w:val="000000"/>
                <w:sz w:val="28"/>
                <w:szCs w:val="28"/>
              </w:rPr>
              <w:t>.  Пухлини та пухлиноподібні новоутворення кісток щелепно-лицевої ділянки. Етіологія, класифікація, діагностика, клінічна картина та лікування пухлин кісток, які є причиною змін в СНЩС.</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4603C1" w14:textId="77777777" w:rsidR="000A2A76" w:rsidRDefault="008F26FD">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r>
      <w:tr w:rsidR="000A2A76" w14:paraId="166BDC04" w14:textId="77777777">
        <w:tc>
          <w:tcPr>
            <w:tcW w:w="87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AFC02E" w14:textId="77777777" w:rsidR="000A2A76" w:rsidRDefault="008F26FD">
            <w:p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Всього годин</w:t>
            </w:r>
          </w:p>
        </w:tc>
        <w:tc>
          <w:tcPr>
            <w:tcW w:w="11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6C57A9" w14:textId="77777777" w:rsidR="000A2A76" w:rsidRDefault="008F26FD">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3</w:t>
            </w:r>
            <w:r>
              <w:rPr>
                <w:rFonts w:ascii="Times New Roman" w:eastAsia="Times New Roman" w:hAnsi="Times New Roman" w:cs="Times New Roman"/>
                <w:b/>
                <w:sz w:val="28"/>
                <w:szCs w:val="28"/>
              </w:rPr>
              <w:t>8</w:t>
            </w:r>
          </w:p>
        </w:tc>
      </w:tr>
    </w:tbl>
    <w:p w14:paraId="42E45554" w14:textId="77777777" w:rsidR="000A2A76" w:rsidRDefault="008F26FD">
      <w:pPr>
        <w:tabs>
          <w:tab w:val="left" w:pos="330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Практичні заняття передбачають теоретичне обґрунтування основних питань теми та засвоєння наступних практичних навичок: </w:t>
      </w:r>
    </w:p>
    <w:p w14:paraId="4CAA431E" w14:textId="77777777" w:rsidR="000A2A76" w:rsidRDefault="000A2A76">
      <w:pPr>
        <w:tabs>
          <w:tab w:val="left" w:pos="3300"/>
        </w:tabs>
        <w:spacing w:after="0" w:line="240" w:lineRule="auto"/>
        <w:jc w:val="both"/>
        <w:rPr>
          <w:rFonts w:ascii="Times New Roman" w:eastAsia="Times New Roman" w:hAnsi="Times New Roman" w:cs="Times New Roman"/>
          <w:sz w:val="28"/>
          <w:szCs w:val="28"/>
        </w:rPr>
      </w:pPr>
    </w:p>
    <w:p w14:paraId="3ADDBA4E" w14:textId="77777777" w:rsidR="000A2A76" w:rsidRDefault="008F26FD">
      <w:pPr>
        <w:shd w:val="clear" w:color="auto" w:fill="FFFFFF"/>
        <w:ind w:left="57" w:right="3" w:hanging="241"/>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 Провести обстеження амбулаторного хірургічного стоматологічного хворого та зробити про це запис в історії хвороби.</w:t>
      </w:r>
    </w:p>
    <w:p w14:paraId="67410518" w14:textId="77777777" w:rsidR="000A2A76" w:rsidRDefault="008F26FD">
      <w:pPr>
        <w:shd w:val="clear" w:color="auto" w:fill="FFFFFF"/>
        <w:ind w:left="57" w:right="3" w:hanging="241"/>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2.Встановити попередній діагноз на основі опитування хворого та його обстеження  </w:t>
      </w:r>
    </w:p>
    <w:p w14:paraId="446D63DA" w14:textId="77777777" w:rsidR="000A2A76" w:rsidRDefault="008F26FD">
      <w:pPr>
        <w:shd w:val="clear" w:color="auto" w:fill="FFFFFF"/>
        <w:ind w:left="57" w:right="3" w:hanging="2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Знати схему та вміти доповісти про хворого викладачеві; обґрунтувати діагноз та скласти план лікування.</w:t>
      </w:r>
    </w:p>
    <w:p w14:paraId="339C7EE2" w14:textId="77777777" w:rsidR="000A2A76" w:rsidRDefault="008F26FD">
      <w:pPr>
        <w:shd w:val="clear" w:color="auto" w:fill="FFFFFF"/>
        <w:ind w:left="57" w:right="3" w:hanging="241"/>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4.Підготувати набір інструментарію для обстеження хірургічного стоматологічного хворого.</w:t>
      </w:r>
    </w:p>
    <w:p w14:paraId="15BC7208" w14:textId="77777777" w:rsidR="000A2A76" w:rsidRDefault="008F26FD">
      <w:pPr>
        <w:tabs>
          <w:tab w:val="left" w:pos="3300"/>
        </w:tabs>
        <w:spacing w:after="0" w:line="240" w:lineRule="auto"/>
        <w:ind w:firstLine="851"/>
        <w:jc w:val="both"/>
        <w:rPr>
          <w:rFonts w:ascii="Times New Roman" w:eastAsia="Times New Roman" w:hAnsi="Times New Roman" w:cs="Times New Roman"/>
          <w:sz w:val="28"/>
          <w:szCs w:val="28"/>
        </w:rPr>
      </w:pPr>
      <w:bookmarkStart w:id="2" w:name="_heading=h.1fob9te" w:colFirst="0" w:colLast="0"/>
      <w:bookmarkEnd w:id="2"/>
      <w:r>
        <w:rPr>
          <w:rFonts w:ascii="Times New Roman" w:eastAsia="Times New Roman" w:hAnsi="Times New Roman" w:cs="Times New Roman"/>
          <w:sz w:val="28"/>
          <w:szCs w:val="28"/>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796F4CC8" w14:textId="77777777" w:rsidR="000A2A76" w:rsidRDefault="008F26FD">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14:paraId="3DE1977B"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127D2938"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Маршрут отримання матеріалів: Кафедра стоматології дитячого віку Студенту/Очна форма навчання/Стоматологія /V курс/Навчально-методичні матеріали/ або за посиланням </w:t>
      </w:r>
      <w:hyperlink r:id="rId8">
        <w:r>
          <w:rPr>
            <w:rFonts w:ascii="Times New Roman" w:eastAsia="Times New Roman" w:hAnsi="Times New Roman" w:cs="Times New Roman"/>
            <w:color w:val="0000FF"/>
            <w:sz w:val="28"/>
            <w:szCs w:val="28"/>
            <w:u w:val="single"/>
          </w:rPr>
          <w:t>https://www.vnmu.edu.ua/</w:t>
        </w:r>
      </w:hyperlink>
      <w:r>
        <w:rPr>
          <w:rFonts w:ascii="Times New Roman" w:eastAsia="Times New Roman" w:hAnsi="Times New Roman" w:cs="Times New Roman"/>
          <w:sz w:val="28"/>
          <w:szCs w:val="28"/>
        </w:rPr>
        <w:t xml:space="preserve"> кафедра стоматології дитячого віку#. Доступ до матеріалів здійснюється з корпоративного акаунту студента s000XXX@vnmu.edu.ua.</w:t>
      </w:r>
    </w:p>
    <w:p w14:paraId="66A31385" w14:textId="77777777" w:rsidR="000A2A76" w:rsidRDefault="008F26FD">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Форми та методи контролю успішності навчання</w:t>
      </w:r>
    </w:p>
    <w:p w14:paraId="1930CEC7" w14:textId="77777777" w:rsidR="000A2A76" w:rsidRDefault="000A2A76">
      <w:pPr>
        <w:pBdr>
          <w:top w:val="nil"/>
          <w:left w:val="nil"/>
          <w:bottom w:val="nil"/>
          <w:right w:val="nil"/>
          <w:between w:val="nil"/>
        </w:pBdr>
        <w:spacing w:after="0" w:line="240" w:lineRule="auto"/>
        <w:ind w:left="360"/>
        <w:jc w:val="both"/>
        <w:rPr>
          <w:rFonts w:ascii="Times New Roman" w:eastAsia="Times New Roman" w:hAnsi="Times New Roman" w:cs="Times New Roman"/>
          <w:b/>
          <w:color w:val="000000"/>
          <w:sz w:val="28"/>
          <w:szCs w:val="28"/>
        </w:rPr>
      </w:pPr>
    </w:p>
    <w:tbl>
      <w:tblPr>
        <w:tblStyle w:val="af5"/>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0A2A76" w14:paraId="0ABC1CF4" w14:textId="77777777">
        <w:tc>
          <w:tcPr>
            <w:tcW w:w="3964" w:type="dxa"/>
          </w:tcPr>
          <w:p w14:paraId="00796CA2"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Поточний контроль на </w:t>
            </w:r>
            <w:r>
              <w:rPr>
                <w:rFonts w:ascii="Times New Roman" w:eastAsia="Times New Roman" w:hAnsi="Times New Roman" w:cs="Times New Roman"/>
                <w:sz w:val="28"/>
                <w:szCs w:val="28"/>
              </w:rPr>
              <w:lastRenderedPageBreak/>
              <w:t>практичних заняттях</w:t>
            </w:r>
          </w:p>
        </w:tc>
        <w:tc>
          <w:tcPr>
            <w:tcW w:w="5665" w:type="dxa"/>
          </w:tcPr>
          <w:p w14:paraId="4D492924"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Методи: </w:t>
            </w:r>
            <w:r>
              <w:rPr>
                <w:rFonts w:ascii="Times New Roman" w:eastAsia="Times New Roman" w:hAnsi="Times New Roman" w:cs="Times New Roman"/>
                <w:i/>
                <w:sz w:val="28"/>
                <w:szCs w:val="28"/>
              </w:rPr>
              <w:t xml:space="preserve">усне або письмове опитування,  </w:t>
            </w:r>
            <w:r>
              <w:rPr>
                <w:rFonts w:ascii="Times New Roman" w:eastAsia="Times New Roman" w:hAnsi="Times New Roman" w:cs="Times New Roman"/>
                <w:i/>
                <w:sz w:val="28"/>
                <w:szCs w:val="28"/>
              </w:rPr>
              <w:lastRenderedPageBreak/>
              <w:t>тестування, електронне опитування, розв’язання ситуаційний задач, проведення лабораторних досліджень, їх трактування та оцінка їх результатів (оформлення протоколу в робочому зошиті)</w:t>
            </w:r>
          </w:p>
        </w:tc>
      </w:tr>
      <w:tr w:rsidR="000A2A76" w14:paraId="5BF6ADAD" w14:textId="77777777">
        <w:tc>
          <w:tcPr>
            <w:tcW w:w="3964" w:type="dxa"/>
          </w:tcPr>
          <w:p w14:paraId="6DAF778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Контроль засвоєння тематичного розділу дисципліни на проміжних контрольних заняттях</w:t>
            </w:r>
          </w:p>
        </w:tc>
        <w:tc>
          <w:tcPr>
            <w:tcW w:w="5665" w:type="dxa"/>
          </w:tcPr>
          <w:p w14:paraId="7F8993C3"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Методи: </w:t>
            </w:r>
            <w:r>
              <w:rPr>
                <w:rFonts w:ascii="Times New Roman" w:eastAsia="Times New Roman" w:hAnsi="Times New Roman" w:cs="Times New Roman"/>
                <w:i/>
                <w:sz w:val="28"/>
                <w:szCs w:val="28"/>
              </w:rPr>
              <w:t>усне або письмове опитування, електронне тестування, розв’язання ситуаційних задач, контроль практичних навичок</w:t>
            </w:r>
          </w:p>
        </w:tc>
      </w:tr>
      <w:tr w:rsidR="000A2A76" w14:paraId="029F629D" w14:textId="77777777">
        <w:tc>
          <w:tcPr>
            <w:tcW w:w="3964" w:type="dxa"/>
          </w:tcPr>
          <w:p w14:paraId="2171C035"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Підсумковий семестровий контроль (залік) по завершенню Х семестру</w:t>
            </w:r>
          </w:p>
        </w:tc>
        <w:tc>
          <w:tcPr>
            <w:tcW w:w="5665" w:type="dxa"/>
          </w:tcPr>
          <w:p w14:paraId="23E77C7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Згідно положення про організацію освітнього процесу у ВНМУ ім.М.І.Пирогова (посилання </w:t>
            </w:r>
            <w:hyperlink r:id="rId9">
              <w:r>
                <w:rPr>
                  <w:rFonts w:ascii="Times New Roman" w:eastAsia="Times New Roman" w:hAnsi="Times New Roman" w:cs="Times New Roman"/>
                  <w:color w:val="0000FF"/>
                  <w:sz w:val="28"/>
                  <w:szCs w:val="28"/>
                  <w:u w:val="single"/>
                </w:rPr>
                <w:t>https://www.vnmu.edu.ua/Загальна</w:t>
              </w:r>
            </w:hyperlink>
            <w:r>
              <w:rPr>
                <w:rFonts w:ascii="Times New Roman" w:eastAsia="Times New Roman" w:hAnsi="Times New Roman" w:cs="Times New Roman"/>
                <w:sz w:val="28"/>
                <w:szCs w:val="28"/>
              </w:rPr>
              <w:t xml:space="preserve"> інформація/Основні документи)</w:t>
            </w:r>
          </w:p>
        </w:tc>
      </w:tr>
      <w:tr w:rsidR="000A2A76" w14:paraId="24BADBC4" w14:textId="77777777">
        <w:tc>
          <w:tcPr>
            <w:tcW w:w="3964" w:type="dxa"/>
          </w:tcPr>
          <w:p w14:paraId="3796D20A"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Підсумковий контроль дисципліни - залік</w:t>
            </w:r>
          </w:p>
        </w:tc>
        <w:tc>
          <w:tcPr>
            <w:tcW w:w="5665" w:type="dxa"/>
          </w:tcPr>
          <w:p w14:paraId="30049B8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Методи: </w:t>
            </w:r>
            <w:r>
              <w:rPr>
                <w:rFonts w:ascii="Times New Roman" w:eastAsia="Times New Roman" w:hAnsi="Times New Roman" w:cs="Times New Roman"/>
                <w:i/>
                <w:sz w:val="28"/>
                <w:szCs w:val="28"/>
              </w:rPr>
              <w:t>передекзаменаційне тестування, усне опитування</w:t>
            </w:r>
            <w:r>
              <w:rPr>
                <w:rFonts w:ascii="Times New Roman" w:eastAsia="Times New Roman" w:hAnsi="Times New Roman" w:cs="Times New Roman"/>
                <w:sz w:val="28"/>
                <w:szCs w:val="28"/>
              </w:rPr>
              <w:t xml:space="preserve"> (згідно положення про організацію освітнього процесу у ВНМУ ім.М.І.Пирогова</w:t>
            </w:r>
          </w:p>
          <w:p w14:paraId="3BCF8F57"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(посилання </w:t>
            </w:r>
            <w:hyperlink r:id="rId10">
              <w:r>
                <w:rPr>
                  <w:rFonts w:ascii="Times New Roman" w:eastAsia="Times New Roman" w:hAnsi="Times New Roman" w:cs="Times New Roman"/>
                  <w:color w:val="0000FF"/>
                  <w:sz w:val="28"/>
                  <w:szCs w:val="28"/>
                  <w:u w:val="single"/>
                </w:rPr>
                <w:t>https://www.vnmu.edu.ua/Загальна</w:t>
              </w:r>
            </w:hyperlink>
            <w:r>
              <w:rPr>
                <w:rFonts w:ascii="Times New Roman" w:eastAsia="Times New Roman" w:hAnsi="Times New Roman" w:cs="Times New Roman"/>
                <w:sz w:val="28"/>
                <w:szCs w:val="28"/>
              </w:rPr>
              <w:t xml:space="preserve"> інформація/Основні документи)</w:t>
            </w:r>
          </w:p>
        </w:tc>
      </w:tr>
      <w:tr w:rsidR="000A2A76" w14:paraId="077CBA3A" w14:textId="77777777">
        <w:tc>
          <w:tcPr>
            <w:tcW w:w="3964" w:type="dxa"/>
          </w:tcPr>
          <w:p w14:paraId="2F8DBBE8" w14:textId="77777777" w:rsidR="000A2A76" w:rsidRDefault="008F26FD">
            <w:pPr>
              <w:tabs>
                <w:tab w:val="left" w:pos="153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Засоби діагностики успішності навчання</w:t>
            </w:r>
          </w:p>
        </w:tc>
        <w:tc>
          <w:tcPr>
            <w:tcW w:w="5665" w:type="dxa"/>
          </w:tcPr>
          <w:p w14:paraId="6B6E749E"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Теоретичні питання, тести, клінічно-орієнтовані ситуаційні завдання, практичні завдання, демонстрація практичних навичок</w:t>
            </w:r>
          </w:p>
        </w:tc>
      </w:tr>
    </w:tbl>
    <w:p w14:paraId="5700FB0A" w14:textId="77777777" w:rsidR="000A2A76" w:rsidRDefault="008F26FD">
      <w:pPr>
        <w:pBdr>
          <w:top w:val="nil"/>
          <w:left w:val="nil"/>
          <w:bottom w:val="nil"/>
          <w:right w:val="nil"/>
          <w:between w:val="nil"/>
        </w:pBdr>
        <w:spacing w:line="240" w:lineRule="auto"/>
        <w:ind w:left="36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Критерії оцінювання</w:t>
      </w:r>
    </w:p>
    <w:p w14:paraId="5BABA2C5"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Оцінювання знань здійснюється згідно Положення про організацію освітнього процесу у ВНМУ ім.М.І.Пирогова (посилання </w:t>
      </w:r>
      <w:hyperlink r:id="rId11">
        <w:r>
          <w:rPr>
            <w:rFonts w:ascii="Times New Roman" w:eastAsia="Times New Roman" w:hAnsi="Times New Roman" w:cs="Times New Roman"/>
            <w:color w:val="0000FF"/>
            <w:sz w:val="28"/>
            <w:szCs w:val="28"/>
            <w:u w:val="single"/>
          </w:rPr>
          <w:t>https://www.vnmu.edu.ua/Загальна</w:t>
        </w:r>
      </w:hyperlink>
      <w:r>
        <w:rPr>
          <w:rFonts w:ascii="Times New Roman" w:eastAsia="Times New Roman" w:hAnsi="Times New Roman" w:cs="Times New Roman"/>
          <w:sz w:val="28"/>
          <w:szCs w:val="28"/>
        </w:rPr>
        <w:t xml:space="preserve"> інформація/Основні документи)</w:t>
      </w:r>
    </w:p>
    <w:tbl>
      <w:tblPr>
        <w:tblStyle w:val="af6"/>
        <w:tblW w:w="966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1"/>
        <w:gridCol w:w="6232"/>
      </w:tblGrid>
      <w:tr w:rsidR="000A2A76" w14:paraId="356EB300" w14:textId="77777777">
        <w:tc>
          <w:tcPr>
            <w:tcW w:w="3431" w:type="dxa"/>
          </w:tcPr>
          <w:p w14:paraId="62904E3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Поточний контроль</w:t>
            </w:r>
          </w:p>
        </w:tc>
        <w:tc>
          <w:tcPr>
            <w:tcW w:w="6232" w:type="dxa"/>
          </w:tcPr>
          <w:p w14:paraId="55163880"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чотирьох бальною системою традиційних оцінок: 5 «відмінно», 4 «добре», </w:t>
            </w:r>
          </w:p>
          <w:p w14:paraId="50826522"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«задовільно», 2 «незадовільно»</w:t>
            </w:r>
          </w:p>
        </w:tc>
      </w:tr>
      <w:tr w:rsidR="000A2A76" w14:paraId="561DCE57" w14:textId="77777777">
        <w:tc>
          <w:tcPr>
            <w:tcW w:w="3431" w:type="dxa"/>
          </w:tcPr>
          <w:p w14:paraId="72D5E52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Проміжні розділові контролі</w:t>
            </w:r>
          </w:p>
        </w:tc>
        <w:tc>
          <w:tcPr>
            <w:tcW w:w="6232" w:type="dxa"/>
          </w:tcPr>
          <w:p w14:paraId="12C62248"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чотирьох бальною системою традиційних оцінок</w:t>
            </w:r>
          </w:p>
        </w:tc>
      </w:tr>
      <w:tr w:rsidR="000A2A76" w14:paraId="0EC828A0" w14:textId="77777777">
        <w:tc>
          <w:tcPr>
            <w:tcW w:w="3431" w:type="dxa"/>
          </w:tcPr>
          <w:p w14:paraId="5081C38F"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Контроль практичних навичок</w:t>
            </w:r>
          </w:p>
        </w:tc>
        <w:tc>
          <w:tcPr>
            <w:tcW w:w="6232" w:type="dxa"/>
          </w:tcPr>
          <w:p w14:paraId="1D382AA1"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чотирьох бальною системою традиційних оцінок</w:t>
            </w:r>
          </w:p>
        </w:tc>
      </w:tr>
      <w:tr w:rsidR="000A2A76" w14:paraId="0D12C261" w14:textId="77777777">
        <w:tc>
          <w:tcPr>
            <w:tcW w:w="3431" w:type="dxa"/>
          </w:tcPr>
          <w:p w14:paraId="2FCB3634"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Залік</w:t>
            </w:r>
          </w:p>
        </w:tc>
        <w:tc>
          <w:tcPr>
            <w:tcW w:w="6232" w:type="dxa"/>
          </w:tcPr>
          <w:p w14:paraId="21EB2596"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200-бальною шкалою (середня арифметична оцінка за семестр конвертується в бали)</w:t>
            </w:r>
          </w:p>
          <w:p w14:paraId="550DA3EA"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Зараховано: від 120 до 200 балів</w:t>
            </w:r>
          </w:p>
          <w:p w14:paraId="0756193C" w14:textId="77777777" w:rsidR="000A2A76" w:rsidRDefault="008F26FD">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зараховано: менше 120 балів (див. шкалу оцінювання)</w:t>
            </w:r>
          </w:p>
        </w:tc>
      </w:tr>
    </w:tbl>
    <w:p w14:paraId="23B7C3D4" w14:textId="77777777" w:rsidR="000A2A76" w:rsidRDefault="000A2A76">
      <w:pPr>
        <w:spacing w:line="240" w:lineRule="auto"/>
        <w:jc w:val="center"/>
        <w:rPr>
          <w:rFonts w:ascii="Times New Roman" w:eastAsia="Times New Roman" w:hAnsi="Times New Roman" w:cs="Times New Roman"/>
          <w:b/>
          <w:sz w:val="28"/>
          <w:szCs w:val="28"/>
        </w:rPr>
      </w:pPr>
    </w:p>
    <w:p w14:paraId="5BE06585" w14:textId="77777777" w:rsidR="000A2A76" w:rsidRDefault="008F26FD">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Шкала оцінювання дисципліни: національна та ECTS</w:t>
      </w:r>
    </w:p>
    <w:tbl>
      <w:tblPr>
        <w:tblStyle w:val="af7"/>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1276"/>
        <w:gridCol w:w="3543"/>
        <w:gridCol w:w="2807"/>
      </w:tblGrid>
      <w:tr w:rsidR="000A2A76" w14:paraId="7DE83D32" w14:textId="77777777">
        <w:trPr>
          <w:trHeight w:val="450"/>
        </w:trPr>
        <w:tc>
          <w:tcPr>
            <w:tcW w:w="1872" w:type="dxa"/>
            <w:vMerge w:val="restart"/>
            <w:vAlign w:val="center"/>
          </w:tcPr>
          <w:p w14:paraId="4AA3806C"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балів за всі види навчальної діяльності</w:t>
            </w:r>
          </w:p>
        </w:tc>
        <w:tc>
          <w:tcPr>
            <w:tcW w:w="1276" w:type="dxa"/>
            <w:vMerge w:val="restart"/>
            <w:vAlign w:val="center"/>
          </w:tcPr>
          <w:p w14:paraId="7D8298A8"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Оцінка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ECTS</w:t>
            </w:r>
          </w:p>
        </w:tc>
        <w:tc>
          <w:tcPr>
            <w:tcW w:w="6350" w:type="dxa"/>
            <w:gridSpan w:val="2"/>
            <w:vAlign w:val="center"/>
          </w:tcPr>
          <w:p w14:paraId="162754AD"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Оцінка за національною шкалою</w:t>
            </w:r>
          </w:p>
        </w:tc>
      </w:tr>
      <w:tr w:rsidR="000A2A76" w14:paraId="1693EF31" w14:textId="77777777">
        <w:trPr>
          <w:trHeight w:val="450"/>
        </w:trPr>
        <w:tc>
          <w:tcPr>
            <w:tcW w:w="1872" w:type="dxa"/>
            <w:vMerge/>
            <w:vAlign w:val="center"/>
          </w:tcPr>
          <w:p w14:paraId="5180AAE3"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1276" w:type="dxa"/>
            <w:vMerge/>
            <w:vAlign w:val="center"/>
          </w:tcPr>
          <w:p w14:paraId="5028ACE4"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c>
          <w:tcPr>
            <w:tcW w:w="3543" w:type="dxa"/>
            <w:vAlign w:val="center"/>
          </w:tcPr>
          <w:p w14:paraId="437D8C48" w14:textId="77777777" w:rsidR="000A2A76" w:rsidRDefault="008F26FD">
            <w:pPr>
              <w:spacing w:line="240" w:lineRule="auto"/>
              <w:ind w:right="-144"/>
              <w:rPr>
                <w:rFonts w:ascii="Times New Roman" w:eastAsia="Times New Roman" w:hAnsi="Times New Roman" w:cs="Times New Roman"/>
                <w:sz w:val="28"/>
                <w:szCs w:val="28"/>
              </w:rPr>
            </w:pPr>
            <w:r>
              <w:rPr>
                <w:rFonts w:ascii="Times New Roman" w:eastAsia="Times New Roman" w:hAnsi="Times New Roman" w:cs="Times New Roman"/>
                <w:sz w:val="28"/>
                <w:szCs w:val="28"/>
              </w:rPr>
              <w:t>для екзамену, курсового проекту (роботи), практики</w:t>
            </w:r>
          </w:p>
        </w:tc>
        <w:tc>
          <w:tcPr>
            <w:tcW w:w="2807" w:type="dxa"/>
            <w:shd w:val="clear" w:color="auto" w:fill="auto"/>
          </w:tcPr>
          <w:p w14:paraId="427B7DBF"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заліку</w:t>
            </w:r>
          </w:p>
        </w:tc>
      </w:tr>
      <w:tr w:rsidR="000A2A76" w14:paraId="48EE3384" w14:textId="77777777">
        <w:tc>
          <w:tcPr>
            <w:tcW w:w="1872" w:type="dxa"/>
            <w:vAlign w:val="center"/>
          </w:tcPr>
          <w:p w14:paraId="444BE65E" w14:textId="77777777" w:rsidR="000A2A76" w:rsidRDefault="008F26FD">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180-200</w:t>
            </w:r>
          </w:p>
        </w:tc>
        <w:tc>
          <w:tcPr>
            <w:tcW w:w="1276" w:type="dxa"/>
            <w:vAlign w:val="center"/>
          </w:tcPr>
          <w:p w14:paraId="2ED18D80"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w:t>
            </w:r>
          </w:p>
        </w:tc>
        <w:tc>
          <w:tcPr>
            <w:tcW w:w="3543" w:type="dxa"/>
            <w:vAlign w:val="center"/>
          </w:tcPr>
          <w:p w14:paraId="382E29D0"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відмінно  </w:t>
            </w:r>
          </w:p>
        </w:tc>
        <w:tc>
          <w:tcPr>
            <w:tcW w:w="2807" w:type="dxa"/>
            <w:vMerge w:val="restart"/>
          </w:tcPr>
          <w:p w14:paraId="5E06E0E2"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зараховано</w:t>
            </w:r>
          </w:p>
        </w:tc>
      </w:tr>
      <w:tr w:rsidR="000A2A76" w14:paraId="33749273" w14:textId="77777777">
        <w:trPr>
          <w:trHeight w:val="194"/>
        </w:trPr>
        <w:tc>
          <w:tcPr>
            <w:tcW w:w="1872" w:type="dxa"/>
            <w:vAlign w:val="center"/>
          </w:tcPr>
          <w:p w14:paraId="753B1AA1"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170-179,9</w:t>
            </w:r>
          </w:p>
        </w:tc>
        <w:tc>
          <w:tcPr>
            <w:tcW w:w="1276" w:type="dxa"/>
            <w:vAlign w:val="center"/>
          </w:tcPr>
          <w:p w14:paraId="77797DDC"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w:t>
            </w:r>
          </w:p>
        </w:tc>
        <w:tc>
          <w:tcPr>
            <w:tcW w:w="3543" w:type="dxa"/>
            <w:vMerge w:val="restart"/>
            <w:vAlign w:val="center"/>
          </w:tcPr>
          <w:p w14:paraId="0ADE4601"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добре </w:t>
            </w:r>
          </w:p>
        </w:tc>
        <w:tc>
          <w:tcPr>
            <w:tcW w:w="2807" w:type="dxa"/>
            <w:vMerge/>
          </w:tcPr>
          <w:p w14:paraId="0C304931"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r>
      <w:tr w:rsidR="000A2A76" w14:paraId="65113F05" w14:textId="77777777">
        <w:tc>
          <w:tcPr>
            <w:tcW w:w="1872" w:type="dxa"/>
            <w:vAlign w:val="center"/>
          </w:tcPr>
          <w:p w14:paraId="1A2321B8"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160-169,9</w:t>
            </w:r>
          </w:p>
        </w:tc>
        <w:tc>
          <w:tcPr>
            <w:tcW w:w="1276" w:type="dxa"/>
            <w:vAlign w:val="center"/>
          </w:tcPr>
          <w:p w14:paraId="50D13E73"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w:t>
            </w:r>
          </w:p>
        </w:tc>
        <w:tc>
          <w:tcPr>
            <w:tcW w:w="3543" w:type="dxa"/>
            <w:vMerge/>
            <w:vAlign w:val="center"/>
          </w:tcPr>
          <w:p w14:paraId="06559ADF"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c>
          <w:tcPr>
            <w:tcW w:w="2807" w:type="dxa"/>
            <w:vMerge/>
          </w:tcPr>
          <w:p w14:paraId="1D230F5E"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c>
      </w:tr>
      <w:tr w:rsidR="000A2A76" w14:paraId="785EF222" w14:textId="77777777">
        <w:tc>
          <w:tcPr>
            <w:tcW w:w="1872" w:type="dxa"/>
            <w:vAlign w:val="center"/>
          </w:tcPr>
          <w:p w14:paraId="61AB93A8"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141-159,9</w:t>
            </w:r>
          </w:p>
        </w:tc>
        <w:tc>
          <w:tcPr>
            <w:tcW w:w="1276" w:type="dxa"/>
            <w:vAlign w:val="center"/>
          </w:tcPr>
          <w:p w14:paraId="0E4C8301"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D</w:t>
            </w:r>
          </w:p>
        </w:tc>
        <w:tc>
          <w:tcPr>
            <w:tcW w:w="3543" w:type="dxa"/>
            <w:vAlign w:val="center"/>
          </w:tcPr>
          <w:p w14:paraId="284A7137"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задовільно</w:t>
            </w:r>
          </w:p>
        </w:tc>
        <w:tc>
          <w:tcPr>
            <w:tcW w:w="2807" w:type="dxa"/>
            <w:vMerge/>
          </w:tcPr>
          <w:p w14:paraId="4AE61921" w14:textId="77777777" w:rsidR="000A2A76" w:rsidRDefault="000A2A76">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c>
      </w:tr>
      <w:tr w:rsidR="000A2A76" w14:paraId="643EE2C0" w14:textId="77777777">
        <w:tc>
          <w:tcPr>
            <w:tcW w:w="1872" w:type="dxa"/>
            <w:vAlign w:val="center"/>
          </w:tcPr>
          <w:p w14:paraId="6D7BF8D0"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122-140,99</w:t>
            </w:r>
          </w:p>
        </w:tc>
        <w:tc>
          <w:tcPr>
            <w:tcW w:w="1276" w:type="dxa"/>
            <w:vAlign w:val="center"/>
          </w:tcPr>
          <w:p w14:paraId="48052425"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Е </w:t>
            </w:r>
          </w:p>
        </w:tc>
        <w:tc>
          <w:tcPr>
            <w:tcW w:w="3543" w:type="dxa"/>
            <w:vAlign w:val="center"/>
          </w:tcPr>
          <w:p w14:paraId="08487E87"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задовільно</w:t>
            </w:r>
          </w:p>
        </w:tc>
        <w:tc>
          <w:tcPr>
            <w:tcW w:w="2807" w:type="dxa"/>
          </w:tcPr>
          <w:p w14:paraId="602AC7C6"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0A2A76" w14:paraId="1798A0EF" w14:textId="77777777">
        <w:tc>
          <w:tcPr>
            <w:tcW w:w="1872" w:type="dxa"/>
            <w:vAlign w:val="center"/>
          </w:tcPr>
          <w:p w14:paraId="5B8DC833"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120-140,99</w:t>
            </w:r>
          </w:p>
        </w:tc>
        <w:tc>
          <w:tcPr>
            <w:tcW w:w="1276" w:type="dxa"/>
            <w:vAlign w:val="center"/>
          </w:tcPr>
          <w:p w14:paraId="69462E4E"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Е</w:t>
            </w:r>
          </w:p>
        </w:tc>
        <w:tc>
          <w:tcPr>
            <w:tcW w:w="3543" w:type="dxa"/>
            <w:vAlign w:val="center"/>
          </w:tcPr>
          <w:p w14:paraId="446B681D"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2807" w:type="dxa"/>
          </w:tcPr>
          <w:p w14:paraId="6785EB16"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зараховано</w:t>
            </w:r>
          </w:p>
        </w:tc>
      </w:tr>
      <w:tr w:rsidR="000A2A76" w14:paraId="22AD5C1D" w14:textId="77777777">
        <w:tc>
          <w:tcPr>
            <w:tcW w:w="1872" w:type="dxa"/>
            <w:vAlign w:val="center"/>
          </w:tcPr>
          <w:p w14:paraId="5562A08D"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119-61</w:t>
            </w:r>
          </w:p>
        </w:tc>
        <w:tc>
          <w:tcPr>
            <w:tcW w:w="1276" w:type="dxa"/>
            <w:vAlign w:val="center"/>
          </w:tcPr>
          <w:p w14:paraId="43B6361C"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FX</w:t>
            </w:r>
          </w:p>
        </w:tc>
        <w:tc>
          <w:tcPr>
            <w:tcW w:w="3543" w:type="dxa"/>
            <w:vAlign w:val="center"/>
          </w:tcPr>
          <w:p w14:paraId="4046B7CC"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незадовільно з можливістю повторного складання</w:t>
            </w:r>
          </w:p>
        </w:tc>
        <w:tc>
          <w:tcPr>
            <w:tcW w:w="2807" w:type="dxa"/>
          </w:tcPr>
          <w:p w14:paraId="7405EEF6"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 зараховано з можливістю повторного складання</w:t>
            </w:r>
          </w:p>
        </w:tc>
      </w:tr>
      <w:tr w:rsidR="000A2A76" w14:paraId="64982DDF" w14:textId="77777777">
        <w:trPr>
          <w:trHeight w:val="708"/>
        </w:trPr>
        <w:tc>
          <w:tcPr>
            <w:tcW w:w="1872" w:type="dxa"/>
            <w:vAlign w:val="center"/>
          </w:tcPr>
          <w:p w14:paraId="6FB38B0A"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1-60</w:t>
            </w:r>
          </w:p>
        </w:tc>
        <w:tc>
          <w:tcPr>
            <w:tcW w:w="1276" w:type="dxa"/>
            <w:vAlign w:val="center"/>
          </w:tcPr>
          <w:p w14:paraId="55E9FBE9" w14:textId="77777777" w:rsidR="000A2A76" w:rsidRDefault="008F26FD">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F</w:t>
            </w:r>
          </w:p>
        </w:tc>
        <w:tc>
          <w:tcPr>
            <w:tcW w:w="3543" w:type="dxa"/>
            <w:vAlign w:val="center"/>
          </w:tcPr>
          <w:p w14:paraId="0C720E76"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незадовільно з обов’язковим повторним вивченням дисципліни</w:t>
            </w:r>
          </w:p>
        </w:tc>
        <w:tc>
          <w:tcPr>
            <w:tcW w:w="2807" w:type="dxa"/>
          </w:tcPr>
          <w:p w14:paraId="0EA17F2A" w14:textId="77777777" w:rsidR="000A2A76" w:rsidRDefault="008F26FD">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 зараховано з обов’язковим повторним вивченням дисципліни</w:t>
            </w:r>
          </w:p>
        </w:tc>
      </w:tr>
    </w:tbl>
    <w:p w14:paraId="3D24A605" w14:textId="77777777" w:rsidR="000A2A76" w:rsidRDefault="008F26FD">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Політика навчальної дисципліни/курсу</w:t>
      </w:r>
      <w:r>
        <w:rPr>
          <w:rFonts w:ascii="Times New Roman" w:eastAsia="Times New Roman" w:hAnsi="Times New Roman" w:cs="Times New Roman"/>
          <w:color w:val="000000"/>
          <w:sz w:val="28"/>
          <w:szCs w:val="28"/>
        </w:rPr>
        <w:t xml:space="preserve"> </w:t>
      </w:r>
    </w:p>
    <w:p w14:paraId="4201D7C5" w14:textId="77777777" w:rsidR="000A2A76" w:rsidRDefault="008F26FD">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5BBF851E" w14:textId="77777777" w:rsidR="000A2A76" w:rsidRDefault="008F26FD">
      <w:pPr>
        <w:tabs>
          <w:tab w:val="left" w:pos="993"/>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Дотримання правил розпорядку ВНМУ, техніки безпеки</w:t>
      </w:r>
      <w:r>
        <w:rPr>
          <w:rFonts w:ascii="Times New Roman" w:eastAsia="Times New Roman" w:hAnsi="Times New Roman" w:cs="Times New Roman"/>
          <w:sz w:val="28"/>
          <w:szCs w:val="28"/>
        </w:rPr>
        <w:t xml:space="preserve"> на практичних заняттях є обов’язковими. На першому занятті з курсу буде роз`яснено основні принципи охорони праці шляхом проведення відповідного інструктажу. Очікується, що кожен здобувач вищої освіти має знати, де найближчий до аудиторії евакуаційний вихід, де знаходиться вогнегасник, як їм користуватися тощо.</w:t>
      </w:r>
    </w:p>
    <w:p w14:paraId="5D62C6F5"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Вимоги щодо підготовки до практичних занять. </w:t>
      </w:r>
      <w:r>
        <w:rPr>
          <w:rFonts w:ascii="Times New Roman" w:eastAsia="Times New Roman" w:hAnsi="Times New Roman" w:cs="Times New Roman"/>
          <w:sz w:val="28"/>
          <w:szCs w:val="28"/>
        </w:rPr>
        <w:t xml:space="preserve">Щоб успішно пройти відповідний курс необхідно регулярно відвідувати практичні заняття; мати теоретичну підготовку до практичних занять згідно тематики; не спізнюватися і не пропускати заняття; виконувати всі необхідні завдання і працювати кожного заняття; вміти працювати з партнером або в складі групи; звертатися до кураторів курсу з різних питань за тематикою занять і отримувати її, коли Ви її потребуєте. Студенти можуть обговорювати різні завдання, але їх виконання – строго індивідуально. Не допускаються списування, використання різного роду програмних засобів, підказки, користування мобільним телефоном, планшетом чи іншими електронними гаджетами під час заняття з метою, не пов’язаною з </w:t>
      </w:r>
      <w:r>
        <w:rPr>
          <w:rFonts w:ascii="Times New Roman" w:eastAsia="Times New Roman" w:hAnsi="Times New Roman" w:cs="Times New Roman"/>
          <w:sz w:val="28"/>
          <w:szCs w:val="28"/>
        </w:rPr>
        <w:lastRenderedPageBreak/>
        <w:t xml:space="preserve">навчальним процесом. Не допускаються запізнення студентів на практичні заняття. </w:t>
      </w:r>
    </w:p>
    <w:p w14:paraId="317796E5" w14:textId="77777777" w:rsidR="000A2A76" w:rsidRDefault="008F26FD">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Проведення курації пацієнтів можливо за умови наявності у студентів відповідної форми одягу, санітарної книжки.</w:t>
      </w:r>
    </w:p>
    <w:p w14:paraId="53E4ACA0" w14:textId="77777777" w:rsidR="000A2A76" w:rsidRDefault="008F26FD">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Студенти з особливими потребами можуть зустрічатися з викладачем або попередити його до початку занять, на прохання студента це може зробити староста групи. Якщо у Вас виникнуть будь-які питання, будь ласка, контактуйте з викладачем.</w:t>
      </w:r>
    </w:p>
    <w:p w14:paraId="06BF6360" w14:textId="77777777" w:rsidR="000A2A76" w:rsidRDefault="008F26FD">
      <w:pPr>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Заохочується участь студентів у проведенні наукових досліджень та конференціях за даною тематикою.</w:t>
      </w:r>
    </w:p>
    <w:p w14:paraId="775406E7"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Академічна доброчесність. </w:t>
      </w:r>
      <w:r>
        <w:rPr>
          <w:rFonts w:ascii="Times New Roman" w:eastAsia="Times New Roman" w:hAnsi="Times New Roman" w:cs="Times New Roman"/>
          <w:sz w:val="28"/>
          <w:szCs w:val="28"/>
        </w:rPr>
        <w:t>Під час вивчення дисципліни студент має керуватись Кодексом академічної доброчесності ВНМУ ім.М.І.Пирогова (</w:t>
      </w:r>
      <w:hyperlink r:id="rId12">
        <w:r>
          <w:rPr>
            <w:rFonts w:ascii="Times New Roman" w:eastAsia="Times New Roman" w:hAnsi="Times New Roman" w:cs="Times New Roman"/>
            <w:color w:val="0000FF"/>
            <w:sz w:val="28"/>
            <w:szCs w:val="28"/>
            <w:u w:val="single"/>
          </w:rPr>
          <w:t>https://www.vnmu.edu.ua/</w:t>
        </w:r>
      </w:hyperlink>
      <w:r>
        <w:rPr>
          <w:rFonts w:ascii="Times New Roman" w:eastAsia="Times New Roman" w:hAnsi="Times New Roman" w:cs="Times New Roman"/>
          <w:sz w:val="28"/>
          <w:szCs w:val="28"/>
        </w:rPr>
        <w:t xml:space="preserve"> загальна інформація/ Основні документи/ Кодекс академічної доброчесності). </w:t>
      </w:r>
    </w:p>
    <w:p w14:paraId="6D99D27D" w14:textId="77777777" w:rsidR="000A2A76" w:rsidRDefault="008F26FD">
      <w:pPr>
        <w:tabs>
          <w:tab w:val="left" w:pos="993"/>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Кафедра стоматології дитячого віку підтримує нульову толерантність до плагіату. Від студентів та студенток очікується бажання постійно підвищувати власну обізнаність в академічному письмі. На перших заняттях проводитимуться інформаційні заходи щодо того, що саме вважати плагіатом та як коректно здійснювати дослідницько-науковий пошук.</w:t>
      </w:r>
    </w:p>
    <w:p w14:paraId="412CE7F1" w14:textId="77777777" w:rsidR="000A2A76" w:rsidRDefault="008F26FD">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72CADCFE" w14:textId="77777777" w:rsidR="000A2A76" w:rsidRDefault="008F26FD">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Пропуски занять. </w:t>
      </w:r>
      <w:r>
        <w:rPr>
          <w:rFonts w:ascii="Times New Roman" w:eastAsia="Times New Roman" w:hAnsi="Times New Roman" w:cs="Times New Roman"/>
          <w:sz w:val="28"/>
          <w:szCs w:val="28"/>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3">
        <w:r>
          <w:rPr>
            <w:rFonts w:ascii="Times New Roman" w:eastAsia="Times New Roman" w:hAnsi="Times New Roman" w:cs="Times New Roman"/>
            <w:color w:val="0000FF"/>
            <w:sz w:val="28"/>
            <w:szCs w:val="28"/>
            <w:u w:val="single"/>
          </w:rPr>
          <w:t>https://www.vnmu.edu.ua/ Загальна</w:t>
        </w:r>
      </w:hyperlink>
      <w:r>
        <w:rPr>
          <w:rFonts w:ascii="Times New Roman" w:eastAsia="Times New Roman" w:hAnsi="Times New Roman" w:cs="Times New Roman"/>
          <w:sz w:val="28"/>
          <w:szCs w:val="28"/>
        </w:rPr>
        <w:t xml:space="preserve"> інформація/Основні документи) у час, визначений графіком відпрацювань ( опублікований на сайті кафедри </w:t>
      </w:r>
      <w:hyperlink r:id="rId14">
        <w:r>
          <w:rPr>
            <w:rFonts w:ascii="Times New Roman" w:eastAsia="Times New Roman" w:hAnsi="Times New Roman" w:cs="Times New Roman"/>
            <w:color w:val="0000FF"/>
            <w:sz w:val="28"/>
            <w:szCs w:val="28"/>
            <w:u w:val="single"/>
          </w:rPr>
          <w:t>https://www.vnmu.edu.ua/</w:t>
        </w:r>
      </w:hyperlink>
      <w:r>
        <w:rPr>
          <w:rFonts w:ascii="Times New Roman" w:eastAsia="Times New Roman" w:hAnsi="Times New Roman" w:cs="Times New Roman"/>
          <w:sz w:val="28"/>
          <w:szCs w:val="28"/>
        </w:rPr>
        <w:t xml:space="preserve"> кафедра _стоматології дитячого віку#) черговому викладачу.</w:t>
      </w:r>
      <w:r>
        <w:rPr>
          <w:rFonts w:ascii="Times New Roman" w:eastAsia="Times New Roman" w:hAnsi="Times New Roman" w:cs="Times New Roman"/>
          <w:color w:val="000000"/>
          <w:sz w:val="28"/>
          <w:szCs w:val="28"/>
        </w:rPr>
        <w:t xml:space="preserve"> Для відпрацювання пропущеного заняття студент має відповісти на тести для оцінки вихідного рівня знань, відповісти на питання викладача щодо теми пропущених занять. Лекції віпрацьовуються шляхом написання реферату або виготовлення презентації по темі пропущенної лекції. </w:t>
      </w:r>
    </w:p>
    <w:p w14:paraId="6B8CF14F" w14:textId="77777777" w:rsidR="000A2A76" w:rsidRDefault="008F26FD">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Порядок допуску до підсумкового контролю</w:t>
      </w:r>
      <w:r>
        <w:rPr>
          <w:rFonts w:ascii="Times New Roman" w:eastAsia="Times New Roman" w:hAnsi="Times New Roman" w:cs="Times New Roman"/>
          <w:sz w:val="28"/>
          <w:szCs w:val="28"/>
        </w:rPr>
        <w:t xml:space="preserve"> з дисципліни наведений в Положенні про організацію освітнього процесу у ВНМУ ім.М.І.Пирогова (посилання </w:t>
      </w:r>
      <w:hyperlink r:id="rId15">
        <w:r>
          <w:rPr>
            <w:rFonts w:ascii="Times New Roman" w:eastAsia="Times New Roman" w:hAnsi="Times New Roman" w:cs="Times New Roman"/>
            <w:color w:val="0000FF"/>
            <w:sz w:val="28"/>
            <w:szCs w:val="28"/>
            <w:u w:val="single"/>
          </w:rPr>
          <w:t>https://www.vnmu.edu.ua/ Загальна</w:t>
        </w:r>
      </w:hyperlink>
      <w:r>
        <w:rPr>
          <w:rFonts w:ascii="Times New Roman" w:eastAsia="Times New Roman" w:hAnsi="Times New Roman" w:cs="Times New Roman"/>
          <w:sz w:val="28"/>
          <w:szCs w:val="28"/>
        </w:rPr>
        <w:t xml:space="preserve"> інформація/Основні документи).</w:t>
      </w:r>
      <w:r>
        <w:rPr>
          <w:rFonts w:ascii="Times New Roman" w:eastAsia="Times New Roman" w:hAnsi="Times New Roman" w:cs="Times New Roman"/>
          <w:color w:val="000000"/>
          <w:sz w:val="28"/>
          <w:szCs w:val="28"/>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1912596A"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Додаткові індивідуальні бали. </w:t>
      </w:r>
      <w:r>
        <w:rPr>
          <w:rFonts w:ascii="Times New Roman" w:eastAsia="Times New Roman" w:hAnsi="Times New Roman" w:cs="Times New Roman"/>
          <w:sz w:val="28"/>
          <w:szCs w:val="28"/>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w:t>
      </w:r>
      <w:r>
        <w:rPr>
          <w:rFonts w:ascii="Times New Roman" w:eastAsia="Times New Roman" w:hAnsi="Times New Roman" w:cs="Times New Roman"/>
          <w:sz w:val="28"/>
          <w:szCs w:val="28"/>
        </w:rPr>
        <w:lastRenderedPageBreak/>
        <w:t xml:space="preserve">освітнього процесу у ВНМУ ім.М.І.Пирогова (посилання </w:t>
      </w:r>
      <w:hyperlink r:id="rId16">
        <w:r>
          <w:rPr>
            <w:rFonts w:ascii="Times New Roman" w:eastAsia="Times New Roman" w:hAnsi="Times New Roman" w:cs="Times New Roman"/>
            <w:color w:val="0000FF"/>
            <w:sz w:val="28"/>
            <w:szCs w:val="28"/>
            <w:u w:val="single"/>
          </w:rPr>
          <w:t>https://www.vnmu.edu.ua/ Загальна</w:t>
        </w:r>
      </w:hyperlink>
      <w:r>
        <w:rPr>
          <w:rFonts w:ascii="Times New Roman" w:eastAsia="Times New Roman" w:hAnsi="Times New Roman" w:cs="Times New Roman"/>
          <w:sz w:val="28"/>
          <w:szCs w:val="28"/>
        </w:rPr>
        <w:t xml:space="preserve"> інформація/Основні документи).</w:t>
      </w:r>
    </w:p>
    <w:p w14:paraId="6FFCF8C5"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Вирішення конфліктних питань. </w:t>
      </w:r>
      <w:r>
        <w:rPr>
          <w:rFonts w:ascii="Times New Roman" w:eastAsia="Times New Roman" w:hAnsi="Times New Roman" w:cs="Times New Roman"/>
          <w:color w:val="000000"/>
          <w:sz w:val="28"/>
          <w:szCs w:val="28"/>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7">
        <w:r>
          <w:rPr>
            <w:rFonts w:ascii="Times New Roman" w:eastAsia="Times New Roman" w:hAnsi="Times New Roman" w:cs="Times New Roman"/>
            <w:color w:val="0000FF"/>
            <w:sz w:val="28"/>
            <w:szCs w:val="28"/>
            <w:u w:val="single"/>
          </w:rPr>
          <w:t>https://www.vnmu.edu.ua/ Загальна</w:t>
        </w:r>
      </w:hyperlink>
      <w:r>
        <w:rPr>
          <w:rFonts w:ascii="Times New Roman" w:eastAsia="Times New Roman" w:hAnsi="Times New Roman" w:cs="Times New Roman"/>
          <w:sz w:val="28"/>
          <w:szCs w:val="28"/>
        </w:rPr>
        <w:t xml:space="preserve"> інформація/Основні документи).</w:t>
      </w:r>
    </w:p>
    <w:p w14:paraId="56E07F6C"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Політика в умовах дистанційного навчання. </w:t>
      </w:r>
      <w:r>
        <w:rPr>
          <w:rFonts w:ascii="Times New Roman" w:eastAsia="Times New Roman" w:hAnsi="Times New Roman" w:cs="Times New Roman"/>
          <w:sz w:val="28"/>
          <w:szCs w:val="28"/>
        </w:rPr>
        <w:t>Порядок дистанційного навчання регулюється Положенням про запровадження елементів дистанційного навчання у ВНМУ ім.М.І.Пирогова (</w:t>
      </w:r>
      <w:hyperlink r:id="rId18">
        <w:r>
          <w:rPr>
            <w:rFonts w:ascii="Times New Roman" w:eastAsia="Times New Roman" w:hAnsi="Times New Roman" w:cs="Times New Roman"/>
            <w:color w:val="0000FF"/>
            <w:sz w:val="28"/>
            <w:szCs w:val="28"/>
            <w:u w:val="single"/>
          </w:rPr>
          <w:t>https://www.vnmu.edu.ua/ Загальна</w:t>
        </w:r>
      </w:hyperlink>
      <w:r>
        <w:rPr>
          <w:rFonts w:ascii="Times New Roman" w:eastAsia="Times New Roman" w:hAnsi="Times New Roman" w:cs="Times New Roman"/>
          <w:sz w:val="28"/>
          <w:szCs w:val="28"/>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9">
        <w:r>
          <w:rPr>
            <w:rFonts w:ascii="Times New Roman" w:eastAsia="Times New Roman" w:hAnsi="Times New Roman" w:cs="Times New Roman"/>
            <w:color w:val="0000FF"/>
            <w:sz w:val="28"/>
            <w:szCs w:val="28"/>
            <w:u w:val="single"/>
          </w:rPr>
          <w:t xml:space="preserve">https://www.vnmu.edu.ua/ </w:t>
        </w:r>
      </w:hyperlink>
      <w:r>
        <w:rPr>
          <w:rFonts w:ascii="Times New Roman" w:eastAsia="Times New Roman" w:hAnsi="Times New Roman" w:cs="Times New Roman"/>
          <w:sz w:val="28"/>
          <w:szCs w:val="28"/>
        </w:rPr>
        <w:t xml:space="preserve">кафедра мікробіології/ Студенту або </w:t>
      </w:r>
      <w:hyperlink r:id="rId20">
        <w:r>
          <w:rPr>
            <w:rFonts w:ascii="Times New Roman" w:eastAsia="Times New Roman" w:hAnsi="Times New Roman" w:cs="Times New Roman"/>
            <w:color w:val="0000FF"/>
            <w:sz w:val="28"/>
            <w:szCs w:val="28"/>
            <w:u w:val="single"/>
          </w:rPr>
          <w:t xml:space="preserve">https://www.vnmu.edu.ua/ </w:t>
        </w:r>
      </w:hyperlink>
      <w:r>
        <w:rPr>
          <w:rFonts w:ascii="Times New Roman" w:eastAsia="Times New Roman" w:hAnsi="Times New Roman" w:cs="Times New Roman"/>
          <w:sz w:val="28"/>
          <w:szCs w:val="28"/>
        </w:rPr>
        <w:t>кафедра мікробіології/ Новини).</w:t>
      </w:r>
    </w:p>
    <w:p w14:paraId="7D8534C3" w14:textId="77777777" w:rsidR="000A2A76" w:rsidRDefault="008F26FD">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Зворотній зв’язок </w:t>
      </w:r>
      <w:r>
        <w:rPr>
          <w:rFonts w:ascii="Times New Roman" w:eastAsia="Times New Roman" w:hAnsi="Times New Roman" w:cs="Times New Roman"/>
          <w:sz w:val="28"/>
          <w:szCs w:val="28"/>
        </w:rPr>
        <w:t>з викладачем</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здійснюється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через месенджери (Viber, Telegram, WhatsApp) або електронну пошту (на вибір викладача) в робочий час.</w:t>
      </w:r>
    </w:p>
    <w:p w14:paraId="7A461792" w14:textId="77777777" w:rsidR="000A2A76" w:rsidRDefault="008F26FD">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Навчальні ресурси  </w:t>
      </w:r>
    </w:p>
    <w:p w14:paraId="6E032A42" w14:textId="77777777" w:rsidR="000A2A76" w:rsidRDefault="008F26FD">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Навчально-методичне забезпечення дисципліни оприлюднено на сайті кафедри (https://www.vnmu.edu.ua/кафедра стоматології дитячого віку/ Студенту). Консультації проводяться  два рази на тиждень згідно графіку консультацій.</w:t>
      </w:r>
    </w:p>
    <w:p w14:paraId="0A790750" w14:textId="77777777" w:rsidR="000A2A76" w:rsidRDefault="008F26FD">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Розклад та розподіл груп по викладачам</w:t>
      </w:r>
      <w:r>
        <w:rPr>
          <w:rFonts w:ascii="Times New Roman" w:eastAsia="Times New Roman" w:hAnsi="Times New Roman" w:cs="Times New Roman"/>
          <w:color w:val="000000"/>
          <w:sz w:val="28"/>
          <w:szCs w:val="28"/>
        </w:rPr>
        <w:t xml:space="preserve"> опублікований на веб-сторінці кафедри ((</w:t>
      </w:r>
      <w:hyperlink r:id="rId21">
        <w:r>
          <w:rPr>
            <w:rFonts w:ascii="Times New Roman" w:eastAsia="Times New Roman" w:hAnsi="Times New Roman" w:cs="Times New Roman"/>
            <w:color w:val="0000FF"/>
            <w:sz w:val="28"/>
            <w:szCs w:val="28"/>
            <w:u w:val="single"/>
          </w:rPr>
          <w:t xml:space="preserve">https://www.vnmu.edu.ua/ </w:t>
        </w:r>
      </w:hyperlink>
      <w:r>
        <w:rPr>
          <w:rFonts w:ascii="Times New Roman" w:eastAsia="Times New Roman" w:hAnsi="Times New Roman" w:cs="Times New Roman"/>
          <w:color w:val="000000"/>
          <w:sz w:val="28"/>
          <w:szCs w:val="28"/>
        </w:rPr>
        <w:t>кафедра стоматології дитячого віку /Студенту).</w:t>
      </w:r>
    </w:p>
    <w:p w14:paraId="601A39BD" w14:textId="77777777" w:rsidR="000A2A76" w:rsidRDefault="008F26FD">
      <w:pPr>
        <w:numPr>
          <w:ilvl w:val="0"/>
          <w:numId w:val="2"/>
        </w:numPr>
        <w:pBdr>
          <w:top w:val="nil"/>
          <w:left w:val="nil"/>
          <w:bottom w:val="nil"/>
          <w:right w:val="nil"/>
          <w:between w:val="nil"/>
        </w:pBdr>
        <w:spacing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Питання до проміжних та підсумкового контролів дисципліни </w:t>
      </w:r>
      <w:r>
        <w:rPr>
          <w:rFonts w:ascii="Times New Roman" w:eastAsia="Times New Roman" w:hAnsi="Times New Roman" w:cs="Times New Roman"/>
          <w:color w:val="000000"/>
          <w:sz w:val="28"/>
          <w:szCs w:val="28"/>
        </w:rPr>
        <w:t>опубліковані на веб-сторінці кафедри ((</w:t>
      </w:r>
      <w:hyperlink r:id="rId22">
        <w:r>
          <w:rPr>
            <w:rFonts w:ascii="Times New Roman" w:eastAsia="Times New Roman" w:hAnsi="Times New Roman" w:cs="Times New Roman"/>
            <w:color w:val="0000FF"/>
            <w:sz w:val="28"/>
            <w:szCs w:val="28"/>
            <w:u w:val="single"/>
          </w:rPr>
          <w:t xml:space="preserve">https://www.vnmu.edu.ua/ </w:t>
        </w:r>
      </w:hyperlink>
      <w:r>
        <w:rPr>
          <w:rFonts w:ascii="Times New Roman" w:eastAsia="Times New Roman" w:hAnsi="Times New Roman" w:cs="Times New Roman"/>
          <w:color w:val="000000"/>
          <w:sz w:val="28"/>
          <w:szCs w:val="28"/>
        </w:rPr>
        <w:t>кафедра стоматології дитячого віку / Студенту).</w:t>
      </w:r>
    </w:p>
    <w:p w14:paraId="6925F1E8" w14:textId="5A7134AC" w:rsidR="008F26FD" w:rsidRPr="008F26FD" w:rsidRDefault="00A20587" w:rsidP="008F26FD">
      <w:pPr>
        <w:pStyle w:val="a5"/>
        <w:tabs>
          <w:tab w:val="left" w:pos="0"/>
        </w:tabs>
        <w:spacing w:line="240" w:lineRule="auto"/>
        <w:ind w:left="851"/>
        <w:rPr>
          <w:rFonts w:ascii="Times New Roman" w:hAnsi="Times New Roman" w:cs="Times New Roman"/>
          <w:color w:val="000000"/>
          <w:sz w:val="24"/>
          <w:szCs w:val="24"/>
          <w:lang w:eastAsia="en-US"/>
        </w:rPr>
      </w:pPr>
      <w:r>
        <w:rPr>
          <w:rFonts w:ascii="Times New Roman" w:eastAsia="Times New Roman" w:hAnsi="Times New Roman" w:cs="Times New Roman"/>
          <w:noProof/>
          <w:color w:val="000000"/>
          <w:sz w:val="28"/>
          <w:szCs w:val="28"/>
        </w:rPr>
        <w:drawing>
          <wp:anchor distT="0" distB="0" distL="114300" distR="114300" simplePos="0" relativeHeight="251655680" behindDoc="1" locked="0" layoutInCell="1" allowOverlap="1" wp14:anchorId="24576B45" wp14:editId="5C9B7A20">
            <wp:simplePos x="0" y="0"/>
            <wp:positionH relativeFrom="column">
              <wp:posOffset>2159635</wp:posOffset>
            </wp:positionH>
            <wp:positionV relativeFrom="paragraph">
              <wp:posOffset>645795</wp:posOffset>
            </wp:positionV>
            <wp:extent cx="1024890" cy="772795"/>
            <wp:effectExtent l="0" t="0" r="0" b="0"/>
            <wp:wrapNone/>
            <wp:docPr id="5" name="Рисунок 1" descr="C:\Users\stomatology1\Desktop\ПІДПИСИ\ПНГ\Ісако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omatology1\Desktop\ПІДПИСИ\ПНГ\Ісакова.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4890" cy="772795"/>
                    </a:xfrm>
                    <a:prstGeom prst="rect">
                      <a:avLst/>
                    </a:prstGeom>
                    <a:noFill/>
                    <a:ln w="9525">
                      <a:noFill/>
                      <a:miter lim="800000"/>
                      <a:headEnd/>
                      <a:tailEnd/>
                    </a:ln>
                  </pic:spPr>
                </pic:pic>
              </a:graphicData>
            </a:graphic>
          </wp:anchor>
        </w:drawing>
      </w:r>
      <w:proofErr w:type="spellStart"/>
      <w:r w:rsidR="008F26FD">
        <w:rPr>
          <w:rFonts w:ascii="Times New Roman" w:eastAsia="Times New Roman" w:hAnsi="Times New Roman" w:cs="Times New Roman"/>
          <w:sz w:val="28"/>
          <w:szCs w:val="28"/>
        </w:rPr>
        <w:t>Силабус</w:t>
      </w:r>
      <w:proofErr w:type="spellEnd"/>
      <w:r w:rsidR="008F26FD">
        <w:rPr>
          <w:rFonts w:ascii="Times New Roman" w:eastAsia="Times New Roman" w:hAnsi="Times New Roman" w:cs="Times New Roman"/>
          <w:sz w:val="28"/>
          <w:szCs w:val="28"/>
        </w:rPr>
        <w:t xml:space="preserve"> з дисципліни «Діагностика захворювань СНЩС у дітей »</w:t>
      </w:r>
      <w:r w:rsidR="008F26FD">
        <w:rPr>
          <w:rFonts w:ascii="Times New Roman" w:eastAsia="Times New Roman" w:hAnsi="Times New Roman" w:cs="Times New Roman"/>
          <w:color w:val="000000"/>
          <w:sz w:val="28"/>
          <w:szCs w:val="28"/>
        </w:rPr>
        <w:t xml:space="preserve"> </w:t>
      </w:r>
      <w:r w:rsidR="008F26FD">
        <w:rPr>
          <w:rFonts w:ascii="Times New Roman" w:eastAsia="Times New Roman" w:hAnsi="Times New Roman" w:cs="Times New Roman"/>
          <w:sz w:val="28"/>
          <w:szCs w:val="28"/>
        </w:rPr>
        <w:t xml:space="preserve">обговорено та затверджено на засіданні кафедри стоматології дитячого </w:t>
      </w:r>
      <w:r w:rsidR="008F26FD" w:rsidRPr="008F26FD">
        <w:rPr>
          <w:rFonts w:ascii="Times New Roman" w:eastAsia="Times New Roman" w:hAnsi="Times New Roman" w:cs="Times New Roman"/>
          <w:sz w:val="28"/>
          <w:szCs w:val="28"/>
        </w:rPr>
        <w:t xml:space="preserve">віку </w:t>
      </w:r>
      <w:r w:rsidR="008F26FD" w:rsidRPr="008F26FD">
        <w:rPr>
          <w:rFonts w:ascii="Times New Roman" w:hAnsi="Times New Roman" w:cs="Times New Roman"/>
          <w:color w:val="000000"/>
          <w:sz w:val="28"/>
          <w:szCs w:val="24"/>
          <w:lang w:eastAsia="en-US"/>
        </w:rPr>
        <w:t>(протокол №1, від «26» серпня 2022 року)</w:t>
      </w:r>
    </w:p>
    <w:p w14:paraId="6FBE40D9" w14:textId="28B21F1B" w:rsidR="000A2A76" w:rsidRDefault="000A2A76" w:rsidP="008F26FD">
      <w:pPr>
        <w:spacing w:line="240" w:lineRule="auto"/>
        <w:jc w:val="both"/>
        <w:rPr>
          <w:rFonts w:ascii="Times New Roman" w:eastAsia="Times New Roman" w:hAnsi="Times New Roman" w:cs="Times New Roman"/>
          <w:sz w:val="28"/>
          <w:szCs w:val="28"/>
        </w:rPr>
      </w:pPr>
    </w:p>
    <w:p w14:paraId="25735B3C" w14:textId="557FDD92" w:rsidR="00A20587" w:rsidRDefault="008F26FD" w:rsidP="00A20587">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Відповідальний за курс</w:t>
      </w:r>
      <w:r>
        <w:rPr>
          <w:rFonts w:ascii="Times New Roman" w:eastAsia="Times New Roman" w:hAnsi="Times New Roman" w:cs="Times New Roman"/>
          <w:color w:val="000000"/>
          <w:sz w:val="28"/>
          <w:szCs w:val="28"/>
        </w:rPr>
        <w:tab/>
        <w:t xml:space="preserve">_______          ( </w:t>
      </w:r>
      <w:r w:rsidRPr="008F26FD">
        <w:rPr>
          <w:rFonts w:ascii="Times New Roman" w:eastAsia="Times New Roman" w:hAnsi="Times New Roman" w:cs="Times New Roman"/>
          <w:color w:val="000000"/>
          <w:sz w:val="24"/>
          <w:szCs w:val="28"/>
        </w:rPr>
        <w:t>Н</w:t>
      </w:r>
      <w:r w:rsidRPr="008F26FD">
        <w:rPr>
          <w:rFonts w:ascii="Times New Roman" w:eastAsia="Times New Roman" w:hAnsi="Times New Roman" w:cs="Times New Roman"/>
          <w:sz w:val="24"/>
          <w:szCs w:val="28"/>
        </w:rPr>
        <w:t>аталія ІСАКОВА</w:t>
      </w:r>
      <w:r>
        <w:rPr>
          <w:rFonts w:ascii="Times New Roman" w:eastAsia="Times New Roman" w:hAnsi="Times New Roman" w:cs="Times New Roman"/>
          <w:color w:val="000000"/>
          <w:sz w:val="28"/>
          <w:szCs w:val="28"/>
        </w:rPr>
        <w:t>)</w:t>
      </w:r>
    </w:p>
    <w:p w14:paraId="2ADF3F82" w14:textId="77777777" w:rsidR="000A2A76" w:rsidRDefault="008F26FD">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i/>
          <w:color w:val="000000"/>
          <w:sz w:val="28"/>
          <w:szCs w:val="28"/>
        </w:rPr>
        <w:t>(підпис)</w:t>
      </w:r>
    </w:p>
    <w:p w14:paraId="07DBED16" w14:textId="1C210027" w:rsidR="00A20587" w:rsidRDefault="00A20587" w:rsidP="006B040A">
      <w:pPr>
        <w:spacing w:after="0" w:line="240" w:lineRule="auto"/>
        <w:rPr>
          <w:rFonts w:ascii="Times New Roman" w:hAnsi="Times New Roman"/>
          <w:noProof/>
        </w:rPr>
      </w:pPr>
      <w:r>
        <w:rPr>
          <w:rFonts w:ascii="Times New Roman" w:hAnsi="Times New Roman"/>
          <w:noProof/>
          <w:sz w:val="24"/>
          <w:szCs w:val="24"/>
        </w:rPr>
        <w:drawing>
          <wp:anchor distT="0" distB="0" distL="114300" distR="114300" simplePos="0" relativeHeight="251657728" behindDoc="1" locked="0" layoutInCell="1" allowOverlap="1" wp14:anchorId="2A26FA8E" wp14:editId="3F176AA3">
            <wp:simplePos x="0" y="0"/>
            <wp:positionH relativeFrom="column">
              <wp:posOffset>3039745</wp:posOffset>
            </wp:positionH>
            <wp:positionV relativeFrom="paragraph">
              <wp:posOffset>122555</wp:posOffset>
            </wp:positionV>
            <wp:extent cx="1209675" cy="68580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9675" cy="685800"/>
                    </a:xfrm>
                    <a:prstGeom prst="rect">
                      <a:avLst/>
                    </a:prstGeom>
                    <a:noFill/>
                  </pic:spPr>
                </pic:pic>
              </a:graphicData>
            </a:graphic>
          </wp:anchor>
        </w:drawing>
      </w:r>
    </w:p>
    <w:p w14:paraId="2F656320" w14:textId="7BEF085E" w:rsidR="00A20587" w:rsidRPr="00A20587" w:rsidRDefault="00A20587" w:rsidP="006B040A">
      <w:pPr>
        <w:spacing w:after="0" w:line="240" w:lineRule="auto"/>
        <w:rPr>
          <w:rFonts w:ascii="Times New Roman" w:hAnsi="Times New Roman"/>
          <w:noProof/>
          <w:sz w:val="24"/>
          <w:szCs w:val="24"/>
        </w:rPr>
      </w:pPr>
    </w:p>
    <w:p w14:paraId="3B85D4E3" w14:textId="70040799" w:rsidR="006B040A" w:rsidRPr="00A20587" w:rsidRDefault="00A20587" w:rsidP="006B040A">
      <w:pPr>
        <w:spacing w:after="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0288" behindDoc="0" locked="0" layoutInCell="1" allowOverlap="1" wp14:anchorId="3FA2F396" wp14:editId="699ABAFA">
            <wp:simplePos x="0" y="0"/>
            <wp:positionH relativeFrom="margin">
              <wp:posOffset>3947795</wp:posOffset>
            </wp:positionH>
            <wp:positionV relativeFrom="paragraph">
              <wp:posOffset>4462145</wp:posOffset>
            </wp:positionV>
            <wp:extent cx="1200150" cy="67627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00150" cy="676275"/>
                    </a:xfrm>
                    <a:prstGeom prst="rect">
                      <a:avLst/>
                    </a:prstGeom>
                    <a:noFill/>
                  </pic:spPr>
                </pic:pic>
              </a:graphicData>
            </a:graphic>
            <wp14:sizeRelH relativeFrom="page">
              <wp14:pctWidth>0</wp14:pctWidth>
            </wp14:sizeRelH>
            <wp14:sizeRelV relativeFrom="page">
              <wp14:pctHeight>0</wp14:pctHeight>
            </wp14:sizeRelV>
          </wp:anchor>
        </w:drawing>
      </w:r>
      <w:r w:rsidRPr="00A20587">
        <w:rPr>
          <w:rFonts w:ascii="Times New Roman" w:hAnsi="Times New Roman"/>
          <w:noProof/>
          <w:sz w:val="24"/>
          <w:szCs w:val="24"/>
        </w:rPr>
        <w:t>Зав. кафедри стоматології дитячого віку                                                         Микола ДМІТРІЄВ</w:t>
      </w:r>
    </w:p>
    <w:p w14:paraId="1844D977" w14:textId="77777777" w:rsidR="000A2A76" w:rsidRPr="00A20587" w:rsidRDefault="000A2A76" w:rsidP="006B040A">
      <w:pPr>
        <w:pBdr>
          <w:top w:val="nil"/>
          <w:left w:val="nil"/>
          <w:bottom w:val="nil"/>
          <w:right w:val="nil"/>
          <w:between w:val="nil"/>
        </w:pBdr>
        <w:spacing w:line="240" w:lineRule="auto"/>
        <w:ind w:left="360"/>
        <w:jc w:val="both"/>
        <w:rPr>
          <w:rFonts w:ascii="Times New Roman" w:eastAsia="Times New Roman" w:hAnsi="Times New Roman" w:cs="Times New Roman"/>
          <w:color w:val="000000"/>
          <w:sz w:val="32"/>
          <w:szCs w:val="32"/>
        </w:rPr>
      </w:pPr>
    </w:p>
    <w:sectPr w:rsidR="000A2A76" w:rsidRPr="00A20587" w:rsidSect="000A2A76">
      <w:pgSz w:w="11906" w:h="16838"/>
      <w:pgMar w:top="850" w:right="850" w:bottom="850" w:left="1417"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500A"/>
    <w:multiLevelType w:val="multilevel"/>
    <w:tmpl w:val="C07E4F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A14F63"/>
    <w:multiLevelType w:val="multilevel"/>
    <w:tmpl w:val="4FE093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ACD2C32"/>
    <w:multiLevelType w:val="multilevel"/>
    <w:tmpl w:val="4B3ED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A2A76"/>
    <w:rsid w:val="000A2A76"/>
    <w:rsid w:val="00464FF6"/>
    <w:rsid w:val="005D413B"/>
    <w:rsid w:val="006B040A"/>
    <w:rsid w:val="008F26FD"/>
    <w:rsid w:val="00A20587"/>
    <w:rsid w:val="00C739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1EFA4"/>
  <w15:docId w15:val="{C52C0206-CD15-41A1-9A70-3B255AA4D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6A88"/>
  </w:style>
  <w:style w:type="paragraph" w:styleId="1">
    <w:name w:val="heading 1"/>
    <w:basedOn w:val="10"/>
    <w:next w:val="10"/>
    <w:rsid w:val="000A2A76"/>
    <w:pPr>
      <w:keepNext/>
      <w:keepLines/>
      <w:spacing w:before="480" w:after="120"/>
      <w:outlineLvl w:val="0"/>
    </w:pPr>
    <w:rPr>
      <w:b/>
      <w:sz w:val="48"/>
      <w:szCs w:val="48"/>
    </w:rPr>
  </w:style>
  <w:style w:type="paragraph" w:styleId="2">
    <w:name w:val="heading 2"/>
    <w:basedOn w:val="a"/>
    <w:next w:val="a"/>
    <w:link w:val="20"/>
    <w:qFormat/>
    <w:rsid w:val="00E404FF"/>
    <w:pPr>
      <w:keepNext/>
      <w:keepLines/>
      <w:spacing w:before="40" w:after="0" w:line="240" w:lineRule="auto"/>
      <w:outlineLvl w:val="1"/>
    </w:pPr>
    <w:rPr>
      <w:rFonts w:eastAsia="MS Gothic"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eastAsia="MS Gothic"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eastAsia="MS Gothic"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eastAsia="MS Gothic"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eastAsia="MS Gothic"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A2A76"/>
  </w:style>
  <w:style w:type="table" w:customStyle="1" w:styleId="TableNormal">
    <w:name w:val="Table Normal"/>
    <w:rsid w:val="000A2A76"/>
    <w:tblPr>
      <w:tblCellMar>
        <w:top w:w="0" w:type="dxa"/>
        <w:left w:w="0" w:type="dxa"/>
        <w:bottom w:w="0" w:type="dxa"/>
        <w:right w:w="0" w:type="dxa"/>
      </w:tblCellMar>
    </w:tblPr>
  </w:style>
  <w:style w:type="paragraph" w:styleId="a3">
    <w:name w:val="Title"/>
    <w:basedOn w:val="10"/>
    <w:next w:val="10"/>
    <w:rsid w:val="000A2A76"/>
    <w:pPr>
      <w:keepNext/>
      <w:keepLines/>
      <w:spacing w:before="480" w:after="120"/>
    </w:pPr>
    <w:rPr>
      <w:b/>
      <w:sz w:val="72"/>
      <w:szCs w:val="72"/>
    </w:rPr>
  </w:style>
  <w:style w:type="table" w:styleId="a4">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6">
    <w:name w:val="Hyperlink"/>
    <w:uiPriority w:val="99"/>
    <w:rsid w:val="00E404FF"/>
    <w:rPr>
      <w:rFonts w:cs="Times New Roman"/>
      <w:color w:val="0000FF"/>
      <w:u w:val="single"/>
    </w:rPr>
  </w:style>
  <w:style w:type="paragraph" w:styleId="a7">
    <w:name w:val="Normal (Web)"/>
    <w:basedOn w:val="a"/>
    <w:uiPriority w:val="99"/>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8">
    <w:name w:val="footnote text"/>
    <w:basedOn w:val="a"/>
    <w:link w:val="a9"/>
    <w:semiHidden/>
    <w:rsid w:val="00E404FF"/>
    <w:pPr>
      <w:spacing w:after="0" w:line="240" w:lineRule="auto"/>
    </w:pPr>
    <w:rPr>
      <w:rFonts w:ascii="Times New Roman" w:eastAsia="MS Mincho" w:hAnsi="Times New Roman" w:cs="Times New Roman"/>
      <w:sz w:val="20"/>
      <w:szCs w:val="20"/>
    </w:rPr>
  </w:style>
  <w:style w:type="character" w:customStyle="1" w:styleId="a9">
    <w:name w:val="Текст сноски Знак"/>
    <w:basedOn w:val="a0"/>
    <w:link w:val="a8"/>
    <w:semiHidden/>
    <w:rsid w:val="00E404FF"/>
    <w:rPr>
      <w:rFonts w:ascii="Times New Roman" w:eastAsia="MS Mincho" w:hAnsi="Times New Roman" w:cs="Times New Roman"/>
      <w:sz w:val="20"/>
      <w:szCs w:val="20"/>
    </w:rPr>
  </w:style>
  <w:style w:type="character" w:styleId="aa">
    <w:name w:val="footnote reference"/>
    <w:semiHidden/>
    <w:rsid w:val="00E404FF"/>
    <w:rPr>
      <w:rFonts w:cs="Times New Roman"/>
      <w:vertAlign w:val="superscript"/>
    </w:rPr>
  </w:style>
  <w:style w:type="paragraph" w:styleId="ab">
    <w:name w:val="Body Text"/>
    <w:basedOn w:val="a"/>
    <w:link w:val="ac"/>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c">
    <w:name w:val="Основной текст Знак"/>
    <w:basedOn w:val="a0"/>
    <w:link w:val="ab"/>
    <w:rsid w:val="006B588D"/>
    <w:rPr>
      <w:rFonts w:ascii="Times New Roman" w:eastAsia="Times New Roman" w:hAnsi="Times New Roman" w:cs="Times New Roman"/>
      <w:sz w:val="28"/>
      <w:szCs w:val="24"/>
      <w:lang w:val="ru-RU" w:eastAsia="ru-RU"/>
    </w:rPr>
  </w:style>
  <w:style w:type="character" w:customStyle="1" w:styleId="ad">
    <w:name w:val="Основной текст_"/>
    <w:link w:val="21"/>
    <w:uiPriority w:val="99"/>
    <w:locked/>
    <w:rsid w:val="009A258C"/>
    <w:rPr>
      <w:rFonts w:ascii="Arial" w:eastAsia="Arial" w:hAnsi="Arial" w:cs="Arial"/>
      <w:sz w:val="16"/>
      <w:szCs w:val="16"/>
      <w:shd w:val="clear" w:color="auto" w:fill="FFFFFF"/>
    </w:rPr>
  </w:style>
  <w:style w:type="paragraph" w:customStyle="1" w:styleId="21">
    <w:name w:val="Основной текст2"/>
    <w:basedOn w:val="a"/>
    <w:link w:val="ad"/>
    <w:uiPriority w:val="99"/>
    <w:rsid w:val="009A258C"/>
    <w:pPr>
      <w:shd w:val="clear" w:color="auto" w:fill="FFFFFF"/>
      <w:spacing w:before="120" w:after="0" w:line="194" w:lineRule="exact"/>
      <w:ind w:hanging="360"/>
    </w:pPr>
    <w:rPr>
      <w:rFonts w:ascii="Arial" w:eastAsia="Arial" w:hAnsi="Arial" w:cs="Arial"/>
      <w:sz w:val="16"/>
      <w:szCs w:val="16"/>
      <w:shd w:val="clear" w:color="auto" w:fill="FFFFFF"/>
    </w:rPr>
  </w:style>
  <w:style w:type="character" w:customStyle="1" w:styleId="apple-converted-space">
    <w:name w:val="apple-converted-space"/>
    <w:rsid w:val="00B30662"/>
  </w:style>
  <w:style w:type="paragraph" w:customStyle="1" w:styleId="Iauiue">
    <w:name w:val="Iau?iue"/>
    <w:rsid w:val="005A37B7"/>
    <w:pPr>
      <w:spacing w:after="0" w:line="240" w:lineRule="auto"/>
    </w:pPr>
    <w:rPr>
      <w:rFonts w:ascii="Times New Roman" w:eastAsia="Times New Roman" w:hAnsi="Times New Roman" w:cs="Times New Roman"/>
      <w:sz w:val="28"/>
      <w:szCs w:val="20"/>
      <w:lang w:eastAsia="ru-RU"/>
    </w:rPr>
  </w:style>
  <w:style w:type="paragraph" w:customStyle="1" w:styleId="11">
    <w:name w:val="Звичайний1"/>
    <w:rsid w:val="00AA65A9"/>
    <w:pPr>
      <w:snapToGrid w:val="0"/>
      <w:spacing w:after="0" w:line="240" w:lineRule="auto"/>
    </w:pPr>
    <w:rPr>
      <w:rFonts w:ascii="Times New Roman" w:eastAsia="Times New Roman" w:hAnsi="Times New Roman" w:cs="Times New Roman"/>
      <w:sz w:val="20"/>
      <w:szCs w:val="20"/>
      <w:lang w:val="ru-RU" w:eastAsia="ru-RU"/>
    </w:rPr>
  </w:style>
  <w:style w:type="paragraph" w:styleId="ae">
    <w:name w:val="Subtitle"/>
    <w:basedOn w:val="10"/>
    <w:next w:val="10"/>
    <w:rsid w:val="000A2A76"/>
    <w:pPr>
      <w:keepNext/>
      <w:keepLines/>
      <w:spacing w:before="360" w:after="80"/>
    </w:pPr>
    <w:rPr>
      <w:rFonts w:ascii="Georgia" w:eastAsia="Georgia" w:hAnsi="Georgia" w:cs="Georgia"/>
      <w:i/>
      <w:color w:val="666666"/>
      <w:sz w:val="48"/>
      <w:szCs w:val="48"/>
    </w:rPr>
  </w:style>
  <w:style w:type="table" w:customStyle="1" w:styleId="af">
    <w:basedOn w:val="TableNormal"/>
    <w:rsid w:val="000A2A76"/>
    <w:tblPr>
      <w:tblStyleRowBandSize w:val="1"/>
      <w:tblStyleColBandSize w:val="1"/>
      <w:tblCellMar>
        <w:left w:w="115" w:type="dxa"/>
        <w:right w:w="115" w:type="dxa"/>
      </w:tblCellMar>
    </w:tblPr>
  </w:style>
  <w:style w:type="table" w:customStyle="1" w:styleId="af0">
    <w:basedOn w:val="TableNormal"/>
    <w:rsid w:val="000A2A76"/>
    <w:pPr>
      <w:spacing w:after="0" w:line="240" w:lineRule="auto"/>
    </w:pPr>
    <w:tblPr>
      <w:tblStyleRowBandSize w:val="1"/>
      <w:tblStyleColBandSize w:val="1"/>
      <w:tblCellMar>
        <w:left w:w="108" w:type="dxa"/>
        <w:right w:w="108" w:type="dxa"/>
      </w:tblCellMar>
    </w:tblPr>
  </w:style>
  <w:style w:type="table" w:customStyle="1" w:styleId="af1">
    <w:basedOn w:val="TableNormal"/>
    <w:rsid w:val="000A2A76"/>
    <w:pPr>
      <w:spacing w:after="0" w:line="240" w:lineRule="auto"/>
    </w:pPr>
    <w:tblPr>
      <w:tblStyleRowBandSize w:val="1"/>
      <w:tblStyleColBandSize w:val="1"/>
      <w:tblCellMar>
        <w:left w:w="108" w:type="dxa"/>
        <w:right w:w="108" w:type="dxa"/>
      </w:tblCellMar>
    </w:tblPr>
  </w:style>
  <w:style w:type="table" w:customStyle="1" w:styleId="af2">
    <w:basedOn w:val="TableNormal"/>
    <w:rsid w:val="000A2A76"/>
    <w:pPr>
      <w:spacing w:after="0" w:line="240" w:lineRule="auto"/>
    </w:pPr>
    <w:tblPr>
      <w:tblStyleRowBandSize w:val="1"/>
      <w:tblStyleColBandSize w:val="1"/>
      <w:tblCellMar>
        <w:left w:w="108" w:type="dxa"/>
        <w:right w:w="108" w:type="dxa"/>
      </w:tblCellMar>
    </w:tblPr>
  </w:style>
  <w:style w:type="table" w:customStyle="1" w:styleId="af3">
    <w:basedOn w:val="TableNormal"/>
    <w:rsid w:val="000A2A76"/>
    <w:tblPr>
      <w:tblStyleRowBandSize w:val="1"/>
      <w:tblStyleColBandSize w:val="1"/>
      <w:tblCellMar>
        <w:top w:w="15" w:type="dxa"/>
        <w:left w:w="15" w:type="dxa"/>
        <w:bottom w:w="15" w:type="dxa"/>
        <w:right w:w="15" w:type="dxa"/>
      </w:tblCellMar>
    </w:tblPr>
  </w:style>
  <w:style w:type="table" w:customStyle="1" w:styleId="af4">
    <w:basedOn w:val="TableNormal"/>
    <w:rsid w:val="000A2A76"/>
    <w:tblPr>
      <w:tblStyleRowBandSize w:val="1"/>
      <w:tblStyleColBandSize w:val="1"/>
      <w:tblCellMar>
        <w:top w:w="15" w:type="dxa"/>
        <w:left w:w="15" w:type="dxa"/>
        <w:bottom w:w="15" w:type="dxa"/>
        <w:right w:w="15" w:type="dxa"/>
      </w:tblCellMar>
    </w:tblPr>
  </w:style>
  <w:style w:type="table" w:customStyle="1" w:styleId="af5">
    <w:basedOn w:val="TableNormal"/>
    <w:rsid w:val="000A2A76"/>
    <w:pPr>
      <w:spacing w:after="0" w:line="240" w:lineRule="auto"/>
    </w:pPr>
    <w:tblPr>
      <w:tblStyleRowBandSize w:val="1"/>
      <w:tblStyleColBandSize w:val="1"/>
      <w:tblCellMar>
        <w:left w:w="108" w:type="dxa"/>
        <w:right w:w="108" w:type="dxa"/>
      </w:tblCellMar>
    </w:tblPr>
  </w:style>
  <w:style w:type="table" w:customStyle="1" w:styleId="af6">
    <w:basedOn w:val="TableNormal"/>
    <w:rsid w:val="000A2A76"/>
    <w:pPr>
      <w:spacing w:after="0" w:line="240" w:lineRule="auto"/>
    </w:pPr>
    <w:tblPr>
      <w:tblStyleRowBandSize w:val="1"/>
      <w:tblStyleColBandSize w:val="1"/>
      <w:tblCellMar>
        <w:left w:w="108" w:type="dxa"/>
        <w:right w:w="108" w:type="dxa"/>
      </w:tblCellMar>
    </w:tblPr>
  </w:style>
  <w:style w:type="table" w:customStyle="1" w:styleId="af7">
    <w:basedOn w:val="TableNormal"/>
    <w:rsid w:val="000A2A76"/>
    <w:tblPr>
      <w:tblStyleRowBandSize w:val="1"/>
      <w:tblStyleColBandSize w:val="1"/>
      <w:tblCellMar>
        <w:left w:w="115" w:type="dxa"/>
        <w:right w:w="115" w:type="dxa"/>
      </w:tblCellMar>
    </w:tblPr>
  </w:style>
  <w:style w:type="paragraph" w:styleId="af8">
    <w:name w:val="Balloon Text"/>
    <w:basedOn w:val="a"/>
    <w:link w:val="af9"/>
    <w:uiPriority w:val="99"/>
    <w:semiHidden/>
    <w:unhideWhenUsed/>
    <w:rsid w:val="006B040A"/>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6B040A"/>
    <w:rPr>
      <w:rFonts w:ascii="Tahoma" w:hAnsi="Tahoma" w:cs="Tahoma"/>
      <w:sz w:val="16"/>
      <w:szCs w:val="16"/>
    </w:rPr>
  </w:style>
  <w:style w:type="paragraph" w:styleId="afa">
    <w:name w:val="footer"/>
    <w:basedOn w:val="a"/>
    <w:link w:val="afb"/>
    <w:semiHidden/>
    <w:unhideWhenUsed/>
    <w:rsid w:val="005D413B"/>
    <w:pPr>
      <w:tabs>
        <w:tab w:val="center" w:pos="4677"/>
        <w:tab w:val="right" w:pos="9355"/>
      </w:tabs>
      <w:spacing w:after="0" w:line="240" w:lineRule="auto"/>
    </w:pPr>
    <w:rPr>
      <w:rFonts w:ascii="Times New Roman" w:eastAsia="Times New Roman" w:hAnsi="Times New Roman" w:cs="Times New Roman"/>
      <w:sz w:val="28"/>
      <w:szCs w:val="24"/>
      <w:lang w:val="ru-RU" w:eastAsia="ru-RU"/>
    </w:rPr>
  </w:style>
  <w:style w:type="character" w:customStyle="1" w:styleId="afb">
    <w:name w:val="Нижний колонтитул Знак"/>
    <w:basedOn w:val="a0"/>
    <w:link w:val="afa"/>
    <w:semiHidden/>
    <w:rsid w:val="005D413B"/>
    <w:rPr>
      <w:rFonts w:ascii="Times New Roman" w:eastAsia="Times New Roman" w:hAnsi="Times New Roman" w:cs="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D0%97%D0%B0%D0%B3%D0%B0%D0%BB%D1%8C%D0%BD%D0%B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nmu.edu.ua/%20" TargetMode="External"/><Relationship Id="rId7" Type="http://schemas.openxmlformats.org/officeDocument/2006/relationships/image" Target="media/image2.png"/><Relationship Id="rId12" Type="http://schemas.openxmlformats.org/officeDocument/2006/relationships/hyperlink" Target="https://www.vnmu.edu.ua/" TargetMode="External"/><Relationship Id="rId17" Type="http://schemas.openxmlformats.org/officeDocument/2006/relationships/hyperlink" Target="https://www.vnmu.edu.ua/%20%D0%97%D0%B0%D0%B3%D0%B0%D0%BB%D1%8C%D0%BD%D0%B0"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D0%97%D0%B0%D0%B3%D0%B0%D0%BB%D1%8C%D0%BD%D0%B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D0%97%D0%B0%D0%B3%D0%B0%D0%BB%D1%8C%D0%BD%D0%B0"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image" Target="media/image3.png"/><Relationship Id="rId10" Type="http://schemas.openxmlformats.org/officeDocument/2006/relationships/hyperlink" Target="https://www.vnmu.edu.ua/%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D0%97%D0%B0%D0%B3%D0%B0%D0%BB%D1%8C%D0%BD%D0%B0" TargetMode="External"/><Relationship Id="rId14" Type="http://schemas.openxmlformats.org/officeDocument/2006/relationships/hyperlink" Target="https://www.vnmu.edu.ua/" TargetMode="External"/><Relationship Id="rId22" Type="http://schemas.openxmlformats.org/officeDocument/2006/relationships/hyperlink" Target="https://www.vnmu.edu.ua/%2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KvroxlQYsx8lQXvhOeyUSvaXsg==">AMUW2mV9Wq8i9/VNgwZw3O8NVG3ANxbAhQZLH7z/3q+5yI1Ea/xqG361xVE36CdwSOol6Or6q4u5Isi9xkvZgpClo27nsTcu5FPfnqQk6XN5iCz51xql7gl5dPlECYoNZCbtxIaLJaBXjIbfFHHoetM2a16ayzysgg==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3333</Words>
  <Characters>19004</Characters>
  <Application>Microsoft Office Word</Application>
  <DocSecurity>0</DocSecurity>
  <Lines>158</Lines>
  <Paragraphs>44</Paragraphs>
  <ScaleCrop>false</ScaleCrop>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vasilyev.nik13@gmail.com</cp:lastModifiedBy>
  <cp:revision>7</cp:revision>
  <dcterms:created xsi:type="dcterms:W3CDTF">2021-08-25T11:50:00Z</dcterms:created>
  <dcterms:modified xsi:type="dcterms:W3CDTF">2024-09-23T19:31:00Z</dcterms:modified>
</cp:coreProperties>
</file>