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B9" w:rsidRDefault="00390DB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</w:pPr>
    </w:p>
    <w:p w:rsidR="00390DB9" w:rsidRDefault="00390DB9" w:rsidP="00390DB9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</w:pPr>
      <w:r>
        <w:rPr>
          <w:rFonts w:ascii="inherit" w:eastAsia="Times New Roman" w:hAnsi="inherit" w:cs="Segoe UI Historic"/>
          <w:b/>
          <w:bCs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4335407" cy="3098042"/>
            <wp:effectExtent l="0" t="0" r="8255" b="7620"/>
            <wp:docPr id="2" name="Рисунок 2" descr="C:\Users\WELCOME\Desktop\РМВ\ЗАХОДИ\Баннер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esktop\РМВ\ЗАХОДИ\Баннер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26" cy="30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B9" w:rsidRDefault="00390DB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</w:pPr>
    </w:p>
    <w:p w:rsidR="00C219D9" w:rsidRPr="00C219D9" w:rsidRDefault="00C219D9" w:rsidP="00390DB9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Вельмишановні колеги!</w:t>
      </w:r>
      <w:bookmarkStart w:id="0" w:name="_GoBack"/>
      <w:bookmarkEnd w:id="0"/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Раді повідомити Вам, що </w:t>
      </w:r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>реєстрацію та прийом тезисів</w:t>
      </w:r>
      <w:r w:rsidRPr="00C219D9">
        <w:rPr>
          <w:rFonts w:ascii="inherit" w:eastAsia="Times New Roman" w:hAnsi="inherit" w:cs="Segoe UI Historic"/>
          <w:b/>
          <w:bCs/>
          <w:color w:val="222222"/>
          <w:sz w:val="23"/>
          <w:szCs w:val="23"/>
          <w:lang w:eastAsia="uk-UA"/>
        </w:rPr>
        <w:t xml:space="preserve"> </w:t>
      </w:r>
      <w:r w:rsidRPr="00C219D9"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  <w:t xml:space="preserve">для участі у Міжнародній науково-практичній конференції 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студентів, аспірантів та молодих вчених «</w:t>
      </w:r>
      <w:r w:rsidRPr="00C219D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uk-UA"/>
        </w:rPr>
        <w:t>BIOMEDICAL PERSPECTIVES ІІ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 (</w:t>
      </w:r>
      <w:hyperlink r:id="rId6" w:tgtFrame="_blank" w:history="1">
        <w:r w:rsidRPr="00C219D9">
          <w:rPr>
            <w:rFonts w:ascii="inherit" w:eastAsia="Times New Roman" w:hAnsi="inherit" w:cs="Segoe UI Historic"/>
            <w:color w:val="1155CC"/>
            <w:sz w:val="23"/>
            <w:szCs w:val="23"/>
            <w:u w:val="single"/>
            <w:lang w:eastAsia="uk-UA"/>
          </w:rPr>
          <w:t>http://sc-conf.med.sumdu.edu.ua/</w:t>
        </w:r>
      </w:hyperlink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) офіційно відкрито! 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Конференція відбудеться 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uk-UA"/>
        </w:rPr>
        <w:t>20-22 жовтня 2020 року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 Конгрес-центрі </w:t>
      </w:r>
      <w:r w:rsidRPr="00C219D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uk-UA"/>
        </w:rPr>
        <w:t>Сумського державного університету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(вул. Покровська 9/1), м. Суми (Україна). 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Кінцевий термін подачі тез: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uk-UA"/>
        </w:rPr>
        <w:t>30 червня 2020 року.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Мова конференції: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англійська. 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Форма участі: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активна та пасивна.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конференції будуть представленні наступні </w:t>
      </w:r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секції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: Фундаментальні медичні науки, Клінічна медицина, Сесія аспірантів та молодих вчених,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Біоматеріали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для медицини, Громадське здоров'я, Стоматологія, Фізична реабілітація та спортивна медицина. Програма конференції включає усні та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постерні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наукові сесії, семінари практичних навичок, лекції запрошених доповідачів з провідних європейських та українських вузів.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Детальну інформацію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щодо організації та участі у конференції Ви можете знайти на офіційному сайті за наступним посиланням – </w:t>
      </w:r>
      <w:hyperlink r:id="rId7" w:tgtFrame="_blank" w:history="1">
        <w:r w:rsidRPr="00C219D9">
          <w:rPr>
            <w:rFonts w:ascii="inherit" w:eastAsia="Times New Roman" w:hAnsi="inherit" w:cs="Segoe UI Historic"/>
            <w:color w:val="1155CC"/>
            <w:sz w:val="23"/>
            <w:szCs w:val="23"/>
            <w:u w:val="single"/>
            <w:lang w:eastAsia="uk-UA"/>
          </w:rPr>
          <w:t>http://sc-conf.med.sumdu.edu.ua/</w:t>
        </w:r>
      </w:hyperlink>
      <w:r w:rsidRPr="00C219D9">
        <w:rPr>
          <w:rFonts w:ascii="inherit" w:eastAsia="Times New Roman" w:hAnsi="inherit" w:cs="Segoe UI Historic"/>
          <w:color w:val="6FA8DC"/>
          <w:sz w:val="23"/>
          <w:szCs w:val="23"/>
          <w:lang w:eastAsia="uk-UA"/>
        </w:rPr>
        <w:t xml:space="preserve"> 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Контактний номер телефону: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+380507276193 (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Сікора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Владислав Володимирович) 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Адреса для переписки: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hyperlink r:id="rId8" w:tgtFrame="_blank" w:history="1">
        <w:r w:rsidRPr="00C219D9">
          <w:rPr>
            <w:rFonts w:ascii="inherit" w:eastAsia="Times New Roman" w:hAnsi="inherit" w:cs="Segoe UI Historic"/>
            <w:color w:val="1155CC"/>
            <w:sz w:val="23"/>
            <w:szCs w:val="23"/>
            <w:u w:val="single"/>
            <w:lang w:eastAsia="uk-UA"/>
          </w:rPr>
          <w:t>conference.med.ssu@gmail.com</w:t>
        </w:r>
      </w:hyperlink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Запрошуємо до участі!!!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_________________________________________________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Dear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Colleagues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!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We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are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glad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to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inform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You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that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>registration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>reception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>of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uk-UA"/>
        </w:rPr>
        <w:t>abstracts</w:t>
      </w:r>
      <w:proofErr w:type="spellEnd"/>
      <w:r w:rsidRPr="00C219D9"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  <w:t>for</w:t>
      </w:r>
      <w:proofErr w:type="spellEnd"/>
      <w:r w:rsidRPr="00C219D9"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  <w:t>participation</w:t>
      </w:r>
      <w:proofErr w:type="spellEnd"/>
      <w:r w:rsidRPr="00C219D9"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  <w:t>in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International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Scientific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Practical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Conference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of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Students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Postgraduates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Young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Scientists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«</w:t>
      </w:r>
      <w:r w:rsidRPr="00C219D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uk-UA"/>
        </w:rPr>
        <w:t>BIOMEDICAL PERSPECTIVES II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 (</w:t>
      </w:r>
      <w:hyperlink r:id="rId9" w:tgtFrame="_blank" w:history="1">
        <w:r w:rsidRPr="00C219D9">
          <w:rPr>
            <w:rFonts w:ascii="inherit" w:eastAsia="Times New Roman" w:hAnsi="inherit" w:cs="Segoe UI Historic"/>
            <w:color w:val="1155CC"/>
            <w:sz w:val="23"/>
            <w:szCs w:val="23"/>
            <w:u w:val="single"/>
            <w:lang w:eastAsia="uk-UA"/>
          </w:rPr>
          <w:t>http://sc-conf.med.sumdu.edu.ua/</w:t>
        </w:r>
      </w:hyperlink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)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is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officially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open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!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conference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will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be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held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uk-UA"/>
        </w:rPr>
        <w:t>20-22/10/2020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at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Congress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Center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of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uk-UA"/>
        </w:rPr>
        <w:t>Sumy</w:t>
      </w:r>
      <w:proofErr w:type="spellEnd"/>
      <w:r w:rsidRPr="00C219D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uk-UA"/>
        </w:rPr>
        <w:t>State</w:t>
      </w:r>
      <w:proofErr w:type="spellEnd"/>
      <w:r w:rsidRPr="00C219D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uk-UA"/>
        </w:rPr>
        <w:t>University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(9/1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Pokrovska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str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.),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Sumy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Ukraine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).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deadline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for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abstract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submission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uk-UA"/>
        </w:rPr>
        <w:t>30/06/2020.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official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language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of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conference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English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lastRenderedPageBreak/>
        <w:t>Form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of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participation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: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active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passive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following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sections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will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be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presented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at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conference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: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Fundamental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medical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sciences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Clinical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medicine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Session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of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post-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graduate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students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young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scientists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Biomaterials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for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medicine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Public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health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Dentistry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Physical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rehabilitation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sports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medicine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Conference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program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includes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oral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poster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scientific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sessions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practical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skills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workshops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keynote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lectures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by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invited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speakers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from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leading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European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Ukrainian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universities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Detailed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information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about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organization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participation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in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conference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can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be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found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on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official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website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at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the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following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link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</w:t>
      </w:r>
      <w:hyperlink r:id="rId10" w:tgtFrame="_blank" w:history="1">
        <w:r w:rsidRPr="00C219D9">
          <w:rPr>
            <w:rFonts w:ascii="inherit" w:eastAsia="Times New Roman" w:hAnsi="inherit" w:cs="Segoe UI Historic"/>
            <w:color w:val="1155CC"/>
            <w:sz w:val="23"/>
            <w:szCs w:val="23"/>
            <w:u w:val="single"/>
            <w:lang w:eastAsia="uk-UA"/>
          </w:rPr>
          <w:t>http://sc-conf.med.sumdu.edu.ua/</w:t>
        </w:r>
      </w:hyperlink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Contact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phone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number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+380507276193 (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Vladyslav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Sikora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)</w:t>
      </w:r>
    </w:p>
    <w:p w:rsidR="00C219D9" w:rsidRP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222222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Address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for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correspondence</w:t>
      </w:r>
      <w:proofErr w:type="spellEnd"/>
      <w:r w:rsidRPr="00C219D9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uk-UA"/>
        </w:rPr>
        <w:t>:</w:t>
      </w:r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hyperlink r:id="rId11" w:tgtFrame="_blank" w:history="1">
        <w:r w:rsidRPr="00C219D9">
          <w:rPr>
            <w:rFonts w:ascii="inherit" w:eastAsia="Times New Roman" w:hAnsi="inherit" w:cs="Segoe UI Historic"/>
            <w:color w:val="1155CC"/>
            <w:sz w:val="23"/>
            <w:szCs w:val="23"/>
            <w:u w:val="single"/>
            <w:lang w:eastAsia="uk-UA"/>
          </w:rPr>
          <w:t>conference.med.ssu@gmail.com</w:t>
        </w:r>
      </w:hyperlink>
    </w:p>
    <w:p w:rsidR="00C219D9" w:rsidRDefault="00C219D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Welcome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to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participate</w:t>
      </w:r>
      <w:proofErr w:type="spellEnd"/>
      <w:r w:rsidRPr="00C219D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!!</w:t>
      </w:r>
    </w:p>
    <w:p w:rsidR="00390DB9" w:rsidRPr="00C219D9" w:rsidRDefault="00390DB9" w:rsidP="00C219D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:rsidR="00BF5928" w:rsidRDefault="00BF5928"/>
    <w:sectPr w:rsidR="00BF5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39"/>
    <w:rsid w:val="00390DB9"/>
    <w:rsid w:val="00BF5928"/>
    <w:rsid w:val="00C219D9"/>
    <w:rsid w:val="00C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9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9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77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6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9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7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08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4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3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4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4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4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5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9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0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7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3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8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8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med.ss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-conf.med.sumdu.edu.u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-conf.med.sumdu.edu.ua/" TargetMode="External"/><Relationship Id="rId11" Type="http://schemas.openxmlformats.org/officeDocument/2006/relationships/hyperlink" Target="mailto:conference.med.ssu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-conf.med.sumd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-conf.med.sumd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1898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2020-05-10T09:37:00Z</dcterms:created>
  <dcterms:modified xsi:type="dcterms:W3CDTF">2020-05-10T09:40:00Z</dcterms:modified>
</cp:coreProperties>
</file>